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87381">
        <w:rPr>
          <w:rFonts w:ascii="Times New Roman" w:eastAsia="Times New Roman" w:hAnsi="Times New Roman" w:cs="Times New Roman"/>
          <w:b/>
          <w:bCs/>
          <w:color w:val="000000"/>
          <w:sz w:val="24"/>
          <w:szCs w:val="26"/>
          <w:lang w:eastAsia="tr-TR"/>
        </w:rPr>
        <w:t>7</w:t>
      </w:r>
      <w:r w:rsidR="00852254">
        <w:rPr>
          <w:rFonts w:ascii="Times New Roman" w:eastAsia="Times New Roman" w:hAnsi="Times New Roman" w:cs="Times New Roman"/>
          <w:b/>
          <w:bCs/>
          <w:color w:val="000000"/>
          <w:sz w:val="24"/>
          <w:szCs w:val="26"/>
          <w:lang w:eastAsia="tr-TR"/>
        </w:rPr>
        <w:t>/</w:t>
      </w:r>
      <w:r w:rsidR="00433EB5">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F334C7">
        <w:rPr>
          <w:rFonts w:ascii="Times New Roman" w:eastAsia="Times New Roman" w:hAnsi="Times New Roman" w:cs="Times New Roman"/>
          <w:b/>
          <w:bCs/>
          <w:color w:val="000000"/>
          <w:sz w:val="24"/>
          <w:szCs w:val="26"/>
          <w:lang w:eastAsia="tr-TR"/>
        </w:rPr>
        <w:t>7</w:t>
      </w:r>
      <w:r w:rsidR="00C334DC">
        <w:rPr>
          <w:rFonts w:ascii="Times New Roman" w:eastAsia="Times New Roman" w:hAnsi="Times New Roman" w:cs="Times New Roman"/>
          <w:b/>
          <w:bCs/>
          <w:color w:val="000000"/>
          <w:sz w:val="24"/>
          <w:szCs w:val="26"/>
          <w:lang w:eastAsia="tr-TR"/>
        </w:rPr>
        <w:t>/</w:t>
      </w:r>
      <w:r w:rsidR="00433EB5">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387381">
        <w:rPr>
          <w:rFonts w:ascii="Times New Roman" w:eastAsia="Times New Roman" w:hAnsi="Times New Roman" w:cs="Times New Roman"/>
          <w:b/>
          <w:bCs/>
          <w:color w:val="000000"/>
          <w:sz w:val="24"/>
          <w:szCs w:val="26"/>
          <w:lang w:eastAsia="tr-TR"/>
        </w:rPr>
        <w:t>17</w:t>
      </w:r>
      <w:r w:rsidR="00F334C7">
        <w:rPr>
          <w:rFonts w:ascii="Times New Roman" w:eastAsia="Times New Roman" w:hAnsi="Times New Roman" w:cs="Times New Roman"/>
          <w:b/>
          <w:bCs/>
          <w:color w:val="000000"/>
          <w:sz w:val="24"/>
          <w:szCs w:val="26"/>
          <w:lang w:eastAsia="tr-TR"/>
        </w:rPr>
        <w:t>.1.1967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33EB5" w:rsidRDefault="00433EB5" w:rsidP="00433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433EB5">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Kurucaşile Sulh Ceza Mahkemesi.</w:t>
      </w:r>
    </w:p>
    <w:p w:rsidR="00433EB5" w:rsidRDefault="00433EB5" w:rsidP="00433E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Kurucaşile Sulh Ceza Mahkemesi, büyük baş hayvan hırsızlığı yapmak ve hırsızlık malı bilerek satın almaktan sanıklar Naim Kara, Kâzım Erkan, Bedri Makara ve Mustafa Makara haklarındaki kamu dâvasının duruşması sırasında, 29.12.1966 günlü oturumda 5617 sayılı kanunun 18. maddesinde yer alan ve 1322 sayılı kanunun 11. maddesine atıf yapan hüküm ile 1322 sayılı kanunun 11. maddesinin Anayasa’nın </w:t>
      </w:r>
      <w:r w:rsidR="009C6635">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2. maddesi hükmüne aykırı olduğu kanısına vararak bu hususta bir karar verilmek üzere dosyanın Anayasa Mahkemesine gönderilmesine karar vermiştir.</w:t>
      </w:r>
    </w:p>
    <w:p w:rsidR="00CE03AD" w:rsidRDefault="00CE03AD"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387381">
        <w:rPr>
          <w:rFonts w:ascii="Times New Roman" w:eastAsia="Times New Roman" w:hAnsi="Times New Roman" w:cs="Times New Roman"/>
          <w:color w:val="000000"/>
          <w:sz w:val="24"/>
          <w:szCs w:val="26"/>
          <w:lang w:eastAsia="tr-TR"/>
        </w:rPr>
        <w:t>nin,</w:t>
      </w:r>
      <w:r>
        <w:rPr>
          <w:rFonts w:ascii="Times New Roman" w:eastAsia="Times New Roman" w:hAnsi="Times New Roman" w:cs="Times New Roman"/>
          <w:color w:val="000000"/>
          <w:sz w:val="24"/>
          <w:szCs w:val="26"/>
          <w:lang w:eastAsia="tr-TR"/>
        </w:rPr>
        <w:t xml:space="preserve"> </w:t>
      </w:r>
      <w:r w:rsidR="00387381">
        <w:rPr>
          <w:rFonts w:ascii="Times New Roman" w:eastAsia="Times New Roman" w:hAnsi="Times New Roman" w:cs="Times New Roman"/>
          <w:color w:val="000000"/>
          <w:sz w:val="24"/>
          <w:szCs w:val="26"/>
          <w:lang w:eastAsia="tr-TR"/>
        </w:rPr>
        <w:t>İçtüzüğün</w:t>
      </w:r>
      <w:r w:rsidR="00F334C7">
        <w:rPr>
          <w:rFonts w:ascii="Times New Roman" w:eastAsia="Times New Roman" w:hAnsi="Times New Roman" w:cs="Times New Roman"/>
          <w:color w:val="000000"/>
          <w:sz w:val="24"/>
          <w:szCs w:val="26"/>
          <w:lang w:eastAsia="tr-TR"/>
        </w:rPr>
        <w:t xml:space="preserve"> </w:t>
      </w:r>
      <w:r w:rsidR="009C6635">
        <w:rPr>
          <w:rFonts w:ascii="Times New Roman" w:eastAsia="Times New Roman" w:hAnsi="Times New Roman" w:cs="Times New Roman"/>
          <w:color w:val="000000"/>
          <w:sz w:val="24"/>
          <w:szCs w:val="26"/>
          <w:lang w:eastAsia="tr-TR"/>
        </w:rPr>
        <w:t>1</w:t>
      </w:r>
      <w:bookmarkStart w:id="0" w:name="_GoBack"/>
      <w:bookmarkEnd w:id="0"/>
      <w:r>
        <w:rPr>
          <w:rFonts w:ascii="Times New Roman" w:eastAsia="Times New Roman" w:hAnsi="Times New Roman" w:cs="Times New Roman"/>
          <w:color w:val="000000"/>
          <w:sz w:val="24"/>
          <w:szCs w:val="26"/>
          <w:lang w:eastAsia="tr-TR"/>
        </w:rPr>
        <w:t xml:space="preserve">5. maddesi uyarınca </w:t>
      </w:r>
      <w:r w:rsidR="00387381">
        <w:rPr>
          <w:rFonts w:ascii="Times New Roman" w:eastAsia="Times New Roman" w:hAnsi="Times New Roman" w:cs="Times New Roman"/>
          <w:color w:val="000000"/>
          <w:sz w:val="24"/>
          <w:szCs w:val="26"/>
          <w:lang w:eastAsia="tr-TR"/>
        </w:rPr>
        <w:t>17</w:t>
      </w:r>
      <w:r w:rsidR="00F334C7">
        <w:rPr>
          <w:rFonts w:ascii="Times New Roman" w:eastAsia="Times New Roman" w:hAnsi="Times New Roman" w:cs="Times New Roman"/>
          <w:color w:val="000000"/>
          <w:sz w:val="24"/>
          <w:szCs w:val="26"/>
          <w:lang w:eastAsia="tr-TR"/>
        </w:rPr>
        <w:t>.1.1967</w:t>
      </w:r>
      <w:r>
        <w:rPr>
          <w:rFonts w:ascii="Times New Roman" w:eastAsia="Times New Roman" w:hAnsi="Times New Roman" w:cs="Times New Roman"/>
          <w:color w:val="000000"/>
          <w:sz w:val="24"/>
          <w:szCs w:val="26"/>
          <w:lang w:eastAsia="tr-TR"/>
        </w:rPr>
        <w:t xml:space="preserve"> gününde ilk inceleme için </w:t>
      </w:r>
      <w:r w:rsidR="00B51D31">
        <w:rPr>
          <w:rFonts w:ascii="Times New Roman" w:eastAsia="Times New Roman" w:hAnsi="Times New Roman" w:cs="Times New Roman"/>
          <w:color w:val="000000"/>
          <w:sz w:val="24"/>
          <w:szCs w:val="26"/>
          <w:lang w:eastAsia="tr-TR"/>
        </w:rPr>
        <w:t xml:space="preserve">yaptığı toplantısında; </w:t>
      </w:r>
      <w:r w:rsidR="00433EB5">
        <w:rPr>
          <w:rFonts w:ascii="Times New Roman" w:eastAsia="Times New Roman" w:hAnsi="Times New Roman" w:cs="Times New Roman"/>
          <w:color w:val="000000"/>
          <w:sz w:val="24"/>
          <w:szCs w:val="26"/>
          <w:lang w:eastAsia="tr-TR"/>
        </w:rPr>
        <w:t>mahkeme yazısı ile ekleri ve rapor okundu.</w:t>
      </w:r>
      <w:r w:rsidR="00B51D3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Gereği görüşülüp düşünüldü:</w:t>
      </w:r>
    </w:p>
    <w:p w:rsidR="00433EB5" w:rsidRDefault="00B51D31"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w:t>
      </w:r>
      <w:r w:rsidR="00433EB5">
        <w:rPr>
          <w:rFonts w:ascii="Times New Roman" w:eastAsia="Times New Roman" w:hAnsi="Times New Roman" w:cs="Times New Roman"/>
          <w:color w:val="000000"/>
          <w:sz w:val="24"/>
          <w:szCs w:val="26"/>
          <w:lang w:eastAsia="tr-TR"/>
        </w:rPr>
        <w:t xml:space="preserve"> Mahkemesinin Kuruluşu ve Yargılama Usulleri Hakkındaki 22.4.1962 gün ve 44 sayılı kanunun 27. maddesinin 2 numaralı bendinin ikinci fıkrası hükmü uyarınca itiraz yolu ile mahkemelerce gönderilen işlerde, dosya muhtevasının konu ile ilgili görülen </w:t>
      </w:r>
      <w:proofErr w:type="spellStart"/>
      <w:r w:rsidR="00433EB5">
        <w:rPr>
          <w:rFonts w:ascii="Times New Roman" w:eastAsia="Times New Roman" w:hAnsi="Times New Roman" w:cs="Times New Roman"/>
          <w:color w:val="000000"/>
          <w:sz w:val="24"/>
          <w:szCs w:val="26"/>
          <w:lang w:eastAsia="tr-TR"/>
        </w:rPr>
        <w:t>onanlı</w:t>
      </w:r>
      <w:proofErr w:type="spellEnd"/>
      <w:r w:rsidR="00433EB5">
        <w:rPr>
          <w:rFonts w:ascii="Times New Roman" w:eastAsia="Times New Roman" w:hAnsi="Times New Roman" w:cs="Times New Roman"/>
          <w:color w:val="000000"/>
          <w:sz w:val="24"/>
          <w:szCs w:val="26"/>
          <w:lang w:eastAsia="tr-TR"/>
        </w:rPr>
        <w:t xml:space="preserve"> örneklerinin gönderilmesi gerektiği halde Kurucaşile Sulh Ceza Mahkemesi, dâva dosyasını olduğu gibi </w:t>
      </w:r>
      <w:proofErr w:type="gramStart"/>
      <w:r w:rsidR="00433EB5">
        <w:rPr>
          <w:rFonts w:ascii="Times New Roman" w:eastAsia="Times New Roman" w:hAnsi="Times New Roman" w:cs="Times New Roman"/>
          <w:color w:val="000000"/>
          <w:sz w:val="24"/>
          <w:szCs w:val="26"/>
          <w:lang w:eastAsia="tr-TR"/>
        </w:rPr>
        <w:t>Anayasa  Mahkemesine</w:t>
      </w:r>
      <w:proofErr w:type="gramEnd"/>
      <w:r w:rsidR="00433EB5">
        <w:rPr>
          <w:rFonts w:ascii="Times New Roman" w:eastAsia="Times New Roman" w:hAnsi="Times New Roman" w:cs="Times New Roman"/>
          <w:color w:val="000000"/>
          <w:sz w:val="24"/>
          <w:szCs w:val="26"/>
          <w:lang w:eastAsia="tr-TR"/>
        </w:rPr>
        <w:t xml:space="preserve"> göndermiş bulunmaktadır. Sözü geçen 44 sayılı kanunun 27. maddesi hükümlerinin yerine getirilmesi için dosyanın Mahkemesine geri gönderilmesine karar verilmesi, Anayasa Mahkemesi İçtüzüğünün 15. maddesinin dördüncü fıkrası hükmü gereğidir.</w:t>
      </w:r>
    </w:p>
    <w:p w:rsidR="00B51D31" w:rsidRPr="00B51D31" w:rsidRDefault="00B51D31" w:rsidP="00CE0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433EB5">
        <w:rPr>
          <w:rFonts w:ascii="Times New Roman" w:eastAsia="Times New Roman" w:hAnsi="Times New Roman" w:cs="Times New Roman"/>
          <w:color w:val="000000"/>
          <w:sz w:val="24"/>
          <w:szCs w:val="26"/>
          <w:lang w:eastAsia="tr-TR"/>
        </w:rPr>
        <w:t>Yukarıda g</w:t>
      </w:r>
      <w:r>
        <w:rPr>
          <w:rFonts w:ascii="Times New Roman" w:eastAsia="Times New Roman" w:hAnsi="Times New Roman" w:cs="Times New Roman"/>
          <w:color w:val="000000"/>
          <w:sz w:val="24"/>
          <w:szCs w:val="26"/>
          <w:lang w:eastAsia="tr-TR"/>
        </w:rPr>
        <w:t xml:space="preserve">österilen sebepten ötürü </w:t>
      </w:r>
      <w:r w:rsidR="00433EB5">
        <w:rPr>
          <w:rFonts w:ascii="Times New Roman" w:eastAsia="Times New Roman" w:hAnsi="Times New Roman" w:cs="Times New Roman"/>
          <w:color w:val="000000"/>
          <w:sz w:val="24"/>
          <w:szCs w:val="26"/>
          <w:lang w:eastAsia="tr-TR"/>
        </w:rPr>
        <w:t xml:space="preserve">dosyanın Kurucaşile Sulh Ceza Mahkemesine geri gönderilmesine </w:t>
      </w:r>
      <w:r w:rsidR="00387381">
        <w:rPr>
          <w:rFonts w:ascii="Times New Roman" w:eastAsia="Times New Roman" w:hAnsi="Times New Roman" w:cs="Times New Roman"/>
          <w:color w:val="000000"/>
          <w:sz w:val="24"/>
          <w:szCs w:val="26"/>
          <w:lang w:eastAsia="tr-TR"/>
        </w:rPr>
        <w:t>17</w:t>
      </w:r>
      <w:r w:rsidR="00F334C7">
        <w:rPr>
          <w:rFonts w:ascii="Times New Roman" w:eastAsia="Times New Roman" w:hAnsi="Times New Roman" w:cs="Times New Roman"/>
          <w:color w:val="000000"/>
          <w:sz w:val="24"/>
          <w:szCs w:val="26"/>
          <w:lang w:eastAsia="tr-TR"/>
        </w:rPr>
        <w:t>.1.1967</w:t>
      </w:r>
      <w:r>
        <w:rPr>
          <w:rFonts w:ascii="Times New Roman" w:eastAsia="Times New Roman" w:hAnsi="Times New Roman" w:cs="Times New Roman"/>
          <w:color w:val="000000"/>
          <w:sz w:val="24"/>
          <w:szCs w:val="26"/>
          <w:lang w:eastAsia="tr-TR"/>
        </w:rPr>
        <w:t xml:space="preserve"> gününde oybirliği ile karar verildi.</w:t>
      </w:r>
    </w:p>
    <w:p w:rsidR="006D175C" w:rsidRPr="00FD04BD" w:rsidRDefault="00E92D70"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D175C" w:rsidRPr="00EC4965" w:rsidRDefault="004370F5"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D175C" w:rsidRPr="00E223A7" w:rsidRDefault="0038738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38738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70F5" w:rsidRPr="00C45B92" w:rsidTr="00DC1008">
        <w:tc>
          <w:tcPr>
            <w:tcW w:w="1667" w:type="pct"/>
            <w:shd w:val="clear" w:color="auto" w:fill="FFFFFF"/>
            <w:tcMar>
              <w:top w:w="0" w:type="dxa"/>
              <w:left w:w="70" w:type="dxa"/>
              <w:bottom w:w="0" w:type="dxa"/>
              <w:right w:w="70" w:type="dxa"/>
            </w:tcMar>
            <w:hideMark/>
          </w:tcPr>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7" w:type="pct"/>
            <w:shd w:val="clear" w:color="auto" w:fill="FFFFFF"/>
            <w:tcMar>
              <w:top w:w="0" w:type="dxa"/>
              <w:left w:w="70" w:type="dxa"/>
              <w:bottom w:w="0" w:type="dxa"/>
              <w:right w:w="70" w:type="dxa"/>
            </w:tcMar>
            <w:hideMark/>
          </w:tcPr>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c>
          <w:tcPr>
            <w:tcW w:w="1666" w:type="pct"/>
            <w:shd w:val="clear" w:color="auto" w:fill="FFFFFF"/>
            <w:tcMar>
              <w:top w:w="0" w:type="dxa"/>
              <w:left w:w="70" w:type="dxa"/>
              <w:bottom w:w="0" w:type="dxa"/>
              <w:right w:w="70" w:type="dxa"/>
            </w:tcMar>
            <w:hideMark/>
          </w:tcPr>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r>
    </w:tbl>
    <w:p w:rsidR="006D175C" w:rsidRPr="00EC4965" w:rsidRDefault="006D175C" w:rsidP="006D175C">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33EB5" w:rsidRPr="00C45B92" w:rsidTr="00433EB5">
        <w:tc>
          <w:tcPr>
            <w:tcW w:w="1668" w:type="pct"/>
            <w:shd w:val="clear" w:color="auto" w:fill="FFFFFF"/>
            <w:tcMar>
              <w:top w:w="0" w:type="dxa"/>
              <w:left w:w="70" w:type="dxa"/>
              <w:bottom w:w="0" w:type="dxa"/>
              <w:right w:w="70" w:type="dxa"/>
            </w:tcMar>
            <w:hideMark/>
          </w:tcPr>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781" w:type="pct"/>
            <w:shd w:val="clear" w:color="auto" w:fill="FFFFFF"/>
          </w:tcPr>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551" w:type="pct"/>
            <w:shd w:val="clear" w:color="auto" w:fill="FFFFFF"/>
            <w:tcMar>
              <w:top w:w="0" w:type="dxa"/>
              <w:left w:w="70" w:type="dxa"/>
              <w:bottom w:w="0" w:type="dxa"/>
              <w:right w:w="70" w:type="dxa"/>
            </w:tcMar>
            <w:hideMark/>
          </w:tcPr>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03AD" w:rsidRPr="00C45B92" w:rsidTr="00DC1008">
        <w:tc>
          <w:tcPr>
            <w:tcW w:w="1667"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387381"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4370F5"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4370F5"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EC4965"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38738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9D2AD2" w:rsidRPr="00250663" w:rsidRDefault="009D2AD2"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9D2AD2"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E5B" w:rsidRDefault="00B80E5B" w:rsidP="00FD04BD">
      <w:pPr>
        <w:spacing w:after="0" w:line="240" w:lineRule="auto"/>
      </w:pPr>
      <w:r>
        <w:separator/>
      </w:r>
    </w:p>
  </w:endnote>
  <w:endnote w:type="continuationSeparator" w:id="0">
    <w:p w:rsidR="00B80E5B" w:rsidRDefault="00B80E5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33EB5">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E5B" w:rsidRDefault="00B80E5B" w:rsidP="00FD04BD">
      <w:pPr>
        <w:spacing w:after="0" w:line="240" w:lineRule="auto"/>
      </w:pPr>
      <w:r>
        <w:separator/>
      </w:r>
    </w:p>
  </w:footnote>
  <w:footnote w:type="continuationSeparator" w:id="0">
    <w:p w:rsidR="00B80E5B" w:rsidRDefault="00B80E5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EB5" w:rsidRDefault="00433EB5" w:rsidP="00433EB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1967/1</w:t>
    </w:r>
  </w:p>
  <w:p w:rsidR="00433EB5" w:rsidRPr="00FD04BD" w:rsidRDefault="00433EB5" w:rsidP="00433EB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1967/3</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1"/>
  </w:num>
  <w:num w:numId="5">
    <w:abstractNumId w:val="5"/>
  </w:num>
  <w:num w:numId="6">
    <w:abstractNumId w:val="0"/>
  </w:num>
  <w:num w:numId="7">
    <w:abstractNumId w:val="10"/>
  </w:num>
  <w:num w:numId="8">
    <w:abstractNumId w:val="7"/>
  </w:num>
  <w:num w:numId="9">
    <w:abstractNumId w:val="8"/>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80D"/>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87381"/>
    <w:rsid w:val="00391E37"/>
    <w:rsid w:val="0039595C"/>
    <w:rsid w:val="003B0B4B"/>
    <w:rsid w:val="003B1479"/>
    <w:rsid w:val="003B422A"/>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3EB5"/>
    <w:rsid w:val="00435D5D"/>
    <w:rsid w:val="004370F5"/>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6635"/>
    <w:rsid w:val="009C710E"/>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1D31"/>
    <w:rsid w:val="00B57F6D"/>
    <w:rsid w:val="00B7140E"/>
    <w:rsid w:val="00B71B57"/>
    <w:rsid w:val="00B80E5B"/>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4C7"/>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3FC3"/>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7694D-38FC-4F37-9C45-63A78B0C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2019-04-22T12:45:00Z</dcterms:created>
  <dcterms:modified xsi:type="dcterms:W3CDTF">2019-08-26T07:33:00Z</dcterms:modified>
</cp:coreProperties>
</file>