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387381">
        <w:rPr>
          <w:rFonts w:ascii="Times New Roman" w:eastAsia="Times New Roman" w:hAnsi="Times New Roman" w:cs="Times New Roman"/>
          <w:b/>
          <w:bCs/>
          <w:color w:val="000000"/>
          <w:sz w:val="24"/>
          <w:szCs w:val="26"/>
          <w:lang w:eastAsia="tr-TR"/>
        </w:rPr>
        <w:t>7</w:t>
      </w:r>
      <w:r w:rsidR="00852254">
        <w:rPr>
          <w:rFonts w:ascii="Times New Roman" w:eastAsia="Times New Roman" w:hAnsi="Times New Roman" w:cs="Times New Roman"/>
          <w:b/>
          <w:bCs/>
          <w:color w:val="000000"/>
          <w:sz w:val="24"/>
          <w:szCs w:val="26"/>
          <w:lang w:eastAsia="tr-TR"/>
        </w:rPr>
        <w:t>/</w:t>
      </w:r>
      <w:r w:rsidR="003C4C5D">
        <w:rPr>
          <w:rFonts w:ascii="Times New Roman" w:eastAsia="Times New Roman" w:hAnsi="Times New Roman" w:cs="Times New Roman"/>
          <w:b/>
          <w:bCs/>
          <w:color w:val="000000"/>
          <w:sz w:val="24"/>
          <w:szCs w:val="26"/>
          <w:lang w:eastAsia="tr-TR"/>
        </w:rPr>
        <w:t>12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F334C7">
        <w:rPr>
          <w:rFonts w:ascii="Times New Roman" w:eastAsia="Times New Roman" w:hAnsi="Times New Roman" w:cs="Times New Roman"/>
          <w:b/>
          <w:bCs/>
          <w:color w:val="000000"/>
          <w:sz w:val="24"/>
          <w:szCs w:val="26"/>
          <w:lang w:eastAsia="tr-TR"/>
        </w:rPr>
        <w:t>7</w:t>
      </w:r>
      <w:r w:rsidR="00C334DC">
        <w:rPr>
          <w:rFonts w:ascii="Times New Roman" w:eastAsia="Times New Roman" w:hAnsi="Times New Roman" w:cs="Times New Roman"/>
          <w:b/>
          <w:bCs/>
          <w:color w:val="000000"/>
          <w:sz w:val="24"/>
          <w:szCs w:val="26"/>
          <w:lang w:eastAsia="tr-TR"/>
        </w:rPr>
        <w:t>/</w:t>
      </w:r>
      <w:r w:rsidR="003C4C5D">
        <w:rPr>
          <w:rFonts w:ascii="Times New Roman" w:eastAsia="Times New Roman" w:hAnsi="Times New Roman" w:cs="Times New Roman"/>
          <w:b/>
          <w:bCs/>
          <w:color w:val="000000"/>
          <w:sz w:val="24"/>
          <w:szCs w:val="26"/>
          <w:lang w:eastAsia="tr-TR"/>
        </w:rPr>
        <w:t>10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r w:rsidR="00795E6E">
        <w:rPr>
          <w:rFonts w:ascii="Times New Roman" w:eastAsia="Times New Roman" w:hAnsi="Times New Roman" w:cs="Times New Roman"/>
          <w:b/>
          <w:bCs/>
          <w:color w:val="000000"/>
          <w:sz w:val="24"/>
          <w:szCs w:val="26"/>
          <w:lang w:eastAsia="tr-TR"/>
        </w:rPr>
        <w:t xml:space="preserve"> </w:t>
      </w:r>
      <w:r w:rsidR="003C4C5D">
        <w:rPr>
          <w:rFonts w:ascii="Times New Roman" w:eastAsia="Times New Roman" w:hAnsi="Times New Roman" w:cs="Times New Roman"/>
          <w:b/>
          <w:bCs/>
          <w:color w:val="000000"/>
          <w:sz w:val="24"/>
          <w:szCs w:val="26"/>
          <w:lang w:eastAsia="tr-TR"/>
        </w:rPr>
        <w:t>4.4</w:t>
      </w:r>
      <w:r w:rsidR="00F334C7">
        <w:rPr>
          <w:rFonts w:ascii="Times New Roman" w:eastAsia="Times New Roman" w:hAnsi="Times New Roman" w:cs="Times New Roman"/>
          <w:b/>
          <w:bCs/>
          <w:color w:val="000000"/>
          <w:sz w:val="24"/>
          <w:szCs w:val="26"/>
          <w:lang w:eastAsia="tr-TR"/>
        </w:rPr>
        <w:t>.1967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CE03AD">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FD04BD">
        <w:rPr>
          <w:rFonts w:ascii="Times New Roman" w:eastAsia="Times New Roman" w:hAnsi="Times New Roman" w:cs="Times New Roman"/>
          <w:color w:val="000000"/>
          <w:sz w:val="24"/>
          <w:szCs w:val="26"/>
          <w:lang w:eastAsia="tr-TR"/>
        </w:rPr>
        <w:t> </w:t>
      </w:r>
      <w:r w:rsidR="003C4C5D">
        <w:rPr>
          <w:rFonts w:ascii="Times New Roman" w:eastAsia="Times New Roman" w:hAnsi="Times New Roman" w:cs="Times New Roman"/>
          <w:color w:val="000000"/>
          <w:sz w:val="24"/>
          <w:szCs w:val="26"/>
          <w:lang w:eastAsia="tr-TR"/>
        </w:rPr>
        <w:t>Akçakoca</w:t>
      </w:r>
      <w:r>
        <w:rPr>
          <w:rFonts w:ascii="Times New Roman" w:eastAsia="Times New Roman" w:hAnsi="Times New Roman" w:cs="Times New Roman"/>
          <w:color w:val="000000"/>
          <w:sz w:val="24"/>
          <w:szCs w:val="26"/>
          <w:lang w:eastAsia="tr-TR"/>
        </w:rPr>
        <w:t xml:space="preserve"> Sorgu Hâkimliği.</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Ceza Muhakemeleri </w:t>
      </w:r>
      <w:r w:rsidR="003C4C5D">
        <w:rPr>
          <w:rFonts w:ascii="Times New Roman" w:eastAsia="Times New Roman" w:hAnsi="Times New Roman" w:cs="Times New Roman"/>
          <w:color w:val="000000"/>
          <w:sz w:val="24"/>
          <w:szCs w:val="26"/>
          <w:lang w:eastAsia="tr-TR"/>
        </w:rPr>
        <w:t xml:space="preserve">Usulü Kanununun 124. maddesinin ikinci fıkrasında yer alan ve </w:t>
      </w:r>
      <w:r>
        <w:rPr>
          <w:rFonts w:ascii="Times New Roman" w:eastAsia="Times New Roman" w:hAnsi="Times New Roman" w:cs="Times New Roman"/>
          <w:color w:val="000000"/>
          <w:sz w:val="24"/>
          <w:szCs w:val="26"/>
          <w:lang w:eastAsia="tr-TR"/>
        </w:rPr>
        <w:t xml:space="preserve">sanığın tevkifine, salıverilmesine kefaletle tahliyesine, muhakemenin </w:t>
      </w:r>
      <w:proofErr w:type="spellStart"/>
      <w:r>
        <w:rPr>
          <w:rFonts w:ascii="Times New Roman" w:eastAsia="Times New Roman" w:hAnsi="Times New Roman" w:cs="Times New Roman"/>
          <w:color w:val="000000"/>
          <w:sz w:val="24"/>
          <w:szCs w:val="26"/>
          <w:lang w:eastAsia="tr-TR"/>
        </w:rPr>
        <w:t>men’ine</w:t>
      </w:r>
      <w:proofErr w:type="spellEnd"/>
      <w:r>
        <w:rPr>
          <w:rFonts w:ascii="Times New Roman" w:eastAsia="Times New Roman" w:hAnsi="Times New Roman" w:cs="Times New Roman"/>
          <w:color w:val="000000"/>
          <w:sz w:val="24"/>
          <w:szCs w:val="26"/>
          <w:lang w:eastAsia="tr-TR"/>
        </w:rPr>
        <w:t xml:space="preserve"> dair olan </w:t>
      </w:r>
      <w:r w:rsidR="003C4C5D">
        <w:rPr>
          <w:rFonts w:ascii="Times New Roman" w:eastAsia="Times New Roman" w:hAnsi="Times New Roman" w:cs="Times New Roman"/>
          <w:color w:val="000000"/>
          <w:sz w:val="24"/>
          <w:szCs w:val="26"/>
          <w:lang w:eastAsia="tr-TR"/>
        </w:rPr>
        <w:t xml:space="preserve">sorgu hâkimi kararlarının, </w:t>
      </w:r>
      <w:r>
        <w:rPr>
          <w:rFonts w:ascii="Times New Roman" w:eastAsia="Times New Roman" w:hAnsi="Times New Roman" w:cs="Times New Roman"/>
          <w:color w:val="000000"/>
          <w:sz w:val="24"/>
          <w:szCs w:val="26"/>
          <w:lang w:eastAsia="tr-TR"/>
        </w:rPr>
        <w:t xml:space="preserve">bağlı olduğu </w:t>
      </w:r>
      <w:r w:rsidR="003C4C5D">
        <w:rPr>
          <w:rFonts w:ascii="Times New Roman" w:eastAsia="Times New Roman" w:hAnsi="Times New Roman" w:cs="Times New Roman"/>
          <w:color w:val="000000"/>
          <w:sz w:val="24"/>
          <w:szCs w:val="26"/>
          <w:lang w:eastAsia="tr-TR"/>
        </w:rPr>
        <w:t xml:space="preserve">Asliye Ceza Hâkiminin </w:t>
      </w:r>
      <w:r>
        <w:rPr>
          <w:rFonts w:ascii="Times New Roman" w:eastAsia="Times New Roman" w:hAnsi="Times New Roman" w:cs="Times New Roman"/>
          <w:color w:val="000000"/>
          <w:sz w:val="24"/>
          <w:szCs w:val="26"/>
          <w:lang w:eastAsia="tr-TR"/>
        </w:rPr>
        <w:t>onayı ile tekemmül edeceği yolundaki hükmün Anayasanın 132. maddesine aykırı olduğu ileri sürülmekte ve 124. maddenin iptaline karar verilmesi istenmektedir.</w:t>
      </w:r>
    </w:p>
    <w:p w:rsidR="001F159B" w:rsidRDefault="003C4C5D"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İçtüzüğünün</w:t>
      </w:r>
      <w:r w:rsidR="001F159B">
        <w:rPr>
          <w:rFonts w:ascii="Times New Roman" w:eastAsia="Times New Roman" w:hAnsi="Times New Roman" w:cs="Times New Roman"/>
          <w:color w:val="000000"/>
          <w:sz w:val="24"/>
          <w:szCs w:val="26"/>
          <w:lang w:eastAsia="tr-TR"/>
        </w:rPr>
        <w:t xml:space="preserve"> 15. maddesine göre yapılan ilk incelemede</w:t>
      </w:r>
      <w:r>
        <w:rPr>
          <w:rFonts w:ascii="Times New Roman" w:eastAsia="Times New Roman" w:hAnsi="Times New Roman" w:cs="Times New Roman"/>
          <w:color w:val="000000"/>
          <w:sz w:val="24"/>
          <w:szCs w:val="26"/>
          <w:lang w:eastAsia="tr-TR"/>
        </w:rPr>
        <w:t>:</w:t>
      </w:r>
      <w:r w:rsidR="001F159B">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H</w:t>
      </w:r>
      <w:r w:rsidR="001F159B">
        <w:rPr>
          <w:rFonts w:ascii="Times New Roman" w:eastAsia="Times New Roman" w:hAnsi="Times New Roman" w:cs="Times New Roman"/>
          <w:color w:val="000000"/>
          <w:sz w:val="24"/>
          <w:szCs w:val="26"/>
          <w:lang w:eastAsia="tr-TR"/>
        </w:rPr>
        <w:t xml:space="preserve">azırlanan rapor ve </w:t>
      </w:r>
      <w:r>
        <w:rPr>
          <w:rFonts w:ascii="Times New Roman" w:eastAsia="Times New Roman" w:hAnsi="Times New Roman" w:cs="Times New Roman"/>
          <w:color w:val="000000"/>
          <w:sz w:val="24"/>
          <w:szCs w:val="26"/>
          <w:lang w:eastAsia="tr-TR"/>
        </w:rPr>
        <w:t xml:space="preserve">Sorgu Hâkimliğinden </w:t>
      </w:r>
      <w:r w:rsidR="001F159B">
        <w:rPr>
          <w:rFonts w:ascii="Times New Roman" w:eastAsia="Times New Roman" w:hAnsi="Times New Roman" w:cs="Times New Roman"/>
          <w:color w:val="000000"/>
          <w:sz w:val="24"/>
          <w:szCs w:val="26"/>
          <w:lang w:eastAsia="tr-TR"/>
        </w:rPr>
        <w:t xml:space="preserve">gelen </w:t>
      </w:r>
      <w:r>
        <w:rPr>
          <w:rFonts w:ascii="Times New Roman" w:eastAsia="Times New Roman" w:hAnsi="Times New Roman" w:cs="Times New Roman"/>
          <w:color w:val="000000"/>
          <w:sz w:val="24"/>
          <w:szCs w:val="26"/>
          <w:lang w:eastAsia="tr-TR"/>
        </w:rPr>
        <w:t xml:space="preserve">1966/23  </w:t>
      </w:r>
      <w:r w:rsidR="001F159B">
        <w:rPr>
          <w:rFonts w:ascii="Times New Roman" w:eastAsia="Times New Roman" w:hAnsi="Times New Roman" w:cs="Times New Roman"/>
          <w:color w:val="000000"/>
          <w:sz w:val="24"/>
          <w:szCs w:val="26"/>
          <w:lang w:eastAsia="tr-TR"/>
        </w:rPr>
        <w:t xml:space="preserve">sayılı dosyadaki belgeler okunduktan, Anayasanın 151. ve 44 sayılı Kanunun 27. maddelerinde itiraza yetkili merci olarak gösterilen </w:t>
      </w:r>
      <w:r>
        <w:rPr>
          <w:rFonts w:ascii="Times New Roman" w:eastAsia="Times New Roman" w:hAnsi="Times New Roman" w:cs="Times New Roman"/>
          <w:color w:val="000000"/>
          <w:sz w:val="24"/>
          <w:szCs w:val="26"/>
          <w:lang w:eastAsia="tr-TR"/>
        </w:rPr>
        <w:t xml:space="preserve">Mahkeme </w:t>
      </w:r>
      <w:r w:rsidR="001F159B">
        <w:rPr>
          <w:rFonts w:ascii="Times New Roman" w:eastAsia="Times New Roman" w:hAnsi="Times New Roman" w:cs="Times New Roman"/>
          <w:color w:val="000000"/>
          <w:sz w:val="24"/>
          <w:szCs w:val="26"/>
          <w:lang w:eastAsia="tr-TR"/>
        </w:rPr>
        <w:t xml:space="preserve">terimi içine </w:t>
      </w:r>
      <w:r>
        <w:rPr>
          <w:rFonts w:ascii="Times New Roman" w:eastAsia="Times New Roman" w:hAnsi="Times New Roman" w:cs="Times New Roman"/>
          <w:color w:val="000000"/>
          <w:sz w:val="24"/>
          <w:szCs w:val="26"/>
          <w:lang w:eastAsia="tr-TR"/>
        </w:rPr>
        <w:t xml:space="preserve">Sorgu Hâkimliğinin </w:t>
      </w:r>
      <w:r w:rsidR="001F159B">
        <w:rPr>
          <w:rFonts w:ascii="Times New Roman" w:eastAsia="Times New Roman" w:hAnsi="Times New Roman" w:cs="Times New Roman"/>
          <w:color w:val="000000"/>
          <w:sz w:val="24"/>
          <w:szCs w:val="26"/>
          <w:lang w:eastAsia="tr-TR"/>
        </w:rPr>
        <w:t xml:space="preserve">girip girmediği, bu bakımdan sorgu </w:t>
      </w:r>
      <w:r>
        <w:rPr>
          <w:rFonts w:ascii="Times New Roman" w:eastAsia="Times New Roman" w:hAnsi="Times New Roman" w:cs="Times New Roman"/>
          <w:color w:val="000000"/>
          <w:sz w:val="24"/>
          <w:szCs w:val="26"/>
          <w:lang w:eastAsia="tr-TR"/>
        </w:rPr>
        <w:t>hâkimlerinin</w:t>
      </w:r>
      <w:r w:rsidR="001F159B">
        <w:rPr>
          <w:rFonts w:ascii="Times New Roman" w:eastAsia="Times New Roman" w:hAnsi="Times New Roman" w:cs="Times New Roman"/>
          <w:color w:val="000000"/>
          <w:sz w:val="24"/>
          <w:szCs w:val="26"/>
          <w:lang w:eastAsia="tr-TR"/>
        </w:rPr>
        <w:t xml:space="preserve"> Anayasa Mahkemesine itirazda bulunmağa yetkili olup olmadığı konusunun ön </w:t>
      </w:r>
      <w:r>
        <w:rPr>
          <w:rFonts w:ascii="Times New Roman" w:eastAsia="Times New Roman" w:hAnsi="Times New Roman" w:cs="Times New Roman"/>
          <w:color w:val="000000"/>
          <w:sz w:val="24"/>
          <w:szCs w:val="26"/>
          <w:lang w:eastAsia="tr-TR"/>
        </w:rPr>
        <w:t>sorun</w:t>
      </w:r>
      <w:r w:rsidR="001F159B">
        <w:rPr>
          <w:rFonts w:ascii="Times New Roman" w:eastAsia="Times New Roman" w:hAnsi="Times New Roman" w:cs="Times New Roman"/>
          <w:color w:val="000000"/>
          <w:sz w:val="24"/>
          <w:szCs w:val="26"/>
          <w:lang w:eastAsia="tr-TR"/>
        </w:rPr>
        <w:t xml:space="preserve"> olarak çözümlenmesi lüzumu belirmekle bu </w:t>
      </w:r>
      <w:r>
        <w:rPr>
          <w:rFonts w:ascii="Times New Roman" w:eastAsia="Times New Roman" w:hAnsi="Times New Roman" w:cs="Times New Roman"/>
          <w:color w:val="000000"/>
          <w:sz w:val="24"/>
          <w:szCs w:val="26"/>
          <w:lang w:eastAsia="tr-TR"/>
        </w:rPr>
        <w:t>yönden</w:t>
      </w:r>
      <w:r w:rsidR="001F159B">
        <w:rPr>
          <w:rFonts w:ascii="Times New Roman" w:eastAsia="Times New Roman" w:hAnsi="Times New Roman" w:cs="Times New Roman"/>
          <w:color w:val="000000"/>
          <w:sz w:val="24"/>
          <w:szCs w:val="26"/>
          <w:lang w:eastAsia="tr-TR"/>
        </w:rPr>
        <w:t xml:space="preserve"> ilgili kanun hükümleri incelendikten sonra gereği görüşülüp düşünüldü:</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GEREKÇE: </w:t>
      </w:r>
      <w:r w:rsidR="003C4C5D">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lk soruşturmayı yapmakla görevli olan </w:t>
      </w:r>
      <w:r w:rsidR="003C4C5D">
        <w:rPr>
          <w:rFonts w:ascii="Times New Roman" w:eastAsia="Times New Roman" w:hAnsi="Times New Roman" w:cs="Times New Roman"/>
          <w:color w:val="000000"/>
          <w:sz w:val="24"/>
          <w:szCs w:val="26"/>
          <w:lang w:eastAsia="tr-TR"/>
        </w:rPr>
        <w:t xml:space="preserve">Sorgu Hâkimliğinin </w:t>
      </w:r>
      <w:r>
        <w:rPr>
          <w:rFonts w:ascii="Times New Roman" w:eastAsia="Times New Roman" w:hAnsi="Times New Roman" w:cs="Times New Roman"/>
          <w:color w:val="000000"/>
          <w:sz w:val="24"/>
          <w:szCs w:val="26"/>
          <w:lang w:eastAsia="tr-TR"/>
        </w:rPr>
        <w:t>bir mahkeme niteliğinde olup olmadığının belli edilmesi için üç yönün incelenmesi gerekmektedir:</w:t>
      </w:r>
    </w:p>
    <w:p w:rsidR="001F159B" w:rsidRDefault="0004056D"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w:t>
      </w:r>
      <w:r w:rsidR="001F159B">
        <w:rPr>
          <w:rFonts w:ascii="Times New Roman" w:eastAsia="Times New Roman" w:hAnsi="Times New Roman" w:cs="Times New Roman"/>
          <w:color w:val="000000"/>
          <w:sz w:val="24"/>
          <w:szCs w:val="26"/>
          <w:lang w:eastAsia="tr-TR"/>
        </w:rPr>
        <w:t>- Adlî teşkilât kanunlarına göre sorgu hâkimleri.</w:t>
      </w:r>
    </w:p>
    <w:p w:rsidR="001F159B" w:rsidRDefault="0004056D"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w:t>
      </w:r>
      <w:r w:rsidR="001F159B">
        <w:rPr>
          <w:rFonts w:ascii="Times New Roman" w:eastAsia="Times New Roman" w:hAnsi="Times New Roman" w:cs="Times New Roman"/>
          <w:color w:val="000000"/>
          <w:sz w:val="24"/>
          <w:szCs w:val="26"/>
          <w:lang w:eastAsia="tr-TR"/>
        </w:rPr>
        <w:t>- Ceza Muhakemeleri Usulü Kanunu bakımından sorgu hâkimleri.</w:t>
      </w:r>
    </w:p>
    <w:p w:rsidR="001F159B" w:rsidRDefault="0004056D"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w:t>
      </w:r>
      <w:r w:rsidR="001F159B">
        <w:rPr>
          <w:rFonts w:ascii="Times New Roman" w:eastAsia="Times New Roman" w:hAnsi="Times New Roman" w:cs="Times New Roman"/>
          <w:color w:val="000000"/>
          <w:sz w:val="24"/>
          <w:szCs w:val="26"/>
          <w:lang w:eastAsia="tr-TR"/>
        </w:rPr>
        <w:t>- Anayasanın 151. ve 44 sayılı Kanunun 27. maddelerine göre mahkeme.</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w:t>
      </w:r>
      <w:proofErr w:type="spellStart"/>
      <w:r>
        <w:rPr>
          <w:rFonts w:ascii="Times New Roman" w:eastAsia="Times New Roman" w:hAnsi="Times New Roman" w:cs="Times New Roman"/>
          <w:color w:val="000000"/>
          <w:sz w:val="24"/>
          <w:szCs w:val="26"/>
          <w:lang w:eastAsia="tr-TR"/>
        </w:rPr>
        <w:t>Mehakimi</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Şer’iyenin</w:t>
      </w:r>
      <w:proofErr w:type="spellEnd"/>
      <w:r>
        <w:rPr>
          <w:rFonts w:ascii="Times New Roman" w:eastAsia="Times New Roman" w:hAnsi="Times New Roman" w:cs="Times New Roman"/>
          <w:color w:val="000000"/>
          <w:sz w:val="24"/>
          <w:szCs w:val="26"/>
          <w:lang w:eastAsia="tr-TR"/>
        </w:rPr>
        <w:t xml:space="preserve"> İlgasına ve </w:t>
      </w:r>
      <w:proofErr w:type="spellStart"/>
      <w:r>
        <w:rPr>
          <w:rFonts w:ascii="Times New Roman" w:eastAsia="Times New Roman" w:hAnsi="Times New Roman" w:cs="Times New Roman"/>
          <w:color w:val="000000"/>
          <w:sz w:val="24"/>
          <w:szCs w:val="26"/>
          <w:lang w:eastAsia="tr-TR"/>
        </w:rPr>
        <w:t>Mehakimin</w:t>
      </w:r>
      <w:proofErr w:type="spellEnd"/>
      <w:r>
        <w:rPr>
          <w:rFonts w:ascii="Times New Roman" w:eastAsia="Times New Roman" w:hAnsi="Times New Roman" w:cs="Times New Roman"/>
          <w:color w:val="000000"/>
          <w:sz w:val="24"/>
          <w:szCs w:val="26"/>
          <w:lang w:eastAsia="tr-TR"/>
        </w:rPr>
        <w:t xml:space="preserve"> Teşkilâtına ait ahkâmı </w:t>
      </w:r>
      <w:proofErr w:type="spellStart"/>
      <w:r>
        <w:rPr>
          <w:rFonts w:ascii="Times New Roman" w:eastAsia="Times New Roman" w:hAnsi="Times New Roman" w:cs="Times New Roman"/>
          <w:color w:val="000000"/>
          <w:sz w:val="24"/>
          <w:szCs w:val="26"/>
          <w:lang w:eastAsia="tr-TR"/>
        </w:rPr>
        <w:t>muaddil</w:t>
      </w:r>
      <w:proofErr w:type="spellEnd"/>
      <w:r>
        <w:rPr>
          <w:rFonts w:ascii="Times New Roman" w:eastAsia="Times New Roman" w:hAnsi="Times New Roman" w:cs="Times New Roman"/>
          <w:color w:val="000000"/>
          <w:sz w:val="24"/>
          <w:szCs w:val="26"/>
          <w:lang w:eastAsia="tr-TR"/>
        </w:rPr>
        <w:t xml:space="preserve"> 340 günlü ve 469 sayılı Kanunun birinci maddesini değiştiren Ceza Kanununun Mevkii </w:t>
      </w:r>
      <w:proofErr w:type="spellStart"/>
      <w:r>
        <w:rPr>
          <w:rFonts w:ascii="Times New Roman" w:eastAsia="Times New Roman" w:hAnsi="Times New Roman" w:cs="Times New Roman"/>
          <w:color w:val="000000"/>
          <w:sz w:val="24"/>
          <w:szCs w:val="26"/>
          <w:lang w:eastAsia="tr-TR"/>
        </w:rPr>
        <w:t>Mer’iyetine</w:t>
      </w:r>
      <w:proofErr w:type="spellEnd"/>
      <w:r>
        <w:rPr>
          <w:rFonts w:ascii="Times New Roman" w:eastAsia="Times New Roman" w:hAnsi="Times New Roman" w:cs="Times New Roman"/>
          <w:color w:val="000000"/>
          <w:sz w:val="24"/>
          <w:szCs w:val="26"/>
          <w:lang w:eastAsia="tr-TR"/>
        </w:rPr>
        <w:t xml:space="preserve"> </w:t>
      </w:r>
      <w:proofErr w:type="spellStart"/>
      <w:r>
        <w:rPr>
          <w:rFonts w:ascii="Times New Roman" w:eastAsia="Times New Roman" w:hAnsi="Times New Roman" w:cs="Times New Roman"/>
          <w:color w:val="000000"/>
          <w:sz w:val="24"/>
          <w:szCs w:val="26"/>
          <w:lang w:eastAsia="tr-TR"/>
        </w:rPr>
        <w:t>Vaz’ına</w:t>
      </w:r>
      <w:proofErr w:type="spellEnd"/>
      <w:r>
        <w:rPr>
          <w:rFonts w:ascii="Times New Roman" w:eastAsia="Times New Roman" w:hAnsi="Times New Roman" w:cs="Times New Roman"/>
          <w:color w:val="000000"/>
          <w:sz w:val="24"/>
          <w:szCs w:val="26"/>
          <w:lang w:eastAsia="tr-TR"/>
        </w:rPr>
        <w:t xml:space="preserve"> Müteallik Kanunun 25. maddesinde “Türkiye Cumhuriyetinde yetki ve derecesi kanunla belli edilmiş Sulh Mahkemeleri ve bulundukları kazanın adile bir başkan ve iki üyeden kurulu asliye Mahkemeleri vardır.” </w:t>
      </w:r>
      <w:r w:rsidR="0004056D">
        <w:rPr>
          <w:rFonts w:ascii="Times New Roman" w:eastAsia="Times New Roman" w:hAnsi="Times New Roman" w:cs="Times New Roman"/>
          <w:color w:val="000000"/>
          <w:sz w:val="24"/>
          <w:szCs w:val="26"/>
          <w:lang w:eastAsia="tr-TR"/>
        </w:rPr>
        <w:t xml:space="preserve">Ve </w:t>
      </w:r>
      <w:r>
        <w:rPr>
          <w:rFonts w:ascii="Times New Roman" w:eastAsia="Times New Roman" w:hAnsi="Times New Roman" w:cs="Times New Roman"/>
          <w:color w:val="000000"/>
          <w:sz w:val="24"/>
          <w:szCs w:val="26"/>
          <w:lang w:eastAsia="tr-TR"/>
        </w:rPr>
        <w:t xml:space="preserve">yine adı geçen kanunun 3. maddesini değiştiren 26. maddesinde “Asliye mahkemeleri, sulh mahkemelerinin görevi dışında kalan bütün, hukuk, ceza ve ticaret dâvalarını görür.” </w:t>
      </w:r>
      <w:r w:rsidR="0004056D">
        <w:rPr>
          <w:rFonts w:ascii="Times New Roman" w:eastAsia="Times New Roman" w:hAnsi="Times New Roman" w:cs="Times New Roman"/>
          <w:color w:val="000000"/>
          <w:sz w:val="24"/>
          <w:szCs w:val="26"/>
          <w:lang w:eastAsia="tr-TR"/>
        </w:rPr>
        <w:t xml:space="preserve">Ve </w:t>
      </w:r>
      <w:r>
        <w:rPr>
          <w:rFonts w:ascii="Times New Roman" w:eastAsia="Times New Roman" w:hAnsi="Times New Roman" w:cs="Times New Roman"/>
          <w:color w:val="000000"/>
          <w:sz w:val="24"/>
          <w:szCs w:val="26"/>
          <w:lang w:eastAsia="tr-TR"/>
        </w:rPr>
        <w:t xml:space="preserve">28. maddesinde de “her asliye mahkemesi nezdinde bir </w:t>
      </w:r>
      <w:proofErr w:type="spellStart"/>
      <w:r>
        <w:rPr>
          <w:rFonts w:ascii="Times New Roman" w:eastAsia="Times New Roman" w:hAnsi="Times New Roman" w:cs="Times New Roman"/>
          <w:color w:val="000000"/>
          <w:sz w:val="24"/>
          <w:szCs w:val="26"/>
          <w:lang w:eastAsia="tr-TR"/>
        </w:rPr>
        <w:t>C.savcısı</w:t>
      </w:r>
      <w:proofErr w:type="spellEnd"/>
      <w:r>
        <w:rPr>
          <w:rFonts w:ascii="Times New Roman" w:eastAsia="Times New Roman" w:hAnsi="Times New Roman" w:cs="Times New Roman"/>
          <w:color w:val="000000"/>
          <w:sz w:val="24"/>
          <w:szCs w:val="26"/>
          <w:lang w:eastAsia="tr-TR"/>
        </w:rPr>
        <w:t xml:space="preserve"> ile lüzumu kadar sorgu hâkimi ve üye yardımcısı bulunur.” denilmektedir. Maddelerin bu açık anlatımına göre, kuruluş kanunlarında ve sonradan çıkan usul kanunlarında mahkemelere görev verilirken, sorgu hâkimliğine onun mahkeme niteliğinde olduğunu kabul ettirecek yargılama yetkisi tanınmamış, ve sorgu hâkimliği, aşağıda açıkla</w:t>
      </w:r>
      <w:r w:rsidR="003C4C5D">
        <w:rPr>
          <w:rFonts w:ascii="Times New Roman" w:eastAsia="Times New Roman" w:hAnsi="Times New Roman" w:cs="Times New Roman"/>
          <w:color w:val="000000"/>
          <w:sz w:val="24"/>
          <w:szCs w:val="26"/>
          <w:lang w:eastAsia="tr-TR"/>
        </w:rPr>
        <w:t xml:space="preserve">malar </w:t>
      </w:r>
      <w:r>
        <w:rPr>
          <w:rFonts w:ascii="Times New Roman" w:eastAsia="Times New Roman" w:hAnsi="Times New Roman" w:cs="Times New Roman"/>
          <w:color w:val="000000"/>
          <w:sz w:val="24"/>
          <w:szCs w:val="26"/>
          <w:lang w:eastAsia="tr-TR"/>
        </w:rPr>
        <w:t>dışında bir görevle yükümlü tutulmamıştır.</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Ceza Muhakemeleri Usulü Kanununun 183. maddesinde ilk soruşturmanın, sanık hakkında son soruşturmanın açılmasına ve muhakemenin </w:t>
      </w:r>
      <w:proofErr w:type="spellStart"/>
      <w:r>
        <w:rPr>
          <w:rFonts w:ascii="Times New Roman" w:eastAsia="Times New Roman" w:hAnsi="Times New Roman" w:cs="Times New Roman"/>
          <w:color w:val="000000"/>
          <w:sz w:val="24"/>
          <w:szCs w:val="26"/>
          <w:lang w:eastAsia="tr-TR"/>
        </w:rPr>
        <w:t>men’ine</w:t>
      </w:r>
      <w:proofErr w:type="spellEnd"/>
      <w:r>
        <w:rPr>
          <w:rFonts w:ascii="Times New Roman" w:eastAsia="Times New Roman" w:hAnsi="Times New Roman" w:cs="Times New Roman"/>
          <w:color w:val="000000"/>
          <w:sz w:val="24"/>
          <w:szCs w:val="26"/>
          <w:lang w:eastAsia="tr-TR"/>
        </w:rPr>
        <w:t xml:space="preserve"> karar verebilme</w:t>
      </w:r>
      <w:r w:rsidR="0004056D">
        <w:rPr>
          <w:rFonts w:ascii="Times New Roman" w:eastAsia="Times New Roman" w:hAnsi="Times New Roman" w:cs="Times New Roman"/>
          <w:color w:val="000000"/>
          <w:sz w:val="24"/>
          <w:szCs w:val="26"/>
          <w:lang w:eastAsia="tr-TR"/>
        </w:rPr>
        <w:t xml:space="preserve">ye elverişli delillerin elde edilmesinden ve toplanmasından </w:t>
      </w:r>
      <w:r>
        <w:rPr>
          <w:rFonts w:ascii="Times New Roman" w:eastAsia="Times New Roman" w:hAnsi="Times New Roman" w:cs="Times New Roman"/>
          <w:color w:val="000000"/>
          <w:sz w:val="24"/>
          <w:szCs w:val="26"/>
          <w:lang w:eastAsia="tr-TR"/>
        </w:rPr>
        <w:t xml:space="preserve">ibaret olduğu açıklanmakta ve 196. maddesinde </w:t>
      </w:r>
      <w:r>
        <w:rPr>
          <w:rFonts w:ascii="Times New Roman" w:eastAsia="Times New Roman" w:hAnsi="Times New Roman" w:cs="Times New Roman"/>
          <w:color w:val="000000"/>
          <w:sz w:val="24"/>
          <w:szCs w:val="26"/>
          <w:lang w:eastAsia="tr-TR"/>
        </w:rPr>
        <w:lastRenderedPageBreak/>
        <w:t>ise, ilk soruşturma sonunda</w:t>
      </w:r>
      <w:r w:rsidR="003C4C5D">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sanığın cezayı gerektiren bir suç işlediği </w:t>
      </w:r>
      <w:proofErr w:type="spellStart"/>
      <w:r w:rsidR="0004056D">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annını</w:t>
      </w:r>
      <w:proofErr w:type="spellEnd"/>
      <w:r>
        <w:rPr>
          <w:rFonts w:ascii="Times New Roman" w:eastAsia="Times New Roman" w:hAnsi="Times New Roman" w:cs="Times New Roman"/>
          <w:color w:val="000000"/>
          <w:sz w:val="24"/>
          <w:szCs w:val="26"/>
          <w:lang w:eastAsia="tr-TR"/>
        </w:rPr>
        <w:t xml:space="preserve"> verecek </w:t>
      </w:r>
      <w:r w:rsidR="0004056D">
        <w:rPr>
          <w:rFonts w:ascii="Times New Roman" w:eastAsia="Times New Roman" w:hAnsi="Times New Roman" w:cs="Times New Roman"/>
          <w:color w:val="000000"/>
          <w:sz w:val="24"/>
          <w:szCs w:val="26"/>
          <w:lang w:eastAsia="tr-TR"/>
        </w:rPr>
        <w:t xml:space="preserve">yeterli </w:t>
      </w:r>
      <w:proofErr w:type="gramStart"/>
      <w:r w:rsidR="0004056D">
        <w:rPr>
          <w:rFonts w:ascii="Times New Roman" w:eastAsia="Times New Roman" w:hAnsi="Times New Roman" w:cs="Times New Roman"/>
          <w:color w:val="000000"/>
          <w:sz w:val="24"/>
          <w:szCs w:val="26"/>
          <w:lang w:eastAsia="tr-TR"/>
        </w:rPr>
        <w:t xml:space="preserve">nedenler  </w:t>
      </w:r>
      <w:r>
        <w:rPr>
          <w:rFonts w:ascii="Times New Roman" w:eastAsia="Times New Roman" w:hAnsi="Times New Roman" w:cs="Times New Roman"/>
          <w:color w:val="000000"/>
          <w:sz w:val="24"/>
          <w:szCs w:val="26"/>
          <w:lang w:eastAsia="tr-TR"/>
        </w:rPr>
        <w:t>bulunması</w:t>
      </w:r>
      <w:proofErr w:type="gramEnd"/>
      <w:r>
        <w:rPr>
          <w:rFonts w:ascii="Times New Roman" w:eastAsia="Times New Roman" w:hAnsi="Times New Roman" w:cs="Times New Roman"/>
          <w:color w:val="000000"/>
          <w:sz w:val="24"/>
          <w:szCs w:val="26"/>
          <w:lang w:eastAsia="tr-TR"/>
        </w:rPr>
        <w:t xml:space="preserve"> halinde son soruşturmanın açılmasına karar ver</w:t>
      </w:r>
      <w:r w:rsidR="0004056D">
        <w:rPr>
          <w:rFonts w:ascii="Times New Roman" w:eastAsia="Times New Roman" w:hAnsi="Times New Roman" w:cs="Times New Roman"/>
          <w:color w:val="000000"/>
          <w:sz w:val="24"/>
          <w:szCs w:val="26"/>
          <w:lang w:eastAsia="tr-TR"/>
        </w:rPr>
        <w:t>eb</w:t>
      </w:r>
      <w:r>
        <w:rPr>
          <w:rFonts w:ascii="Times New Roman" w:eastAsia="Times New Roman" w:hAnsi="Times New Roman" w:cs="Times New Roman"/>
          <w:color w:val="000000"/>
          <w:sz w:val="24"/>
          <w:szCs w:val="26"/>
          <w:lang w:eastAsia="tr-TR"/>
        </w:rPr>
        <w:t>ileceğinden söz edilmektedir. Bu maddelere göre ilk soruşturmanın konusu, delilleri toplamaktan</w:t>
      </w:r>
      <w:r w:rsidR="003C4C5D">
        <w:rPr>
          <w:rFonts w:ascii="Times New Roman" w:eastAsia="Times New Roman" w:hAnsi="Times New Roman" w:cs="Times New Roman"/>
          <w:color w:val="000000"/>
          <w:sz w:val="24"/>
          <w:szCs w:val="26"/>
          <w:lang w:eastAsia="tr-TR"/>
        </w:rPr>
        <w:t xml:space="preserve"> ve</w:t>
      </w:r>
      <w:r>
        <w:rPr>
          <w:rFonts w:ascii="Times New Roman" w:eastAsia="Times New Roman" w:hAnsi="Times New Roman" w:cs="Times New Roman"/>
          <w:color w:val="000000"/>
          <w:sz w:val="24"/>
          <w:szCs w:val="26"/>
          <w:lang w:eastAsia="tr-TR"/>
        </w:rPr>
        <w:t xml:space="preserve"> ereği de son soruşturmanın açılması, muhakemenin </w:t>
      </w:r>
      <w:proofErr w:type="spellStart"/>
      <w:r>
        <w:rPr>
          <w:rFonts w:ascii="Times New Roman" w:eastAsia="Times New Roman" w:hAnsi="Times New Roman" w:cs="Times New Roman"/>
          <w:color w:val="000000"/>
          <w:sz w:val="24"/>
          <w:szCs w:val="26"/>
          <w:lang w:eastAsia="tr-TR"/>
        </w:rPr>
        <w:t>men’i</w:t>
      </w:r>
      <w:proofErr w:type="spellEnd"/>
      <w:r>
        <w:rPr>
          <w:rFonts w:ascii="Times New Roman" w:eastAsia="Times New Roman" w:hAnsi="Times New Roman" w:cs="Times New Roman"/>
          <w:color w:val="000000"/>
          <w:sz w:val="24"/>
          <w:szCs w:val="26"/>
          <w:lang w:eastAsia="tr-TR"/>
        </w:rPr>
        <w:t xml:space="preserve">, soruşturmanın </w:t>
      </w:r>
      <w:r w:rsidR="0004056D">
        <w:rPr>
          <w:rFonts w:ascii="Times New Roman" w:eastAsia="Times New Roman" w:hAnsi="Times New Roman" w:cs="Times New Roman"/>
          <w:color w:val="000000"/>
          <w:sz w:val="24"/>
          <w:szCs w:val="26"/>
          <w:lang w:eastAsia="tr-TR"/>
        </w:rPr>
        <w:t>geçici olarak durdurulması</w:t>
      </w:r>
      <w:r>
        <w:rPr>
          <w:rFonts w:ascii="Times New Roman" w:eastAsia="Times New Roman" w:hAnsi="Times New Roman" w:cs="Times New Roman"/>
          <w:color w:val="000000"/>
          <w:sz w:val="24"/>
          <w:szCs w:val="26"/>
          <w:lang w:eastAsia="tr-TR"/>
        </w:rPr>
        <w:t xml:space="preserve"> ve dâvanın düşmesi ile ilgili kararları verebilmekten ibarettir.</w:t>
      </w:r>
    </w:p>
    <w:p w:rsidR="001F159B" w:rsidRDefault="001F159B"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 noktada sorgu hâkimlerinin kararlarının hukukî nitelikleri üzerinde kısaca durmak gerekir:</w:t>
      </w:r>
    </w:p>
    <w:p w:rsidR="001F159B" w:rsidRDefault="00906C83"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w:t>
      </w:r>
      <w:r w:rsidR="001F159B">
        <w:rPr>
          <w:rFonts w:ascii="Times New Roman" w:eastAsia="Times New Roman" w:hAnsi="Times New Roman" w:cs="Times New Roman"/>
          <w:color w:val="000000"/>
          <w:sz w:val="24"/>
          <w:szCs w:val="26"/>
          <w:lang w:eastAsia="tr-TR"/>
        </w:rPr>
        <w:t xml:space="preserve">Sorgu </w:t>
      </w:r>
      <w:r w:rsidR="0004056D">
        <w:rPr>
          <w:rFonts w:ascii="Times New Roman" w:eastAsia="Times New Roman" w:hAnsi="Times New Roman" w:cs="Times New Roman"/>
          <w:color w:val="000000"/>
          <w:sz w:val="24"/>
          <w:szCs w:val="26"/>
          <w:lang w:eastAsia="tr-TR"/>
        </w:rPr>
        <w:t>h</w:t>
      </w:r>
      <w:r w:rsidR="001F159B">
        <w:rPr>
          <w:rFonts w:ascii="Times New Roman" w:eastAsia="Times New Roman" w:hAnsi="Times New Roman" w:cs="Times New Roman"/>
          <w:color w:val="000000"/>
          <w:sz w:val="24"/>
          <w:szCs w:val="26"/>
          <w:lang w:eastAsia="tr-TR"/>
        </w:rPr>
        <w:t xml:space="preserve">âkimlerinin verdiği son soruşturmanın açılması kararı, onaya bağlı olmadığı gibi, </w:t>
      </w:r>
      <w:r w:rsidR="0004056D">
        <w:rPr>
          <w:rFonts w:ascii="Times New Roman" w:eastAsia="Times New Roman" w:hAnsi="Times New Roman" w:cs="Times New Roman"/>
          <w:color w:val="000000"/>
          <w:sz w:val="24"/>
          <w:szCs w:val="26"/>
          <w:lang w:eastAsia="tr-TR"/>
        </w:rPr>
        <w:t xml:space="preserve">buna esas yönünden de itiraz edilemez. </w:t>
      </w:r>
      <w:r w:rsidR="001F159B">
        <w:rPr>
          <w:rFonts w:ascii="Times New Roman" w:eastAsia="Times New Roman" w:hAnsi="Times New Roman" w:cs="Times New Roman"/>
          <w:color w:val="000000"/>
          <w:sz w:val="24"/>
          <w:szCs w:val="26"/>
          <w:lang w:eastAsia="tr-TR"/>
        </w:rPr>
        <w:t>Bu kararlar, o zamana kadar gıyabî, gizli ve yazılı olarak yapılan ilk soruşturma işlemlerini, mahkemenin, açık, yüze karşı yürütülen yargılamaların</w:t>
      </w:r>
      <w:r w:rsidR="0004056D">
        <w:rPr>
          <w:rFonts w:ascii="Times New Roman" w:eastAsia="Times New Roman" w:hAnsi="Times New Roman" w:cs="Times New Roman"/>
          <w:color w:val="000000"/>
          <w:sz w:val="24"/>
          <w:szCs w:val="26"/>
          <w:lang w:eastAsia="tr-TR"/>
        </w:rPr>
        <w:t>ın</w:t>
      </w:r>
      <w:r w:rsidR="001F159B">
        <w:rPr>
          <w:rFonts w:ascii="Times New Roman" w:eastAsia="Times New Roman" w:hAnsi="Times New Roman" w:cs="Times New Roman"/>
          <w:color w:val="000000"/>
          <w:sz w:val="24"/>
          <w:szCs w:val="26"/>
          <w:lang w:eastAsia="tr-TR"/>
        </w:rPr>
        <w:t xml:space="preserve"> aydınlığına </w:t>
      </w:r>
      <w:r w:rsidR="00410D73">
        <w:rPr>
          <w:rFonts w:ascii="Times New Roman" w:eastAsia="Times New Roman" w:hAnsi="Times New Roman" w:cs="Times New Roman"/>
          <w:color w:val="000000"/>
          <w:sz w:val="24"/>
          <w:szCs w:val="26"/>
          <w:lang w:eastAsia="tr-TR"/>
        </w:rPr>
        <w:t>çıkarmak gibi önemli bir sonuç verir; uygulamada mahkemeyi bağlamaz, sanık için kazanılmış hak doğurmaz ve muhkem kaziye olmak niteliği taşımaz.</w:t>
      </w:r>
    </w:p>
    <w:p w:rsidR="00410D73" w:rsidRDefault="00410D73"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Sorgu Hâkimliğinin Muhakemenin </w:t>
      </w:r>
      <w:proofErr w:type="spellStart"/>
      <w:r>
        <w:rPr>
          <w:rFonts w:ascii="Times New Roman" w:eastAsia="Times New Roman" w:hAnsi="Times New Roman" w:cs="Times New Roman"/>
          <w:color w:val="000000"/>
          <w:sz w:val="24"/>
          <w:szCs w:val="26"/>
          <w:lang w:eastAsia="tr-TR"/>
        </w:rPr>
        <w:t>men’ine</w:t>
      </w:r>
      <w:proofErr w:type="spellEnd"/>
      <w:r>
        <w:rPr>
          <w:rFonts w:ascii="Times New Roman" w:eastAsia="Times New Roman" w:hAnsi="Times New Roman" w:cs="Times New Roman"/>
          <w:color w:val="000000"/>
          <w:sz w:val="24"/>
          <w:szCs w:val="26"/>
          <w:lang w:eastAsia="tr-TR"/>
        </w:rPr>
        <w:t xml:space="preserve"> ilişkin kararı:</w:t>
      </w:r>
    </w:p>
    <w:p w:rsidR="00410D73" w:rsidRDefault="00410D73"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kararın kesin sonuç doğurmadığı, </w:t>
      </w:r>
      <w:proofErr w:type="spellStart"/>
      <w:r>
        <w:rPr>
          <w:rFonts w:ascii="Times New Roman" w:eastAsia="Times New Roman" w:hAnsi="Times New Roman" w:cs="Times New Roman"/>
          <w:color w:val="000000"/>
          <w:sz w:val="24"/>
          <w:szCs w:val="26"/>
          <w:lang w:eastAsia="tr-TR"/>
        </w:rPr>
        <w:t>dolayisiyle</w:t>
      </w:r>
      <w:proofErr w:type="spellEnd"/>
      <w:r>
        <w:rPr>
          <w:rFonts w:ascii="Times New Roman" w:eastAsia="Times New Roman" w:hAnsi="Times New Roman" w:cs="Times New Roman"/>
          <w:color w:val="000000"/>
          <w:sz w:val="24"/>
          <w:szCs w:val="26"/>
          <w:lang w:eastAsia="tr-TR"/>
        </w:rPr>
        <w:t xml:space="preserve"> </w:t>
      </w:r>
      <w:r w:rsidR="0004056D">
        <w:rPr>
          <w:rFonts w:ascii="Times New Roman" w:eastAsia="Times New Roman" w:hAnsi="Times New Roman" w:cs="Times New Roman"/>
          <w:color w:val="000000"/>
          <w:sz w:val="24"/>
          <w:szCs w:val="26"/>
          <w:lang w:eastAsia="tr-TR"/>
        </w:rPr>
        <w:t xml:space="preserve">kesin hüküm </w:t>
      </w:r>
      <w:r>
        <w:rPr>
          <w:rFonts w:ascii="Times New Roman" w:eastAsia="Times New Roman" w:hAnsi="Times New Roman" w:cs="Times New Roman"/>
          <w:color w:val="000000"/>
          <w:sz w:val="24"/>
          <w:szCs w:val="26"/>
          <w:lang w:eastAsia="tr-TR"/>
        </w:rPr>
        <w:t xml:space="preserve">teşkil etmediği Ceza Muhakemeleri Usulü Kanununun yazılı emirle bozmaya ilişkin 343. maddesinin son fıkrasında yer alan “eğer bozma sorgu hakimi kararı ile dâvanın esasını hal etmeyen mahkeme kararları hakkında ise, yeniden yapılacak tetkik ve tahkik neticesine göre icap eden karar verilir.” şeklindeki hükümden de anlaşılmaktadır. Çünkü madde, yazılı emir yolu ile verilen bu bozma kararının, sanık aleyhine etki yapacağını duraksamaya yer vermeyecek derecede açıklamış bulunmaktadır. Öte yandan sorgu hâkimlikleri, kamu dâvasının ortadan kaldırılmasına (Af Kanunu veya zaman aşımı hükümlerinin uygulanmasında olduğu gibi) </w:t>
      </w:r>
      <w:r w:rsidR="000048D7">
        <w:rPr>
          <w:rFonts w:ascii="Times New Roman" w:eastAsia="Times New Roman" w:hAnsi="Times New Roman" w:cs="Times New Roman"/>
          <w:color w:val="000000"/>
          <w:sz w:val="24"/>
          <w:szCs w:val="26"/>
          <w:lang w:eastAsia="tr-TR"/>
        </w:rPr>
        <w:t xml:space="preserve">ilişkin </w:t>
      </w:r>
      <w:r>
        <w:rPr>
          <w:rFonts w:ascii="Times New Roman" w:eastAsia="Times New Roman" w:hAnsi="Times New Roman" w:cs="Times New Roman"/>
          <w:color w:val="000000"/>
          <w:sz w:val="24"/>
          <w:szCs w:val="26"/>
          <w:lang w:eastAsia="tr-TR"/>
        </w:rPr>
        <w:t>karar verebilirse de</w:t>
      </w:r>
      <w:r w:rsidR="000048D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bu çeşit kararlar</w:t>
      </w:r>
      <w:r w:rsidR="000048D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kamu dâvasının esası</w:t>
      </w:r>
      <w:r w:rsidR="000048D7">
        <w:rPr>
          <w:rFonts w:ascii="Times New Roman" w:eastAsia="Times New Roman" w:hAnsi="Times New Roman" w:cs="Times New Roman"/>
          <w:color w:val="000000"/>
          <w:sz w:val="24"/>
          <w:szCs w:val="26"/>
          <w:lang w:eastAsia="tr-TR"/>
        </w:rPr>
        <w:t xml:space="preserve">nı çözümleyen </w:t>
      </w:r>
      <w:r>
        <w:rPr>
          <w:rFonts w:ascii="Times New Roman" w:eastAsia="Times New Roman" w:hAnsi="Times New Roman" w:cs="Times New Roman"/>
          <w:color w:val="000000"/>
          <w:sz w:val="24"/>
          <w:szCs w:val="26"/>
          <w:lang w:eastAsia="tr-TR"/>
        </w:rPr>
        <w:t>niteli</w:t>
      </w:r>
      <w:r w:rsidR="000048D7">
        <w:rPr>
          <w:rFonts w:ascii="Times New Roman" w:eastAsia="Times New Roman" w:hAnsi="Times New Roman" w:cs="Times New Roman"/>
          <w:color w:val="000000"/>
          <w:sz w:val="24"/>
          <w:szCs w:val="26"/>
          <w:lang w:eastAsia="tr-TR"/>
        </w:rPr>
        <w:t>k taşımazlar.</w:t>
      </w:r>
    </w:p>
    <w:p w:rsidR="00410D73" w:rsidRDefault="00410D73"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açıklamalar, sorgu hâkimlerinin, ilk soruşturma </w:t>
      </w:r>
      <w:r w:rsidR="000048D7">
        <w:rPr>
          <w:rFonts w:ascii="Times New Roman" w:eastAsia="Times New Roman" w:hAnsi="Times New Roman" w:cs="Times New Roman"/>
          <w:color w:val="000000"/>
          <w:sz w:val="24"/>
          <w:szCs w:val="26"/>
          <w:lang w:eastAsia="tr-TR"/>
        </w:rPr>
        <w:t>evresinde</w:t>
      </w:r>
      <w:r>
        <w:rPr>
          <w:rFonts w:ascii="Times New Roman" w:eastAsia="Times New Roman" w:hAnsi="Times New Roman" w:cs="Times New Roman"/>
          <w:color w:val="000000"/>
          <w:sz w:val="24"/>
          <w:szCs w:val="26"/>
          <w:lang w:eastAsia="tr-TR"/>
        </w:rPr>
        <w:t xml:space="preserve"> yargı işi yaptıklarını ve fakat yargılama yapmadıklarını göstermektedir.</w:t>
      </w:r>
    </w:p>
    <w:p w:rsidR="00410D73" w:rsidRDefault="00410D73"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Ceza yargılaması, ortak bir faaliyet</w:t>
      </w:r>
      <w:r w:rsidR="000048D7">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 xml:space="preserve"> gerektirir, mahkemelere özgü herkese açık </w:t>
      </w:r>
      <w:r w:rsidR="000048D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Anayasa</w:t>
      </w:r>
      <w:r w:rsidR="00CF24E0">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135) </w:t>
      </w:r>
      <w:r w:rsidR="000048D7">
        <w:rPr>
          <w:rFonts w:ascii="Times New Roman" w:eastAsia="Times New Roman" w:hAnsi="Times New Roman" w:cs="Times New Roman"/>
          <w:color w:val="000000"/>
          <w:sz w:val="24"/>
          <w:szCs w:val="26"/>
          <w:lang w:eastAsia="tr-TR"/>
        </w:rPr>
        <w:t xml:space="preserve">duruşma </w:t>
      </w:r>
      <w:r>
        <w:rPr>
          <w:rFonts w:ascii="Times New Roman" w:eastAsia="Times New Roman" w:hAnsi="Times New Roman" w:cs="Times New Roman"/>
          <w:color w:val="000000"/>
          <w:sz w:val="24"/>
          <w:szCs w:val="26"/>
          <w:lang w:eastAsia="tr-TR"/>
        </w:rPr>
        <w:t>çevresinde gelişir ve uyuşmazlığı çözümleyen son sözü olan hükümle sona erer. Bu bakımdan (</w:t>
      </w:r>
      <w:r w:rsidR="00CF24E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ahkeme)</w:t>
      </w:r>
      <w:proofErr w:type="spellStart"/>
      <w:r>
        <w:rPr>
          <w:rFonts w:ascii="Times New Roman" w:eastAsia="Times New Roman" w:hAnsi="Times New Roman" w:cs="Times New Roman"/>
          <w:color w:val="000000"/>
          <w:sz w:val="24"/>
          <w:szCs w:val="26"/>
          <w:lang w:eastAsia="tr-TR"/>
        </w:rPr>
        <w:t>yi</w:t>
      </w:r>
      <w:proofErr w:type="spellEnd"/>
      <w:r>
        <w:rPr>
          <w:rFonts w:ascii="Times New Roman" w:eastAsia="Times New Roman" w:hAnsi="Times New Roman" w:cs="Times New Roman"/>
          <w:color w:val="000000"/>
          <w:sz w:val="24"/>
          <w:szCs w:val="26"/>
          <w:lang w:eastAsia="tr-TR"/>
        </w:rPr>
        <w:t xml:space="preserve"> yargılamayı yapan ve uyuşmazlığı kesin</w:t>
      </w:r>
      <w:r w:rsidR="000048D7">
        <w:rPr>
          <w:rFonts w:ascii="Times New Roman" w:eastAsia="Times New Roman" w:hAnsi="Times New Roman" w:cs="Times New Roman"/>
          <w:color w:val="000000"/>
          <w:sz w:val="24"/>
          <w:szCs w:val="26"/>
          <w:lang w:eastAsia="tr-TR"/>
        </w:rPr>
        <w:t xml:space="preserve">likle </w:t>
      </w:r>
      <w:r>
        <w:rPr>
          <w:rFonts w:ascii="Times New Roman" w:eastAsia="Times New Roman" w:hAnsi="Times New Roman" w:cs="Times New Roman"/>
          <w:color w:val="000000"/>
          <w:sz w:val="24"/>
          <w:szCs w:val="26"/>
          <w:lang w:eastAsia="tr-TR"/>
        </w:rPr>
        <w:t>çözümleyen organ olarak anlamak zorunluğu vardır. Bu niteliğe sahip olmayan sorgu hâkim</w:t>
      </w:r>
      <w:r w:rsidR="000048D7">
        <w:rPr>
          <w:rFonts w:ascii="Times New Roman" w:eastAsia="Times New Roman" w:hAnsi="Times New Roman" w:cs="Times New Roman"/>
          <w:color w:val="000000"/>
          <w:sz w:val="24"/>
          <w:szCs w:val="26"/>
          <w:lang w:eastAsia="tr-TR"/>
        </w:rPr>
        <w:t>lik</w:t>
      </w:r>
      <w:r>
        <w:rPr>
          <w:rFonts w:ascii="Times New Roman" w:eastAsia="Times New Roman" w:hAnsi="Times New Roman" w:cs="Times New Roman"/>
          <w:color w:val="000000"/>
          <w:sz w:val="24"/>
          <w:szCs w:val="26"/>
          <w:lang w:eastAsia="tr-TR"/>
        </w:rPr>
        <w:t>lerinin ise (</w:t>
      </w:r>
      <w:r w:rsidR="00CF24E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ahkeme) deyimi kapsamına girmedi</w:t>
      </w:r>
      <w:r w:rsidR="000048D7">
        <w:rPr>
          <w:rFonts w:ascii="Times New Roman" w:eastAsia="Times New Roman" w:hAnsi="Times New Roman" w:cs="Times New Roman"/>
          <w:color w:val="000000"/>
          <w:sz w:val="24"/>
          <w:szCs w:val="26"/>
          <w:lang w:eastAsia="tr-TR"/>
        </w:rPr>
        <w:t xml:space="preserve">ğini </w:t>
      </w:r>
      <w:r>
        <w:rPr>
          <w:rFonts w:ascii="Times New Roman" w:eastAsia="Times New Roman" w:hAnsi="Times New Roman" w:cs="Times New Roman"/>
          <w:color w:val="000000"/>
          <w:sz w:val="24"/>
          <w:szCs w:val="26"/>
          <w:lang w:eastAsia="tr-TR"/>
        </w:rPr>
        <w:t xml:space="preserve">kabul </w:t>
      </w:r>
      <w:r w:rsidR="000048D7">
        <w:rPr>
          <w:rFonts w:ascii="Times New Roman" w:eastAsia="Times New Roman" w:hAnsi="Times New Roman" w:cs="Times New Roman"/>
          <w:color w:val="000000"/>
          <w:sz w:val="24"/>
          <w:szCs w:val="26"/>
          <w:lang w:eastAsia="tr-TR"/>
        </w:rPr>
        <w:t xml:space="preserve">etmek </w:t>
      </w:r>
      <w:r>
        <w:rPr>
          <w:rFonts w:ascii="Times New Roman" w:eastAsia="Times New Roman" w:hAnsi="Times New Roman" w:cs="Times New Roman"/>
          <w:color w:val="000000"/>
          <w:sz w:val="24"/>
          <w:szCs w:val="26"/>
          <w:lang w:eastAsia="tr-TR"/>
        </w:rPr>
        <w:t>gerekir.</w:t>
      </w:r>
    </w:p>
    <w:p w:rsidR="00410D73" w:rsidRDefault="00410D73"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3- Anayasanın 151. maddesinde “bir dâvaya bakmakta olan mahkeme, uygulanacak bir kanunun hükümlerini Anayasaya aykırı görürse veya taraflardan birinin ileri sürdüğü aykırılık iddiasının ciddi olduğu kanısına varırsa, Anayasa Mahkemesinin bu konuda vereceği karara</w:t>
      </w:r>
      <w:r w:rsidR="003874BA">
        <w:rPr>
          <w:rFonts w:ascii="Times New Roman" w:eastAsia="Times New Roman" w:hAnsi="Times New Roman" w:cs="Times New Roman"/>
          <w:color w:val="000000"/>
          <w:sz w:val="24"/>
          <w:szCs w:val="26"/>
          <w:lang w:eastAsia="tr-TR"/>
        </w:rPr>
        <w:t xml:space="preserve"> kadar dâvayı geri bırakır.</w:t>
      </w:r>
    </w:p>
    <w:p w:rsidR="003874BA" w:rsidRDefault="003874BA" w:rsidP="001F159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 Anayasa’ya aykırılık iddiasını ciddi görmezse, bu iddia, temyiz merciin</w:t>
      </w:r>
      <w:r w:rsidR="000048D7">
        <w:rPr>
          <w:rFonts w:ascii="Times New Roman" w:eastAsia="Times New Roman" w:hAnsi="Times New Roman" w:cs="Times New Roman"/>
          <w:color w:val="000000"/>
          <w:sz w:val="24"/>
          <w:szCs w:val="26"/>
          <w:lang w:eastAsia="tr-TR"/>
        </w:rPr>
        <w:t>c</w:t>
      </w:r>
      <w:r>
        <w:rPr>
          <w:rFonts w:ascii="Times New Roman" w:eastAsia="Times New Roman" w:hAnsi="Times New Roman" w:cs="Times New Roman"/>
          <w:color w:val="000000"/>
          <w:sz w:val="24"/>
          <w:szCs w:val="26"/>
          <w:lang w:eastAsia="tr-TR"/>
        </w:rPr>
        <w:t>e esas hükümle birlikte karara bağlanır.</w:t>
      </w:r>
    </w:p>
    <w:p w:rsidR="003874BA" w:rsidRDefault="003874BA" w:rsidP="003874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işin kendisine gelişinden başlamak üzere üç ay içinde kararını verir.</w:t>
      </w:r>
    </w:p>
    <w:p w:rsidR="003874BA" w:rsidRDefault="003874BA" w:rsidP="003874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Bu süre içinde karar verilmezse, mahkeme, Anayasaya aykırılık iddiasını kendi kanısına göre çözümleyerek dâvayı yürütür. Ancak Anayasa Mahkemesinin kararı, esas hakkındaki karar </w:t>
      </w:r>
      <w:proofErr w:type="spellStart"/>
      <w:r>
        <w:rPr>
          <w:rFonts w:ascii="Times New Roman" w:eastAsia="Times New Roman" w:hAnsi="Times New Roman" w:cs="Times New Roman"/>
          <w:color w:val="000000"/>
          <w:sz w:val="24"/>
          <w:szCs w:val="26"/>
          <w:lang w:eastAsia="tr-TR"/>
        </w:rPr>
        <w:t>kesinleşinciye</w:t>
      </w:r>
      <w:proofErr w:type="spellEnd"/>
      <w:r>
        <w:rPr>
          <w:rFonts w:ascii="Times New Roman" w:eastAsia="Times New Roman" w:hAnsi="Times New Roman" w:cs="Times New Roman"/>
          <w:color w:val="000000"/>
          <w:sz w:val="24"/>
          <w:szCs w:val="26"/>
          <w:lang w:eastAsia="tr-TR"/>
        </w:rPr>
        <w:t xml:space="preserve"> kadar gelirse, </w:t>
      </w:r>
      <w:r w:rsidR="00CF24E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ahkemeler buna uymak zorundadır.” denilmekte 44 sayılı </w:t>
      </w:r>
      <w:r>
        <w:rPr>
          <w:rFonts w:ascii="Times New Roman" w:eastAsia="Times New Roman" w:hAnsi="Times New Roman" w:cs="Times New Roman"/>
          <w:color w:val="000000"/>
          <w:sz w:val="24"/>
          <w:szCs w:val="26"/>
          <w:lang w:eastAsia="tr-TR"/>
        </w:rPr>
        <w:lastRenderedPageBreak/>
        <w:t>Kanunun 27. maddesinde de, Anayasa maddesinin birinci fıkrası h</w:t>
      </w:r>
      <w:r w:rsidR="00CF24E0">
        <w:rPr>
          <w:rFonts w:ascii="Times New Roman" w:eastAsia="Times New Roman" w:hAnsi="Times New Roman" w:cs="Times New Roman"/>
          <w:color w:val="000000"/>
          <w:sz w:val="24"/>
          <w:szCs w:val="26"/>
          <w:lang w:eastAsia="tr-TR"/>
        </w:rPr>
        <w:t xml:space="preserve">ükmü tekrarlanmaktadır. Metindeki </w:t>
      </w:r>
      <w:r>
        <w:rPr>
          <w:rFonts w:ascii="Times New Roman" w:eastAsia="Times New Roman" w:hAnsi="Times New Roman" w:cs="Times New Roman"/>
          <w:color w:val="000000"/>
          <w:sz w:val="24"/>
          <w:szCs w:val="26"/>
          <w:lang w:eastAsia="tr-TR"/>
        </w:rPr>
        <w:t>(</w:t>
      </w:r>
      <w:r w:rsidR="00CF24E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ahkeme) deyimi ile, bu konudaki itiraz yetkisinin mahkemelere tanınmış olduğu açıkça belirmiş bulunmaktadır.</w:t>
      </w:r>
    </w:p>
    <w:p w:rsidR="00D67938" w:rsidRPr="00B51D31" w:rsidRDefault="003874BA" w:rsidP="003874B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Anayasanın 151 ve 44 sayılı Kan</w:t>
      </w:r>
      <w:r w:rsidR="00CF24E0">
        <w:rPr>
          <w:rFonts w:ascii="Times New Roman" w:eastAsia="Times New Roman" w:hAnsi="Times New Roman" w:cs="Times New Roman"/>
          <w:color w:val="000000"/>
          <w:sz w:val="24"/>
          <w:szCs w:val="26"/>
          <w:lang w:eastAsia="tr-TR"/>
        </w:rPr>
        <w:t xml:space="preserve">unun 27. maddesinde </w:t>
      </w:r>
      <w:r>
        <w:rPr>
          <w:rFonts w:ascii="Times New Roman" w:eastAsia="Times New Roman" w:hAnsi="Times New Roman" w:cs="Times New Roman"/>
          <w:color w:val="000000"/>
          <w:sz w:val="24"/>
          <w:szCs w:val="26"/>
          <w:lang w:eastAsia="tr-TR"/>
        </w:rPr>
        <w:t xml:space="preserve">bir dâvaya bakmakta olan </w:t>
      </w:r>
      <w:r w:rsidR="000048D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mahkeme</w:t>
      </w:r>
      <w:r w:rsidR="000048D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den söz edilmiş olup, </w:t>
      </w:r>
      <w:r w:rsidR="00CF24E0">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ahkeme kavramı içine girmeyen sorgu hâkimliğinin Anayasa Mahkemesine başvurmaya yetkili bulunmadığın</w:t>
      </w:r>
      <w:r w:rsidR="00CF24E0">
        <w:rPr>
          <w:rFonts w:ascii="Times New Roman" w:eastAsia="Times New Roman" w:hAnsi="Times New Roman" w:cs="Times New Roman"/>
          <w:color w:val="000000"/>
          <w:sz w:val="24"/>
          <w:szCs w:val="26"/>
          <w:lang w:eastAsia="tr-TR"/>
        </w:rPr>
        <w:t xml:space="preserve">dan istemin </w:t>
      </w:r>
      <w:r>
        <w:rPr>
          <w:rFonts w:ascii="Times New Roman" w:eastAsia="Times New Roman" w:hAnsi="Times New Roman" w:cs="Times New Roman"/>
          <w:color w:val="000000"/>
          <w:sz w:val="24"/>
          <w:szCs w:val="26"/>
          <w:lang w:eastAsia="tr-TR"/>
        </w:rPr>
        <w:t>44 sayılı Kanunun 21. maddesi uyarınca reddine</w:t>
      </w:r>
      <w:r w:rsidR="000048D7">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üyelerden</w:t>
      </w:r>
      <w:r w:rsidR="00CF24E0">
        <w:rPr>
          <w:rFonts w:ascii="Times New Roman" w:eastAsia="Times New Roman" w:hAnsi="Times New Roman" w:cs="Times New Roman"/>
          <w:color w:val="000000"/>
          <w:sz w:val="24"/>
          <w:szCs w:val="26"/>
          <w:lang w:eastAsia="tr-TR"/>
        </w:rPr>
        <w:t xml:space="preserve"> Hakkı Ketencioğlu </w:t>
      </w:r>
      <w:proofErr w:type="gramStart"/>
      <w:r w:rsidR="00CF24E0">
        <w:rPr>
          <w:rFonts w:ascii="Times New Roman" w:eastAsia="Times New Roman" w:hAnsi="Times New Roman" w:cs="Times New Roman"/>
          <w:color w:val="000000"/>
          <w:sz w:val="24"/>
          <w:szCs w:val="26"/>
          <w:lang w:eastAsia="tr-TR"/>
        </w:rPr>
        <w:t xml:space="preserve">ve </w:t>
      </w:r>
      <w:r>
        <w:rPr>
          <w:rFonts w:ascii="Times New Roman" w:eastAsia="Times New Roman" w:hAnsi="Times New Roman" w:cs="Times New Roman"/>
          <w:color w:val="000000"/>
          <w:sz w:val="24"/>
          <w:szCs w:val="26"/>
          <w:lang w:eastAsia="tr-TR"/>
        </w:rPr>
        <w:t xml:space="preserve"> Recai</w:t>
      </w:r>
      <w:proofErr w:type="gramEnd"/>
      <w:r>
        <w:rPr>
          <w:rFonts w:ascii="Times New Roman" w:eastAsia="Times New Roman" w:hAnsi="Times New Roman" w:cs="Times New Roman"/>
          <w:color w:val="000000"/>
          <w:sz w:val="24"/>
          <w:szCs w:val="26"/>
          <w:lang w:eastAsia="tr-TR"/>
        </w:rPr>
        <w:t xml:space="preserve"> S</w:t>
      </w:r>
      <w:r w:rsidR="00CF24E0">
        <w:rPr>
          <w:rFonts w:ascii="Times New Roman" w:eastAsia="Times New Roman" w:hAnsi="Times New Roman" w:cs="Times New Roman"/>
          <w:color w:val="000000"/>
          <w:sz w:val="24"/>
          <w:szCs w:val="26"/>
          <w:lang w:eastAsia="tr-TR"/>
        </w:rPr>
        <w:t>eçkin</w:t>
      </w:r>
      <w:r>
        <w:rPr>
          <w:rFonts w:ascii="Times New Roman" w:eastAsia="Times New Roman" w:hAnsi="Times New Roman" w:cs="Times New Roman"/>
          <w:color w:val="000000"/>
          <w:sz w:val="24"/>
          <w:szCs w:val="26"/>
          <w:lang w:eastAsia="tr-TR"/>
        </w:rPr>
        <w:t>’in karşı oylarıyl</w:t>
      </w:r>
      <w:r w:rsidR="00CF24E0">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 ve oyçokluğu ile, </w:t>
      </w:r>
      <w:r w:rsidR="00CF24E0">
        <w:rPr>
          <w:rFonts w:ascii="Times New Roman" w:eastAsia="Times New Roman" w:hAnsi="Times New Roman" w:cs="Times New Roman"/>
          <w:color w:val="000000"/>
          <w:sz w:val="24"/>
          <w:szCs w:val="26"/>
          <w:lang w:eastAsia="tr-TR"/>
        </w:rPr>
        <w:t xml:space="preserve"> 4.4</w:t>
      </w:r>
      <w:r>
        <w:rPr>
          <w:rFonts w:ascii="Times New Roman" w:eastAsia="Times New Roman" w:hAnsi="Times New Roman" w:cs="Times New Roman"/>
          <w:color w:val="000000"/>
          <w:sz w:val="24"/>
          <w:szCs w:val="26"/>
          <w:lang w:eastAsia="tr-TR"/>
        </w:rPr>
        <w:t>.1967 gününde karar verildi.</w:t>
      </w:r>
    </w:p>
    <w:p w:rsidR="00CF24E0" w:rsidRPr="00FD04BD" w:rsidRDefault="00CF24E0" w:rsidP="00CF24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F24E0" w:rsidRPr="00C45B92" w:rsidTr="003110A1">
        <w:tc>
          <w:tcPr>
            <w:tcW w:w="1667"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CF24E0" w:rsidRPr="00E223A7"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6"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F24E0" w:rsidRPr="00C45B92" w:rsidTr="003110A1">
        <w:tc>
          <w:tcPr>
            <w:tcW w:w="1667"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666"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Feyzullah USLU</w:t>
            </w:r>
          </w:p>
        </w:tc>
      </w:tr>
    </w:tbl>
    <w:p w:rsidR="00CF24E0" w:rsidRPr="00EC4965" w:rsidRDefault="00CF24E0" w:rsidP="00CF24E0">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CF24E0" w:rsidRPr="00C45B92" w:rsidTr="003110A1">
        <w:tc>
          <w:tcPr>
            <w:tcW w:w="1668" w:type="pct"/>
            <w:shd w:val="clear" w:color="auto" w:fill="FFFFFF"/>
            <w:tcMar>
              <w:top w:w="0" w:type="dxa"/>
              <w:left w:w="70" w:type="dxa"/>
              <w:bottom w:w="0" w:type="dxa"/>
              <w:right w:w="70" w:type="dxa"/>
            </w:tcMar>
            <w:hideMark/>
          </w:tcPr>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A.Şeref</w:t>
            </w:r>
            <w:proofErr w:type="spellEnd"/>
            <w:r>
              <w:rPr>
                <w:rFonts w:ascii="Times New Roman" w:eastAsia="Times New Roman" w:hAnsi="Times New Roman" w:cs="Times New Roman"/>
                <w:sz w:val="24"/>
                <w:szCs w:val="26"/>
                <w:lang w:eastAsia="tr-TR"/>
              </w:rPr>
              <w:t xml:space="preserve"> HOCAOĞLU</w:t>
            </w:r>
          </w:p>
        </w:tc>
        <w:tc>
          <w:tcPr>
            <w:tcW w:w="1781" w:type="pct"/>
            <w:shd w:val="clear" w:color="auto" w:fill="FFFFFF"/>
          </w:tcPr>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Fazlı ÖZTAN</w:t>
            </w:r>
          </w:p>
        </w:tc>
        <w:tc>
          <w:tcPr>
            <w:tcW w:w="1551" w:type="pct"/>
            <w:shd w:val="clear" w:color="auto" w:fill="FFFFFF"/>
            <w:tcMar>
              <w:top w:w="0" w:type="dxa"/>
              <w:left w:w="70" w:type="dxa"/>
              <w:bottom w:w="0" w:type="dxa"/>
              <w:right w:w="70" w:type="dxa"/>
            </w:tcMar>
            <w:hideMark/>
          </w:tcPr>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r>
    </w:tbl>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F24E0" w:rsidRPr="00C45B92" w:rsidTr="003110A1">
        <w:tc>
          <w:tcPr>
            <w:tcW w:w="1667"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p w:rsidR="000048D7" w:rsidRPr="00EC4965" w:rsidRDefault="000048D7"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Karşı oy yazısı ilişiktir.</w:t>
            </w:r>
          </w:p>
        </w:tc>
        <w:tc>
          <w:tcPr>
            <w:tcW w:w="1667"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6"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r>
    </w:tbl>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CF24E0" w:rsidRPr="00EC4965" w:rsidRDefault="00CF24E0" w:rsidP="00CF24E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F24E0" w:rsidRPr="00EC4965" w:rsidTr="003110A1">
        <w:tc>
          <w:tcPr>
            <w:tcW w:w="1667"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CF24E0"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p w:rsidR="000048D7" w:rsidRPr="00EC4965" w:rsidRDefault="000048D7"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Karşı oy yazısı eklidir.</w:t>
            </w:r>
          </w:p>
        </w:tc>
        <w:tc>
          <w:tcPr>
            <w:tcW w:w="1666" w:type="pct"/>
            <w:shd w:val="clear" w:color="auto" w:fill="FFFFFF"/>
            <w:tcMar>
              <w:top w:w="0" w:type="dxa"/>
              <w:left w:w="70" w:type="dxa"/>
              <w:bottom w:w="0" w:type="dxa"/>
              <w:right w:w="70" w:type="dxa"/>
            </w:tcMar>
            <w:hideMark/>
          </w:tcPr>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lastRenderedPageBreak/>
              <w:t>Üye</w:t>
            </w:r>
          </w:p>
          <w:p w:rsidR="00CF24E0" w:rsidRPr="00EC4965" w:rsidRDefault="00CF24E0" w:rsidP="003110A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CF24E0" w:rsidRDefault="00CF24E0" w:rsidP="00CF24E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53713" w:rsidRDefault="00053713"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53713" w:rsidRDefault="00053713"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53713" w:rsidRPr="00053713" w:rsidRDefault="00053713" w:rsidP="00053713">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053713">
        <w:rPr>
          <w:rFonts w:ascii="Times New Roman" w:eastAsia="Times New Roman" w:hAnsi="Times New Roman" w:cs="Times New Roman"/>
          <w:b/>
          <w:color w:val="000000"/>
          <w:sz w:val="24"/>
          <w:szCs w:val="27"/>
          <w:lang w:eastAsia="tr-TR"/>
        </w:rPr>
        <w:t>KARŞI OY YAZISI</w:t>
      </w:r>
    </w:p>
    <w:p w:rsidR="00053713" w:rsidRDefault="004209A5"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Çoğunluk kararı, Anayasa’nın 151. maddesi uyarınca Anayasa Mahkemesine başvurabilecek hâkimlerin bir dâvayı esas yönünden karara bağlamak üzere davaya bakan hâkimler olduğu, sorgu hâkimlerinin ise dâvanın esasını karara bağlamaya yetkili hâkimlerden bulunmadıkları için Anayasa Mahkemesine başvurmayacakları ilkesine dayanmaktadır. Buna göre Anayasamızın 151. maddesindeki (Bir dâvaya bakmakta olan mahkeme) sözlerinin ne anlama geldiğinin, Anayasaya ne gibi bir ereğe dayanılarak konuldukları dahi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tutularak, incelenmesi gerekmektedir.</w:t>
      </w:r>
    </w:p>
    <w:p w:rsidR="004209A5" w:rsidRDefault="004209A5"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 Anayasamız, Anayasa Mahkemesini Anayasanın koruyucusu olarak kurmuş, belli organlara da doksan günlük süre içinde her hangi bir yasa veya yasama meclisi içtüzüğüne karşı Anayasaya aykırılık nedeniyle iptal dâvası açmak yetkisi tanımıştır. Ancak doksan günlük sürenin geçirilmesi veya dâva açabilecek organların dikkatsizlikleri veya herhangi bir siyasal düşünceleri yüzünden dâva açmamış olmaları sonunda Anayasaya aykırı her hangi bir hükmün hukuk düzeni içinde kalması ve uygulanması tehlikesini dahi önlemeyi erek edinen Anayasa koyucusu, mahkemelerin belli bir dâvada uygulayacakları bir hükmün Anayasaya aykırı olup olmadığını Anayasa Mahkemesine incelettirmek yetkisini mahkemelere de tanımıştır. Bu durum, Anayasanın, Anayasa Mahkemesinin görev ve yetkilerini gösteren 147., doğrudan doğruya iptal dâvası açabilecekleri gösteren 149., iptal dâvası için hak düşüren süreyi bildiren 150., Anayasaya aykırılığın ilgililerce öbür mahkemelerde ileri sürülmesi veya öbür mahkemelerce kendiliklerinden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tutulması üzerine işin Anayasa Mahkemesine gönderileceğini gösteren 151. ve Anayasa Mahkemesinin gerek iptal dâvası, gerekse öbür mahkemelerin başvurması üzerine vereceği iptal kararları sonunda Anayasa’ya uymayan hükmün yürürlükten kalkacağı ilkesini benimseyen 152. maddesi hükümlerinin tüm olarak ve birbirleriyle karşılaştırılarak incelenmesinden anlaşılmaktadır. Ayrıca, Anayasanın hazırlık çalışmalarına ilişkin belgelerin gözden geçirilmesi dahi, bizi yine bu sonuca ulaştırmaktadır; nitekim, İstanbul </w:t>
      </w:r>
      <w:proofErr w:type="spellStart"/>
      <w:r>
        <w:rPr>
          <w:rFonts w:ascii="Times New Roman" w:eastAsia="Times New Roman" w:hAnsi="Times New Roman" w:cs="Times New Roman"/>
          <w:color w:val="000000"/>
          <w:sz w:val="24"/>
          <w:szCs w:val="27"/>
          <w:lang w:eastAsia="tr-TR"/>
        </w:rPr>
        <w:t>Öntasarısının</w:t>
      </w:r>
      <w:proofErr w:type="spellEnd"/>
      <w:r>
        <w:rPr>
          <w:rFonts w:ascii="Times New Roman" w:eastAsia="Times New Roman" w:hAnsi="Times New Roman" w:cs="Times New Roman"/>
          <w:color w:val="000000"/>
          <w:sz w:val="24"/>
          <w:szCs w:val="27"/>
          <w:lang w:eastAsia="tr-TR"/>
        </w:rPr>
        <w:t xml:space="preserve"> 104. ve 105. maddelerinin hem belli organların, hem de bir dâvaya bakan mahkemenin Anayasa Mahkemesine başvurmaya yetkili olduklarını ve bu Mahkemenin Anayasaya aykırılık nedeniyle verdiği iptal kararları sonunda iptal edilen hükümlerin yürürlükten kalkmasını benimseme ilkelerine dayandığı görülmektedir. (Burada Avukat Kâzım Öztürk’ün Türkiye İş Bankası kültür yayınlarından olup Ajans Türk Matbaası/Ankara, 1966’da basılmış bulunan İzahlı, Gerekçeli, </w:t>
      </w:r>
      <w:proofErr w:type="spellStart"/>
      <w:r>
        <w:rPr>
          <w:rFonts w:ascii="Times New Roman" w:eastAsia="Times New Roman" w:hAnsi="Times New Roman" w:cs="Times New Roman"/>
          <w:color w:val="000000"/>
          <w:sz w:val="24"/>
          <w:szCs w:val="27"/>
          <w:lang w:eastAsia="tr-TR"/>
        </w:rPr>
        <w:t>Anabelgeli</w:t>
      </w:r>
      <w:proofErr w:type="spellEnd"/>
      <w:r>
        <w:rPr>
          <w:rFonts w:ascii="Times New Roman" w:eastAsia="Times New Roman" w:hAnsi="Times New Roman" w:cs="Times New Roman"/>
          <w:color w:val="000000"/>
          <w:sz w:val="24"/>
          <w:szCs w:val="27"/>
          <w:lang w:eastAsia="tr-TR"/>
        </w:rPr>
        <w:t xml:space="preserve"> ve Maddelere göre </w:t>
      </w:r>
      <w:proofErr w:type="spellStart"/>
      <w:r>
        <w:rPr>
          <w:rFonts w:ascii="Times New Roman" w:eastAsia="Times New Roman" w:hAnsi="Times New Roman" w:cs="Times New Roman"/>
          <w:color w:val="000000"/>
          <w:sz w:val="24"/>
          <w:szCs w:val="27"/>
          <w:lang w:eastAsia="tr-TR"/>
        </w:rPr>
        <w:t>Tasnifli</w:t>
      </w:r>
      <w:proofErr w:type="spellEnd"/>
      <w:r>
        <w:rPr>
          <w:rFonts w:ascii="Times New Roman" w:eastAsia="Times New Roman" w:hAnsi="Times New Roman" w:cs="Times New Roman"/>
          <w:color w:val="000000"/>
          <w:sz w:val="24"/>
          <w:szCs w:val="27"/>
          <w:lang w:eastAsia="tr-TR"/>
        </w:rPr>
        <w:t xml:space="preserve"> Bütün Tutanakları ile Türkiye Cumhuriyeti Anayasası adlı kitabına gönderme yapılmıştır), (Cilt I S. 75, 382 ve 383). Yine Temsilciler Meclisi Anayasa Komisyonunun yargıya ilişkin hükümleri düzenleyen Alt Komisyonunun raporunda (Mahkemelerin hangi hukukî esasları </w:t>
      </w:r>
      <w:proofErr w:type="spellStart"/>
      <w:r>
        <w:rPr>
          <w:rFonts w:ascii="Times New Roman" w:eastAsia="Times New Roman" w:hAnsi="Times New Roman" w:cs="Times New Roman"/>
          <w:color w:val="000000"/>
          <w:sz w:val="24"/>
          <w:szCs w:val="27"/>
          <w:lang w:eastAsia="tr-TR"/>
        </w:rPr>
        <w:t>uygulıyacaklarının</w:t>
      </w:r>
      <w:proofErr w:type="spellEnd"/>
      <w:r>
        <w:rPr>
          <w:rFonts w:ascii="Times New Roman" w:eastAsia="Times New Roman" w:hAnsi="Times New Roman" w:cs="Times New Roman"/>
          <w:color w:val="000000"/>
          <w:sz w:val="24"/>
          <w:szCs w:val="27"/>
          <w:lang w:eastAsia="tr-TR"/>
        </w:rPr>
        <w:t xml:space="preserve"> Anayasa </w:t>
      </w:r>
      <w:proofErr w:type="spellStart"/>
      <w:r>
        <w:rPr>
          <w:rFonts w:ascii="Times New Roman" w:eastAsia="Times New Roman" w:hAnsi="Times New Roman" w:cs="Times New Roman"/>
          <w:color w:val="000000"/>
          <w:sz w:val="24"/>
          <w:szCs w:val="27"/>
          <w:lang w:eastAsia="tr-TR"/>
        </w:rPr>
        <w:t>dercedilmesi</w:t>
      </w:r>
      <w:proofErr w:type="spellEnd"/>
      <w:r>
        <w:rPr>
          <w:rFonts w:ascii="Times New Roman" w:eastAsia="Times New Roman" w:hAnsi="Times New Roman" w:cs="Times New Roman"/>
          <w:color w:val="000000"/>
          <w:sz w:val="24"/>
          <w:szCs w:val="27"/>
          <w:lang w:eastAsia="tr-TR"/>
        </w:rPr>
        <w:t xml:space="preserve"> lâzımdır. Eskiden beri mahkemenin bütün kanunları ve idarî tasarrufları </w:t>
      </w:r>
      <w:proofErr w:type="spellStart"/>
      <w:r>
        <w:rPr>
          <w:rFonts w:ascii="Times New Roman" w:eastAsia="Times New Roman" w:hAnsi="Times New Roman" w:cs="Times New Roman"/>
          <w:color w:val="000000"/>
          <w:sz w:val="24"/>
          <w:szCs w:val="27"/>
          <w:lang w:eastAsia="tr-TR"/>
        </w:rPr>
        <w:t>kayitsiz</w:t>
      </w:r>
      <w:proofErr w:type="spellEnd"/>
      <w:r>
        <w:rPr>
          <w:rFonts w:ascii="Times New Roman" w:eastAsia="Times New Roman" w:hAnsi="Times New Roman" w:cs="Times New Roman"/>
          <w:color w:val="000000"/>
          <w:sz w:val="24"/>
          <w:szCs w:val="27"/>
          <w:lang w:eastAsia="tr-TR"/>
        </w:rPr>
        <w:t xml:space="preserve">, şartsız </w:t>
      </w:r>
      <w:proofErr w:type="spellStart"/>
      <w:r>
        <w:rPr>
          <w:rFonts w:ascii="Times New Roman" w:eastAsia="Times New Roman" w:hAnsi="Times New Roman" w:cs="Times New Roman"/>
          <w:color w:val="000000"/>
          <w:sz w:val="24"/>
          <w:szCs w:val="27"/>
          <w:lang w:eastAsia="tr-TR"/>
        </w:rPr>
        <w:t>uygulıyacağı</w:t>
      </w:r>
      <w:proofErr w:type="spellEnd"/>
      <w:r>
        <w:rPr>
          <w:rFonts w:ascii="Times New Roman" w:eastAsia="Times New Roman" w:hAnsi="Times New Roman" w:cs="Times New Roman"/>
          <w:color w:val="000000"/>
          <w:sz w:val="24"/>
          <w:szCs w:val="27"/>
          <w:lang w:eastAsia="tr-TR"/>
        </w:rPr>
        <w:t xml:space="preserve">, bunların Anayasa’ya veya kanuna uygunluğu üzerinde </w:t>
      </w:r>
      <w:proofErr w:type="spellStart"/>
      <w:r>
        <w:rPr>
          <w:rFonts w:ascii="Times New Roman" w:eastAsia="Times New Roman" w:hAnsi="Times New Roman" w:cs="Times New Roman"/>
          <w:color w:val="000000"/>
          <w:sz w:val="24"/>
          <w:szCs w:val="27"/>
          <w:lang w:eastAsia="tr-TR"/>
        </w:rPr>
        <w:t>duramıyacağı</w:t>
      </w:r>
      <w:proofErr w:type="spellEnd"/>
      <w:r>
        <w:rPr>
          <w:rFonts w:ascii="Times New Roman" w:eastAsia="Times New Roman" w:hAnsi="Times New Roman" w:cs="Times New Roman"/>
          <w:color w:val="000000"/>
          <w:sz w:val="24"/>
          <w:szCs w:val="27"/>
          <w:lang w:eastAsia="tr-TR"/>
        </w:rPr>
        <w:t xml:space="preserve"> düşüncesi ileri sürülegelmiştir. Halbuki kurulmak istenilen hukuk devletinde böyle bir anlayışa yer verilemez. Mahkeme bir kanun hükmünün Anayasaya aykırı olduğunu görürse bu hususta kesin bir karar verilmesini Anayasa Mahkemesinden </w:t>
      </w:r>
      <w:proofErr w:type="spellStart"/>
      <w:r>
        <w:rPr>
          <w:rFonts w:ascii="Times New Roman" w:eastAsia="Times New Roman" w:hAnsi="Times New Roman" w:cs="Times New Roman"/>
          <w:color w:val="000000"/>
          <w:sz w:val="24"/>
          <w:szCs w:val="27"/>
          <w:lang w:eastAsia="tr-TR"/>
        </w:rPr>
        <w:t>istiyebilmelidir</w:t>
      </w:r>
      <w:proofErr w:type="spellEnd"/>
      <w:r>
        <w:rPr>
          <w:rFonts w:ascii="Times New Roman" w:eastAsia="Times New Roman" w:hAnsi="Times New Roman" w:cs="Times New Roman"/>
          <w:color w:val="000000"/>
          <w:sz w:val="24"/>
          <w:szCs w:val="27"/>
          <w:lang w:eastAsia="tr-TR"/>
        </w:rPr>
        <w:t xml:space="preserve">.) (Cilt 1. S.561) denilmektedir. Bu alt komisyonca yazılan </w:t>
      </w:r>
      <w:r>
        <w:rPr>
          <w:rFonts w:ascii="Times New Roman" w:eastAsia="Times New Roman" w:hAnsi="Times New Roman" w:cs="Times New Roman"/>
          <w:color w:val="000000"/>
          <w:sz w:val="24"/>
          <w:szCs w:val="27"/>
          <w:lang w:eastAsia="tr-TR"/>
        </w:rPr>
        <w:lastRenderedPageBreak/>
        <w:t>metnin 16. maddesiyle, doğrudan doğruya iptal dâvası, 17. maddesiyle bu dâvanın süresi ve 18. maddesiyle de mahkemelerin ellerindeki dâvayı durdurarak Anayasa Mahkemesi</w:t>
      </w:r>
      <w:r w:rsidR="00590B06">
        <w:rPr>
          <w:rFonts w:ascii="Times New Roman" w:eastAsia="Times New Roman" w:hAnsi="Times New Roman" w:cs="Times New Roman"/>
          <w:color w:val="000000"/>
          <w:sz w:val="24"/>
          <w:szCs w:val="27"/>
          <w:lang w:eastAsia="tr-TR"/>
        </w:rPr>
        <w:t xml:space="preserve">ne başvurma yetkileri hükme bağlanmıştır. Bu 18. maddenin gerekçesinde sistem açıklandıktan sonra bir kanunun Anayasaya uygunluğunu incelemek yetkisinin bütün hâkimlerde bulunduğu ve işin gösterdiği özellik </w:t>
      </w:r>
      <w:proofErr w:type="spellStart"/>
      <w:r w:rsidR="00590B06">
        <w:rPr>
          <w:rFonts w:ascii="Times New Roman" w:eastAsia="Times New Roman" w:hAnsi="Times New Roman" w:cs="Times New Roman"/>
          <w:color w:val="000000"/>
          <w:sz w:val="24"/>
          <w:szCs w:val="27"/>
          <w:lang w:eastAsia="tr-TR"/>
        </w:rPr>
        <w:t>dolayısiyle</w:t>
      </w:r>
      <w:proofErr w:type="spellEnd"/>
      <w:r w:rsidR="00590B06">
        <w:rPr>
          <w:rFonts w:ascii="Times New Roman" w:eastAsia="Times New Roman" w:hAnsi="Times New Roman" w:cs="Times New Roman"/>
          <w:color w:val="000000"/>
          <w:sz w:val="24"/>
          <w:szCs w:val="27"/>
          <w:lang w:eastAsia="tr-TR"/>
        </w:rPr>
        <w:t xml:space="preserve"> Anayasa Mahkemesinin kurulmuş olduğu yazılmakta ve daha sonra “Fakat unutmamak lâzımdır ki, bütün hâkimler Anayasa’ya aykırılık iddiasını incelemeye yetkilidirler. Bu sebeple, Anayasa Mahkemesinin üç ay içinde karar vermemesi halinde mahkemelerin Anayasaya aykırılık iddiasını resen karara bağlamaları esasen haiz bulundukları bir yetkiyi istisnaî olarak kullanmalarından ibaret olup prensipleri ihlâl eden bir mahiyet arz etmemektedir” (Cilt 1 S.582) denilmektedir.</w:t>
      </w:r>
    </w:p>
    <w:p w:rsidR="00590B06" w:rsidRDefault="00590B06"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Temsilciler Meclisi Anayasa Komisyonunun raporunda, genel ilkelerin yargıya ilişkin bölümünde (Hukuk Devletinin temel unsuru, bütün devlet faaliyetlerinin hukuk kurallarına uygun olmasıdır. Bu uygunluğu </w:t>
      </w:r>
      <w:proofErr w:type="spellStart"/>
      <w:r>
        <w:rPr>
          <w:rFonts w:ascii="Times New Roman" w:eastAsia="Times New Roman" w:hAnsi="Times New Roman" w:cs="Times New Roman"/>
          <w:color w:val="000000"/>
          <w:sz w:val="24"/>
          <w:szCs w:val="27"/>
          <w:lang w:eastAsia="tr-TR"/>
        </w:rPr>
        <w:t>sağlıyacak</w:t>
      </w:r>
      <w:proofErr w:type="spellEnd"/>
      <w:r>
        <w:rPr>
          <w:rFonts w:ascii="Times New Roman" w:eastAsia="Times New Roman" w:hAnsi="Times New Roman" w:cs="Times New Roman"/>
          <w:color w:val="000000"/>
          <w:sz w:val="24"/>
          <w:szCs w:val="27"/>
          <w:lang w:eastAsia="tr-TR"/>
        </w:rPr>
        <w:t xml:space="preserve"> makamlar yargı organlarıdır. Tasarı, bütün devlet faaliyetlerini kaideler </w:t>
      </w:r>
      <w:proofErr w:type="spellStart"/>
      <w:r>
        <w:rPr>
          <w:rFonts w:ascii="Times New Roman" w:eastAsia="Times New Roman" w:hAnsi="Times New Roman" w:cs="Times New Roman"/>
          <w:color w:val="000000"/>
          <w:sz w:val="24"/>
          <w:szCs w:val="27"/>
          <w:lang w:eastAsia="tr-TR"/>
        </w:rPr>
        <w:t>iyerarşisi</w:t>
      </w:r>
      <w:proofErr w:type="spellEnd"/>
      <w:r>
        <w:rPr>
          <w:rFonts w:ascii="Times New Roman" w:eastAsia="Times New Roman" w:hAnsi="Times New Roman" w:cs="Times New Roman"/>
          <w:color w:val="000000"/>
          <w:sz w:val="24"/>
          <w:szCs w:val="27"/>
          <w:lang w:eastAsia="tr-TR"/>
        </w:rPr>
        <w:t xml:space="preserve"> içinde </w:t>
      </w:r>
      <w:proofErr w:type="spellStart"/>
      <w:r>
        <w:rPr>
          <w:rFonts w:ascii="Times New Roman" w:eastAsia="Times New Roman" w:hAnsi="Times New Roman" w:cs="Times New Roman"/>
          <w:color w:val="000000"/>
          <w:sz w:val="24"/>
          <w:szCs w:val="27"/>
          <w:lang w:eastAsia="tr-TR"/>
        </w:rPr>
        <w:t>kazaî</w:t>
      </w:r>
      <w:proofErr w:type="spellEnd"/>
      <w:r>
        <w:rPr>
          <w:rFonts w:ascii="Times New Roman" w:eastAsia="Times New Roman" w:hAnsi="Times New Roman" w:cs="Times New Roman"/>
          <w:color w:val="000000"/>
          <w:sz w:val="24"/>
          <w:szCs w:val="27"/>
          <w:lang w:eastAsia="tr-TR"/>
        </w:rPr>
        <w:t xml:space="preserve"> murakabeye tabi tutmuş bulunmaktadır. Yasama organının faaliyetleri yeni kurulan Anayasa Mahkemesinin </w:t>
      </w:r>
      <w:proofErr w:type="spellStart"/>
      <w:r>
        <w:rPr>
          <w:rFonts w:ascii="Times New Roman" w:eastAsia="Times New Roman" w:hAnsi="Times New Roman" w:cs="Times New Roman"/>
          <w:color w:val="000000"/>
          <w:sz w:val="24"/>
          <w:szCs w:val="27"/>
          <w:lang w:eastAsia="tr-TR"/>
        </w:rPr>
        <w:t>kazaî</w:t>
      </w:r>
      <w:proofErr w:type="spellEnd"/>
      <w:r>
        <w:rPr>
          <w:rFonts w:ascii="Times New Roman" w:eastAsia="Times New Roman" w:hAnsi="Times New Roman" w:cs="Times New Roman"/>
          <w:color w:val="000000"/>
          <w:sz w:val="24"/>
          <w:szCs w:val="27"/>
          <w:lang w:eastAsia="tr-TR"/>
        </w:rPr>
        <w:t xml:space="preserve"> denetimi altındadır. Bu denetimin müessiriyetini sağlamak için ilgililere tanınan iptal dâvası yetkisi yanında, defi yoluyla </w:t>
      </w:r>
      <w:proofErr w:type="spellStart"/>
      <w:r>
        <w:rPr>
          <w:rFonts w:ascii="Times New Roman" w:eastAsia="Times New Roman" w:hAnsi="Times New Roman" w:cs="Times New Roman"/>
          <w:color w:val="000000"/>
          <w:sz w:val="24"/>
          <w:szCs w:val="27"/>
          <w:lang w:eastAsia="tr-TR"/>
        </w:rPr>
        <w:t>murakebe</w:t>
      </w:r>
      <w:proofErr w:type="spellEnd"/>
      <w:r>
        <w:rPr>
          <w:rFonts w:ascii="Times New Roman" w:eastAsia="Times New Roman" w:hAnsi="Times New Roman" w:cs="Times New Roman"/>
          <w:color w:val="000000"/>
          <w:sz w:val="24"/>
          <w:szCs w:val="27"/>
          <w:lang w:eastAsia="tr-TR"/>
        </w:rPr>
        <w:t xml:space="preserve"> imkânı da açık bırakılmıştır.) (Cilt 1. S.605) denildiği gibi yine o raporda, metin bakımından değişikliğe uğramamış bulunan Anayasanın 132, mad. 1. fıkrası hükmü için, konumuzla ilgili olarak (Tasarının 8. maddesinde Anayasa hükümlerinin yargı organlarını bağlayan “doğrudan doğruya uygulanması gereken temel hukuk kuralı” olduğu yazılıdır. Bu hale göre hâkim bir kanunu tatbik ederken onun Anayasaya uygun olup olmadığını her zaman nazara alabilecektir ve Tasarının 152. maddesinde yazılı olduğu şekilde hareket edebilecektir.) (Cilt 3, S.3748) sözleri yer almıştır. Hatırlatalım ki Tasarının 152. maddesi, Anayasanın 152. maddesinin karşılığıdır. Raporda 151. maddeye gönderme yapılmak istendiği anlaşılmaktadır; zira, bir yasa hükmünün Anayasaya aykırılığı söz konusu olan durumlarda mahkemenin yapacağı işlemleri gösteren hüküm 151. maddededir ve 152. maddede bu yönü kapsayan bir hüküm yoktur.</w:t>
      </w:r>
    </w:p>
    <w:p w:rsidR="00590B06" w:rsidRDefault="00AB19E0"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Yine sözü edilen raporda, 151. maddenin gerekçesi olarak, bu maddenin yasaların Anayasaya aykırılığının itiraz yoluyla ileri sürülmesi usulünü düzenlediği, Anayasa Mahkemesinin kurulması sonucunda, bir dâva sırasında ortaya atılacak olan bir yasanın Anayasaya aykırılığı iddiasının, artık kural olarak, mahkeme için bir bekletici mesele olacağı, dâvanın sürüncemede kalmasını önlemek üzere, Anayasa Mahkemesinin en çok üç ay içinde işi karara bağlaması gerekeceği, üç ay içinde Anayasa Mahkemesi karar vermezse, Anayasaya aykırılık yönünü mahkemenin kendisinin inceleyip çözümleyeceği bildirilmiştir. (Cilt 3, S. 3787).</w:t>
      </w:r>
    </w:p>
    <w:p w:rsidR="00AB19E0" w:rsidRDefault="00AB19E0"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Adı anılan Komisyonun raporunda 145. maddenin gerekçesinde (Cilt 3 S.3706) (Tasarı, kanunların Anayasa’ya uygunluğunun </w:t>
      </w:r>
      <w:proofErr w:type="spellStart"/>
      <w:r>
        <w:rPr>
          <w:rFonts w:ascii="Times New Roman" w:eastAsia="Times New Roman" w:hAnsi="Times New Roman" w:cs="Times New Roman"/>
          <w:color w:val="000000"/>
          <w:sz w:val="24"/>
          <w:szCs w:val="27"/>
          <w:lang w:eastAsia="tr-TR"/>
        </w:rPr>
        <w:t>kazaî</w:t>
      </w:r>
      <w:proofErr w:type="spellEnd"/>
      <w:r>
        <w:rPr>
          <w:rFonts w:ascii="Times New Roman" w:eastAsia="Times New Roman" w:hAnsi="Times New Roman" w:cs="Times New Roman"/>
          <w:color w:val="000000"/>
          <w:sz w:val="24"/>
          <w:szCs w:val="27"/>
          <w:lang w:eastAsia="tr-TR"/>
        </w:rPr>
        <w:t xml:space="preserve"> murakabesi prensibini kabul etmiştir. Bu prensip, memleketimiz için yenidir. Yıllardan beri, Anayasaya aykırı kanunlardan şikâyet edilen memleketimizde, bu prensibin kabul edilmesi, mühim gelişmelerden biri telâkki edilmiş ve bu sebeple son batı Avrupa Anayasalarında görüldüğü üzere, Anayasa Mahkemesi teşkili uygun görülmüştür.) sözleriyle Mahkemenin ne gibi bir ihtiyacı karşılamak ereğiyle kurulduğu özellikle belirtilmiştir.</w:t>
      </w:r>
    </w:p>
    <w:p w:rsidR="00AB19E0" w:rsidRDefault="00AB19E0"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Kimlerin Anayasa Mahkemesine başvurarak iptal dâvası açabileceğini düzenleyen 149. maddenin Temsilciler Meclisinde görüşülmesi sırasında bir üye, (egemenlik kayıtsız, şartsız ulusundur.) dendiğine göre, verdiği oylarla kurulan meclisi denetleyebilmesi için yurttaşların Anayasa Mahkemesinde iptal dâvası açmaya yetkili kılınmaları gerektiğini ileri sürerek bir </w:t>
      </w:r>
      <w:r>
        <w:rPr>
          <w:rFonts w:ascii="Times New Roman" w:eastAsia="Times New Roman" w:hAnsi="Times New Roman" w:cs="Times New Roman"/>
          <w:color w:val="000000"/>
          <w:sz w:val="24"/>
          <w:szCs w:val="27"/>
          <w:lang w:eastAsia="tr-TR"/>
        </w:rPr>
        <w:lastRenderedPageBreak/>
        <w:t xml:space="preserve">önerge vermiştir. (Cilt 3, S. 3775). Bunu destekleyen başka bir üye, Anayasa Mahkemesinin kapısının kişilere </w:t>
      </w:r>
      <w:proofErr w:type="spellStart"/>
      <w:r>
        <w:rPr>
          <w:rFonts w:ascii="Times New Roman" w:eastAsia="Times New Roman" w:hAnsi="Times New Roman" w:cs="Times New Roman"/>
          <w:color w:val="000000"/>
          <w:sz w:val="24"/>
          <w:szCs w:val="27"/>
          <w:lang w:eastAsia="tr-TR"/>
        </w:rPr>
        <w:t>sım</w:t>
      </w:r>
      <w:proofErr w:type="spellEnd"/>
      <w:r>
        <w:rPr>
          <w:rFonts w:ascii="Times New Roman" w:eastAsia="Times New Roman" w:hAnsi="Times New Roman" w:cs="Times New Roman"/>
          <w:color w:val="000000"/>
          <w:sz w:val="24"/>
          <w:szCs w:val="27"/>
          <w:lang w:eastAsia="tr-TR"/>
        </w:rPr>
        <w:t xml:space="preserve"> sıkı kapatılmış bulunması ile temel hak ve hürriyetleri çiğneyenlerin resmî kişiler olduğunu, iptal dâvası açma hakkının ise yalnızca bu resmî kişilere tanınıp hakkı çiğnenen yurttaşlara tanınmadığını ortaya atmıştır (Cilt 3, S. 3776). Herkesin dâva açabilmesi görüşüne karşılık komisyon sözcülerinden </w:t>
      </w:r>
      <w:proofErr w:type="spellStart"/>
      <w:r>
        <w:rPr>
          <w:rFonts w:ascii="Times New Roman" w:eastAsia="Times New Roman" w:hAnsi="Times New Roman" w:cs="Times New Roman"/>
          <w:color w:val="000000"/>
          <w:sz w:val="24"/>
          <w:szCs w:val="27"/>
          <w:lang w:eastAsia="tr-TR"/>
        </w:rPr>
        <w:t>Ardıçoğlu</w:t>
      </w:r>
      <w:proofErr w:type="spellEnd"/>
      <w:r>
        <w:rPr>
          <w:rFonts w:ascii="Times New Roman" w:eastAsia="Times New Roman" w:hAnsi="Times New Roman" w:cs="Times New Roman"/>
          <w:color w:val="000000"/>
          <w:sz w:val="24"/>
          <w:szCs w:val="27"/>
          <w:lang w:eastAsia="tr-TR"/>
        </w:rPr>
        <w:t xml:space="preserve">, bunun bugün için artık bırakılmış bir yol olduğunu (Cilt 3, S.3773), Aksoy ise, iptal dâvası açma yetkisinin belli kişilere verildiğini, öbürlerinin ise ancak defi yoluna gitmelerinin kabul edildiğini, Mecliste bir yandan herkesin iptal dâvası açabilmesi ilkesinin benimsenmesinin, öte yandan iptal dâvası açma yetkisinin herkesten esirgenmesinin istendiğini söyledikten sonra (halbuki biz bu fikirlerin ortasında bir yol tutarak, iptal dâvası açmak hakkını mahdut şahıslara ve teşekküllere tanıdık, diğerlerine de, dâvalarını defi yoluyla her zaman dermeyan etmek imkânını verdik), (S. 3778), meclis üyelerinden Necip Bilge (27 milyon vatandaştan dâva hakkına sahip 10-15 milyon vatandaşı nazarı itibara </w:t>
      </w:r>
      <w:r w:rsidR="006B7E1A">
        <w:rPr>
          <w:rFonts w:ascii="Times New Roman" w:eastAsia="Times New Roman" w:hAnsi="Times New Roman" w:cs="Times New Roman"/>
          <w:color w:val="000000"/>
          <w:sz w:val="24"/>
          <w:szCs w:val="27"/>
          <w:lang w:eastAsia="tr-TR"/>
        </w:rPr>
        <w:t xml:space="preserve">alacak olursak, bir kanunun iptal edilmesi hususunda </w:t>
      </w:r>
      <w:proofErr w:type="spellStart"/>
      <w:r w:rsidR="006B7E1A">
        <w:rPr>
          <w:rFonts w:ascii="Times New Roman" w:eastAsia="Times New Roman" w:hAnsi="Times New Roman" w:cs="Times New Roman"/>
          <w:color w:val="000000"/>
          <w:sz w:val="24"/>
          <w:szCs w:val="27"/>
          <w:lang w:eastAsia="tr-TR"/>
        </w:rPr>
        <w:t>re’sen</w:t>
      </w:r>
      <w:proofErr w:type="spellEnd"/>
      <w:r w:rsidR="006B7E1A">
        <w:rPr>
          <w:rFonts w:ascii="Times New Roman" w:eastAsia="Times New Roman" w:hAnsi="Times New Roman" w:cs="Times New Roman"/>
          <w:color w:val="000000"/>
          <w:sz w:val="24"/>
          <w:szCs w:val="27"/>
          <w:lang w:eastAsia="tr-TR"/>
        </w:rPr>
        <w:t xml:space="preserve"> birkaç dâva hakkı tanımak çok tehlikeli olur. Kaldı ki, Anayasaya aykırı bir kanun vatandaşa tatbik edilmişse o kişi defi yoluyla Anayasa Mahkemesine müracaat yapabilir. Onun için defi dışında iptal dâvası bir istisna olmak gerekir.), Esat Çağa ise bütün yurttaşlara iptal dâvası yetkisinin tanınmasının doksan günlük hak düşüren süre </w:t>
      </w:r>
      <w:proofErr w:type="spellStart"/>
      <w:r w:rsidR="006B7E1A">
        <w:rPr>
          <w:rFonts w:ascii="Times New Roman" w:eastAsia="Times New Roman" w:hAnsi="Times New Roman" w:cs="Times New Roman"/>
          <w:color w:val="000000"/>
          <w:sz w:val="24"/>
          <w:szCs w:val="27"/>
          <w:lang w:eastAsia="tr-TR"/>
        </w:rPr>
        <w:t>dolayısiyla</w:t>
      </w:r>
      <w:proofErr w:type="spellEnd"/>
      <w:r w:rsidR="006B7E1A">
        <w:rPr>
          <w:rFonts w:ascii="Times New Roman" w:eastAsia="Times New Roman" w:hAnsi="Times New Roman" w:cs="Times New Roman"/>
          <w:color w:val="000000"/>
          <w:sz w:val="24"/>
          <w:szCs w:val="27"/>
          <w:lang w:eastAsia="tr-TR"/>
        </w:rPr>
        <w:t xml:space="preserve"> yurttaşların yararına olmayacağını savunmuş ve (kanunlar menfaatlerimize dokundukları zaman Anayasaya bir kanunun mugayir olup olmadığını düşünürüz. Onun için 151. maddede vatandaşa bir imkân tanınmıştır. Anayasaya mugayir görüyorsak </w:t>
      </w:r>
      <w:proofErr w:type="spellStart"/>
      <w:r w:rsidR="006B7E1A">
        <w:rPr>
          <w:rFonts w:ascii="Times New Roman" w:eastAsia="Times New Roman" w:hAnsi="Times New Roman" w:cs="Times New Roman"/>
          <w:color w:val="000000"/>
          <w:sz w:val="24"/>
          <w:szCs w:val="27"/>
          <w:lang w:eastAsia="tr-TR"/>
        </w:rPr>
        <w:t>def’an</w:t>
      </w:r>
      <w:proofErr w:type="spellEnd"/>
      <w:r w:rsidR="006B7E1A">
        <w:rPr>
          <w:rFonts w:ascii="Times New Roman" w:eastAsia="Times New Roman" w:hAnsi="Times New Roman" w:cs="Times New Roman"/>
          <w:color w:val="000000"/>
          <w:sz w:val="24"/>
          <w:szCs w:val="27"/>
          <w:lang w:eastAsia="tr-TR"/>
        </w:rPr>
        <w:t xml:space="preserve"> dermeyan etmemiz lâzımdır…. Binaenaleyh defi yolu dâva yolundan vatandaşın daha lehindedir. Vatandaş için en teminatlı yol ihtiyar edilmiştir.) demiştir.</w:t>
      </w:r>
    </w:p>
    <w:p w:rsidR="006B7E1A" w:rsidRDefault="006B7E1A"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Mahkemesine ilişkin hükümlerin ilki olan 147. maddenin görüşülmesi sırasında Temsilciler Meclisinde söz alan üyeler (Anayasa Mahkemesi, Anayasanın koruyucusu olacaktır.) (S. 3754), (Devlet teşkilâtımızda yer alacak olan yeni müessese, hukuk devletinin tahakkukuna hizmet edecek bir müessesedir. İnşallah bundan sonra kanunların Anayasaya aykırı olmayacak şekilde tedvini bu müessesenin kontrolü ile mümkün olacak ve memleketimiz hakikaten çoktan beri özlenen hukuk devletine kavuşacak ve büyük milletimiz bundan büyük huzur ve refah duyacaktır.) (S. 3756), (Anayasa Mahkemesi, insan haklarını korumak ve kötü niyetli iktidarların baskı rejimi kurmalarını önlemek bakımından pek çok faydalar sağlayacak) (S. 3770) diyerek mahkemenin kuruluş amacını belirtmişlerdir. </w:t>
      </w:r>
    </w:p>
    <w:p w:rsidR="006B7E1A" w:rsidRDefault="006B7E1A"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II- </w:t>
      </w: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bentte anılan hazırlık çalışmalarından anlaşılıyor ki</w:t>
      </w:r>
      <w:r w:rsidR="00945752">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 xml:space="preserve"> Anayasanın 151. maddesi hükmü, Anayasanın 132. maddesinin 1. fıkrasındaki (Hâkimler görevlerinde bağımsızdırlar; Anayasaya, kanuna, hukuka ve vicdanî kanaatlerine göre hüküm verirler) yollu hükümle bağlantılıdır ve baktığı dâvada her hukuk kuralından önce Anayasayı uygulamakla ödevli tutulan hâkim, belli dâvada uygulayacağı bir yasa hükmünün Anayasa hükmüyle çatıştığını gördüğünde Anayasanın 151. maddesindeki açık hüküm uyarınca dâvayı durduracak ve Anayasa Mahkemesinden karar isteyecektir ve şayet Anayasa Mahkemesi üç ay içinde karar vermemiş bulunursa o zaman Anayasaya aykırılık sorununu kendisi çözümleyecektir; başka deyimle belli dâvada hâkim tarafından Anayasanın uygulanması, eğer o konuda Anayasayla çatışır gibi görünen bir yasa hükmü varsa, Anayasaya aykırılık yönü için Anayasa Mahkemesinden karar istenmesi ve şayet karar üç ay içinde verilmezse, bu yönün kendisi tarafından karara bağlanması biçiminde olacaktır.</w:t>
      </w:r>
    </w:p>
    <w:p w:rsidR="006B7E1A" w:rsidRDefault="006B7E1A"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III- Dâvaya bakmak, </w:t>
      </w:r>
      <w:r w:rsidR="003B313D">
        <w:rPr>
          <w:rFonts w:ascii="Times New Roman" w:eastAsia="Times New Roman" w:hAnsi="Times New Roman" w:cs="Times New Roman"/>
          <w:color w:val="000000"/>
          <w:sz w:val="24"/>
          <w:szCs w:val="27"/>
          <w:lang w:eastAsia="tr-TR"/>
        </w:rPr>
        <w:t xml:space="preserve">onu </w:t>
      </w:r>
      <w:r>
        <w:rPr>
          <w:rFonts w:ascii="Times New Roman" w:eastAsia="Times New Roman" w:hAnsi="Times New Roman" w:cs="Times New Roman"/>
          <w:color w:val="000000"/>
          <w:sz w:val="24"/>
          <w:szCs w:val="27"/>
          <w:lang w:eastAsia="tr-TR"/>
        </w:rPr>
        <w:t>sonuçlandırmak için incelemek demektir</w:t>
      </w:r>
      <w:r w:rsidR="003B313D">
        <w:rPr>
          <w:rFonts w:ascii="Times New Roman" w:eastAsia="Times New Roman" w:hAnsi="Times New Roman" w:cs="Times New Roman"/>
          <w:color w:val="000000"/>
          <w:sz w:val="24"/>
          <w:szCs w:val="27"/>
          <w:lang w:eastAsia="tr-TR"/>
        </w:rPr>
        <w:t>. Y</w:t>
      </w:r>
      <w:r>
        <w:rPr>
          <w:rFonts w:ascii="Times New Roman" w:eastAsia="Times New Roman" w:hAnsi="Times New Roman" w:cs="Times New Roman"/>
          <w:color w:val="000000"/>
          <w:sz w:val="24"/>
          <w:szCs w:val="27"/>
          <w:lang w:eastAsia="tr-TR"/>
        </w:rPr>
        <w:t>oksa her halde dâvanın esasını karara bağlamak için incelemek değildir</w:t>
      </w:r>
      <w:r w:rsidR="003B313D">
        <w:rPr>
          <w:rFonts w:ascii="Times New Roman" w:eastAsia="Times New Roman" w:hAnsi="Times New Roman" w:cs="Times New Roman"/>
          <w:color w:val="000000"/>
          <w:sz w:val="24"/>
          <w:szCs w:val="27"/>
          <w:lang w:eastAsia="tr-TR"/>
        </w:rPr>
        <w:t>. G</w:t>
      </w:r>
      <w:r>
        <w:rPr>
          <w:rFonts w:ascii="Times New Roman" w:eastAsia="Times New Roman" w:hAnsi="Times New Roman" w:cs="Times New Roman"/>
          <w:color w:val="000000"/>
          <w:sz w:val="24"/>
          <w:szCs w:val="27"/>
          <w:lang w:eastAsia="tr-TR"/>
        </w:rPr>
        <w:t>örevsiz veya yetkisiz bir mahkemede dâva açılmış ise, o mahkemenin görev veya yetki yönü incelemesi dahi, Türk Hukuk dilinde dâvaya bakmaktır. Dâvayı görmek sözü de yine o anlamda kullanılır.</w:t>
      </w:r>
    </w:p>
    <w:p w:rsidR="006B7E1A" w:rsidRDefault="006B7E1A"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IV- Anayasanın 151. maddesinde Anayasaya aykırılık iddiasının mahkemece ciddi görülmemiş olması halinde bu yönün temyiz merciince esas kararla birlikte inceleneceği hükmüne dayanılarak 151. maddedeki mahkemenin esas üzerinde karar veril</w:t>
      </w:r>
      <w:r w:rsidR="00063571">
        <w:rPr>
          <w:rFonts w:ascii="Times New Roman" w:eastAsia="Times New Roman" w:hAnsi="Times New Roman" w:cs="Times New Roman"/>
          <w:color w:val="000000"/>
          <w:sz w:val="24"/>
          <w:szCs w:val="27"/>
          <w:lang w:eastAsia="tr-TR"/>
        </w:rPr>
        <w:t>ebilecek mahkeme olduğu sonucuna varılamaz; çünkü, Anayasaya bu hükmün konulmasının nedeni, (Mahkeme, Anayasa aykırılık iddiasını ciddi görmezse, bu iddia esas hükümle birlikte karara bağlanır) yolu yazılıştan ve hazırlık çalışmalarındaki belgelerden (Temsilciler Meclisi Anayasa Komisyonu gerekçesi Cilt 3, S. 3787) anlaşıldığı üzere, Anayasaya aykırılık iddiasının reddine ilişkin ara kararının son karar beklenmeksizin temyiz edilebilmesini ve böylece dâvaların sürüncemede kalmasını önlemektir. Bundan dolayı, bu hüküm, sorgu hâkimlerini Anayasa Mahkemesine başvurmak yetkisinden yoksun bırakacak biçimde yorumlanamaz.</w:t>
      </w:r>
    </w:p>
    <w:p w:rsidR="00063571" w:rsidRDefault="00063571"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V- Anayasamızda hâkim ve mahkeme sözleri, çoğu kez, eş anlamlı sözler olarak kullanılmıştır; nitekim 32. maddedeki tabiî hâkim tabiî mahkeme, olağan mahkeme; 132/3 teki mahkeme kararları, hâkim kararları; 22/6 </w:t>
      </w:r>
      <w:proofErr w:type="spellStart"/>
      <w:r>
        <w:rPr>
          <w:rFonts w:ascii="Times New Roman" w:eastAsia="Times New Roman" w:hAnsi="Times New Roman" w:cs="Times New Roman"/>
          <w:color w:val="000000"/>
          <w:sz w:val="24"/>
          <w:szCs w:val="27"/>
          <w:lang w:eastAsia="tr-TR"/>
        </w:rPr>
        <w:t>daki</w:t>
      </w:r>
      <w:proofErr w:type="spellEnd"/>
      <w:r>
        <w:rPr>
          <w:rFonts w:ascii="Times New Roman" w:eastAsia="Times New Roman" w:hAnsi="Times New Roman" w:cs="Times New Roman"/>
          <w:color w:val="000000"/>
          <w:sz w:val="24"/>
          <w:szCs w:val="27"/>
          <w:lang w:eastAsia="tr-TR"/>
        </w:rPr>
        <w:t xml:space="preserve"> mahkeme hâkim, geçici 9. maddenin 1. fıkrasındaki mahkeme, hâkim; 14, 15, 16, 17 ve 27. maddelerin 2. fıkralarındaki hâkim, mahkeme; 22/4 teki hâkim tarafından, mahkeme tarafından, 22/5 teki hâkim, mahkeme; 30/1 ve 30/4 teki hâkim, mahkeme ve yine 30/4 teki mahkeme sözcüğü de hâkim anlamına gelmektedir. Buna göre Anayasamızın 151. maddesindeki mahkeme sözcüğünün de hâkim yerine kullanıldığı kabul edilebilir. Bu, o denli doğrudur ki maddedeki mahkeme, sözcüklerinin yerine hâkim sözcüğü yazılmış olsaydı metnin anlamında hiç bir değişiklik olmazdı.</w:t>
      </w:r>
    </w:p>
    <w:p w:rsidR="00063571" w:rsidRDefault="00063571"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Gerek Medenî yasada, gerekse öbür yasalarımızda da hâkim ve mahkeme sözlerinin eş anlamlı olarak kullanıldığı hükümler çoktur; Anayasa Mahkemesi de, Anayasamızda ve olağan yasalarımızda ve özellikle Anayasanın 151. maddesinde, (hâkim) ve (mahkeme) sözlerinin birbiri yerine, eş anlamlı sözler olarak kullanılageldiğini kabul etmektedir. (Anayasa Mahkemesinin Esas 1966/15, Karar 1966/33 sayılı, 20.9.1966 günlü kararı, gerekçe II ve bu gerekçede anılan 1965</w:t>
      </w:r>
      <w:r w:rsidR="003B313D">
        <w:rPr>
          <w:rFonts w:ascii="Times New Roman" w:eastAsia="Times New Roman" w:hAnsi="Times New Roman" w:cs="Times New Roman"/>
          <w:color w:val="000000"/>
          <w:sz w:val="24"/>
          <w:szCs w:val="27"/>
          <w:lang w:eastAsia="tr-TR"/>
        </w:rPr>
        <w:t>/</w:t>
      </w:r>
      <w:r>
        <w:rPr>
          <w:rFonts w:ascii="Times New Roman" w:eastAsia="Times New Roman" w:hAnsi="Times New Roman" w:cs="Times New Roman"/>
          <w:color w:val="000000"/>
          <w:sz w:val="24"/>
          <w:szCs w:val="27"/>
          <w:lang w:eastAsia="tr-TR"/>
        </w:rPr>
        <w:t>2-57 sayılı ve 26.10.1965 günlü kararı – Anayasa Mahkemesi Kararlar Dergisi, Sayı 4, S.189 ve 190)</w:t>
      </w:r>
    </w:p>
    <w:p w:rsidR="00063571" w:rsidRDefault="00063571"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VI- </w:t>
      </w: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açıklamalardan anlaşıldığı üzere Anayasanın 151. maddesi, defi yoluyla Anayasaya aykırılığın hâkim önünde ileri sürülmesini sağlamak ereğiyle Anayasa koyucu tarafından kabul edilmiştir. Sorgu hâkimi, esas hakkında kesin karar verebilen bir hâkim değilse de, kişisel durumu bakımından bir adliye hâkimi olduğu, herkesçe kabul edilmektedir. Sorgu Hâkimi ancak kamu dâvasından sonra dâvaya el atan ve ilk soruşturma yaparak dâvayı yürüten bir hâkim olduğu için dâvaya bakan bir hâkimdir. Bu hâkime karşı gerek sanık, gerekse kişisel </w:t>
      </w:r>
      <w:proofErr w:type="spellStart"/>
      <w:r>
        <w:rPr>
          <w:rFonts w:ascii="Times New Roman" w:eastAsia="Times New Roman" w:hAnsi="Times New Roman" w:cs="Times New Roman"/>
          <w:color w:val="000000"/>
          <w:sz w:val="24"/>
          <w:szCs w:val="27"/>
          <w:lang w:eastAsia="tr-TR"/>
        </w:rPr>
        <w:t>dâvacı</w:t>
      </w:r>
      <w:proofErr w:type="spellEnd"/>
      <w:r>
        <w:rPr>
          <w:rFonts w:ascii="Times New Roman" w:eastAsia="Times New Roman" w:hAnsi="Times New Roman" w:cs="Times New Roman"/>
          <w:color w:val="000000"/>
          <w:sz w:val="24"/>
          <w:szCs w:val="27"/>
          <w:lang w:eastAsia="tr-TR"/>
        </w:rPr>
        <w:t xml:space="preserve">, her türlü iddia ve savunmada başka deyimle her türlü defi veya itirazda bulunabilirler. Anayasaya aykırılık itirazı da bu savunmaların en önemlilerindendir. Buna göre, sorgu hâkimlerine karşı baktıkları dâva dolayısıyla ileri sürülen Anayasaya aykırılık itirazını, öbür itirazlar gibi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tutmak ve itirazı ciddi görürse dâvayı durdurarak işi Anayasa Mahkemesine ulaştırmak yetkisinin bu hâkimlere tanınması, 151. madde hükmünün konuluş amacına uygun ve bu yetkinin tanınmaması, Anayasaya aykırı olur.</w:t>
      </w:r>
    </w:p>
    <w:p w:rsidR="00063571" w:rsidRDefault="00063571"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VII- Defi veya itiraz yoluyla Anayasaya aykırılık iddiasını hâkime karşı ileri sürme yetkisi, Anayasamızda kişilere Anayasa Mahkemesinde iptal dâvası açma yetkisinin tanınmamış olmasına karşılık Anayasaya aykırılık hükmün kendilerine uygulanmasına engel olmak amacıyla tanınmıştır. Sorgu hâkimi kamu dâvasının açılması sonunda dâvaya bakmakta olan bir hâkimdir; o halde, Anayasaya aykırılık iddiasının ona karşı da ileri sürülmesi ve onun da işi Anayasa Mahkemesine ulaştırarak karar </w:t>
      </w:r>
      <w:r w:rsidR="00BC35C4">
        <w:rPr>
          <w:rFonts w:ascii="Times New Roman" w:eastAsia="Times New Roman" w:hAnsi="Times New Roman" w:cs="Times New Roman"/>
          <w:color w:val="000000"/>
          <w:sz w:val="24"/>
          <w:szCs w:val="27"/>
          <w:lang w:eastAsia="tr-TR"/>
        </w:rPr>
        <w:t>isteyebilmesi, yurttaşın Anayasa ile korunmuş hak ve hürriyetlerinin bir an önce gerçekleştirilmesi bakımından zorunludur.</w:t>
      </w:r>
    </w:p>
    <w:p w:rsidR="00BC35C4" w:rsidRDefault="00BC35C4"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İlk soruşturma yolu, yurttaşlar bakımından, </w:t>
      </w:r>
      <w:proofErr w:type="spellStart"/>
      <w:r>
        <w:rPr>
          <w:rFonts w:ascii="Times New Roman" w:eastAsia="Times New Roman" w:hAnsi="Times New Roman" w:cs="Times New Roman"/>
          <w:color w:val="000000"/>
          <w:sz w:val="24"/>
          <w:szCs w:val="27"/>
          <w:lang w:eastAsia="tr-TR"/>
        </w:rPr>
        <w:t>beraatle</w:t>
      </w:r>
      <w:proofErr w:type="spellEnd"/>
      <w:r>
        <w:rPr>
          <w:rFonts w:ascii="Times New Roman" w:eastAsia="Times New Roman" w:hAnsi="Times New Roman" w:cs="Times New Roman"/>
          <w:color w:val="000000"/>
          <w:sz w:val="24"/>
          <w:szCs w:val="27"/>
          <w:lang w:eastAsia="tr-TR"/>
        </w:rPr>
        <w:t xml:space="preserve"> sonuçlanabilecek dâvaların açılarak yurttaşların herkese açık duruşmalarda sanık olarak kamuya tanıtılmasını önleme ereğiyle konulmuştur. Yurttaşların haysiyetlerinin korunmasını hak ve hürriyetlerine bir an önce kavuşmalarını ve adaletin gecikmeden ortaya çıkmasını sağlama, Anayasanın başlıca temel ilkelerindendir. Anayasa’ya aykırı bir hükme dayanılarak kendisine karşı ilk soruşturma açılmış olan bir yurttaşın Anayasaya aykırılık savunmasını sorgu hâkiminin ciddi görmesi veya sorgu hâkiminin dâvaya temel olan ceza hükmünü Anayasaya aykırı görmesi durumunda dâvayı durdurarak işi Anayasa Mahkemesine göndermesi, ilk soruşturmanın ve Anayasanın yurttaşların haysiyetlerini koruma ve adaleti gecikmeden ortaya çıkarma ereklerinin gereği, çoğunluk düşüncesi ise bu ereklere ve dolayısıyla Anayasaya aykırı bulunmaktadır.</w:t>
      </w:r>
    </w:p>
    <w:p w:rsidR="00BC35C4" w:rsidRDefault="00BC35C4"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VIII- Sorgu hâkimlerinin son soruşturmanın önlenmesine ilişkin kararlarının asliye hâkiminin onamasına bağlı bulunması, bu kararların hâkim kararı sayılmamasını gerektirmez; nitekim, ağır ceza mahkemelerinin ölüm cezasına, veya ölünceye dek ağır hapse ve belli bir sınırı aşan hapse ilişkin kararları da Yargıtay’ca incelenip onanmadan hiç bir hukukî sonuç doğurmazlar. Bu durum, onların hâkim kararı ve ağır ceza mahkemelerinin başkan ve üyelerinin hâkim sayılmasına hiç bir zaman engel olmaz.</w:t>
      </w:r>
    </w:p>
    <w:p w:rsidR="00BC35C4" w:rsidRDefault="00BC35C4"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Tekrarlıyalım</w:t>
      </w:r>
      <w:proofErr w:type="spellEnd"/>
      <w:r>
        <w:rPr>
          <w:rFonts w:ascii="Times New Roman" w:eastAsia="Times New Roman" w:hAnsi="Times New Roman" w:cs="Times New Roman"/>
          <w:color w:val="000000"/>
          <w:sz w:val="24"/>
          <w:szCs w:val="27"/>
          <w:lang w:eastAsia="tr-TR"/>
        </w:rPr>
        <w:t xml:space="preserve"> ki bu hâkimler, bir çok </w:t>
      </w:r>
      <w:r w:rsidR="001A015C">
        <w:rPr>
          <w:rFonts w:ascii="Times New Roman" w:eastAsia="Times New Roman" w:hAnsi="Times New Roman" w:cs="Times New Roman"/>
          <w:color w:val="000000"/>
          <w:sz w:val="24"/>
          <w:szCs w:val="27"/>
          <w:lang w:eastAsia="tr-TR"/>
        </w:rPr>
        <w:t xml:space="preserve">kararlarıyla dâvayı sonuçlandırmaktadırlar; sorgu hâkimlerinin yaptıkları ilk soruşturma, ceza dâvasında gerçeğe varılması için zorunlu olduğu gibi bu hâkimler son soruşturmanın açılmasının önlenmesine, zaman aşımı veya af </w:t>
      </w:r>
      <w:proofErr w:type="spellStart"/>
      <w:r w:rsidR="001A015C">
        <w:rPr>
          <w:rFonts w:ascii="Times New Roman" w:eastAsia="Times New Roman" w:hAnsi="Times New Roman" w:cs="Times New Roman"/>
          <w:color w:val="000000"/>
          <w:sz w:val="24"/>
          <w:szCs w:val="27"/>
          <w:lang w:eastAsia="tr-TR"/>
        </w:rPr>
        <w:t>dolayısıyle</w:t>
      </w:r>
      <w:proofErr w:type="spellEnd"/>
      <w:r w:rsidR="001A015C">
        <w:rPr>
          <w:rFonts w:ascii="Times New Roman" w:eastAsia="Times New Roman" w:hAnsi="Times New Roman" w:cs="Times New Roman"/>
          <w:color w:val="000000"/>
          <w:sz w:val="24"/>
          <w:szCs w:val="27"/>
          <w:lang w:eastAsia="tr-TR"/>
        </w:rPr>
        <w:t xml:space="preserve"> dâvanın ortadan kaldırılmasına karar vererek dâvayı sonuçlandırma yetkisine de sahiptirler. Verdikleri her türlü kararlar, son soruşturma sonunda verilen kararlar oranında kesin hüküm değerini kazanmaz ise de, bu kararların Dâvaya son verdikleri ve belli bir ölçüde kesin hüküm değerini taşıdıkları da, bir gerçektir; sorgu hâkimi dahi belli sonuçlara varmak üzere işlemler yapan, yasa ve öbür hukuk kurallarını tıpkı son soruşturma yapan hâkim gibi uygulayan ve dâvanın esasına karar verebilecek mahkemece işin ele alınmasına engel olup dâvayı sonuçlandıran kararlar veren bir hâkim olması dolayısıyla, onun dahi dâvanın sonuçlandırılması için uygulayacağı usule veya esasa ilişkin hükümlerin Anayasa’ya aykırılığını Anayasa Mahkemesine incelettirme yetkisi olmalıdır.</w:t>
      </w:r>
    </w:p>
    <w:p w:rsidR="001A015C" w:rsidRDefault="001A015C"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Öğreti alanında, ileri sürüldüğüne göre, son soruşturma açılmaması kararları, uyuşmazlığı dolayısıyla sonuçlandırır, sorgu hâkimi, eylemin suç olmaması nedeniyle talepnamenin reddine veya son soruşturmanın açılmamasına karar verdiğine, bu kararlar işin esasını doğrudan doğruya çözdükleri için taraflar bakımından kesinleşince, kesin hüküm niteliğini alırlar (Nurullah Kunter, Ceza Muhakemesi Hukuku, İkinci Baskı, Sermet Matbaası, İstanbul 1964 No: 146/4 No: 454/I), son soruşturmanın açılmaması kararıyla kamu dâvası ortadan kalkar, bu karar ancak “izafi kesin hüküm” etkisini doğurur, bundan dolayı, kararın kesinleşmesinden sonra “dâva, ancak yeni vakıaların veya yeni delillerin meydana çıkması halinde açılabilir” (Ceza Yargılama Usulü </w:t>
      </w:r>
      <w:proofErr w:type="spellStart"/>
      <w:r>
        <w:rPr>
          <w:rFonts w:ascii="Times New Roman" w:eastAsia="Times New Roman" w:hAnsi="Times New Roman" w:cs="Times New Roman"/>
          <w:color w:val="000000"/>
          <w:sz w:val="24"/>
          <w:szCs w:val="27"/>
          <w:lang w:eastAsia="tr-TR"/>
        </w:rPr>
        <w:t>Ka</w:t>
      </w:r>
      <w:proofErr w:type="spellEnd"/>
      <w:r>
        <w:rPr>
          <w:rFonts w:ascii="Times New Roman" w:eastAsia="Times New Roman" w:hAnsi="Times New Roman" w:cs="Times New Roman"/>
          <w:color w:val="000000"/>
          <w:sz w:val="24"/>
          <w:szCs w:val="27"/>
          <w:lang w:eastAsia="tr-TR"/>
        </w:rPr>
        <w:t>. 204) (Faruk Erem, Ceza Usulü Hukuku, Ajans-Türk Matbaası, Ankara 1964 No: 124).</w:t>
      </w:r>
    </w:p>
    <w:p w:rsidR="001A015C" w:rsidRDefault="001A015C"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Son soruşturmanın açılmaması ve dâvanın ortadan kaldırılması gibi kamu dâvasını sona erdiren kararları dahi verebilen bir hâkimin, açılmış dâva üzerine bir sonuca varmak amacıyla o davayı incelemesine soruşturma denilmekle yetinilip dâvaya bakma denilmemesi, hukukî gerçeği olduğu gibi değerlendirmek sayılamaz. Ceza Usulü Yasasının değişik 197. maddesindeki (Sorgu hâkimi, maznunun muhakemesinin </w:t>
      </w:r>
      <w:proofErr w:type="spellStart"/>
      <w:r>
        <w:rPr>
          <w:rFonts w:ascii="Times New Roman" w:eastAsia="Times New Roman" w:hAnsi="Times New Roman" w:cs="Times New Roman"/>
          <w:color w:val="000000"/>
          <w:sz w:val="24"/>
          <w:szCs w:val="27"/>
          <w:lang w:eastAsia="tr-TR"/>
        </w:rPr>
        <w:t>men’ine</w:t>
      </w:r>
      <w:proofErr w:type="spellEnd"/>
      <w:r>
        <w:rPr>
          <w:rFonts w:ascii="Times New Roman" w:eastAsia="Times New Roman" w:hAnsi="Times New Roman" w:cs="Times New Roman"/>
          <w:color w:val="000000"/>
          <w:sz w:val="24"/>
          <w:szCs w:val="27"/>
          <w:lang w:eastAsia="tr-TR"/>
        </w:rPr>
        <w:t xml:space="preserve"> karar verirse bu kararında fiilî veya hukukî sebeplerden hangisine istinat ettiğini gösterir.) hükmü, sorgu hâkiminin de son soruşturma sonunda karar verecek olan mahkeme gibi hukuk kurallarını uygulayacağını belirttiği gibi son soruşturmanın açılması kararında sorgu hâkiminin suçun ne olduğunu ve </w:t>
      </w:r>
      <w:r>
        <w:rPr>
          <w:rFonts w:ascii="Times New Roman" w:eastAsia="Times New Roman" w:hAnsi="Times New Roman" w:cs="Times New Roman"/>
          <w:color w:val="000000"/>
          <w:sz w:val="24"/>
          <w:szCs w:val="27"/>
          <w:lang w:eastAsia="tr-TR"/>
        </w:rPr>
        <w:lastRenderedPageBreak/>
        <w:t xml:space="preserve">uygulanması gereken kanun maddesinin hangisi olduğunu yazması ödevi de yine onun öbür hâkimler </w:t>
      </w:r>
      <w:r w:rsidR="0022060E">
        <w:rPr>
          <w:rFonts w:ascii="Times New Roman" w:eastAsia="Times New Roman" w:hAnsi="Times New Roman" w:cs="Times New Roman"/>
          <w:color w:val="000000"/>
          <w:sz w:val="24"/>
          <w:szCs w:val="27"/>
          <w:lang w:eastAsia="tr-TR"/>
        </w:rPr>
        <w:t xml:space="preserve">gibi hukuk hükümlerini uygulayacağını anlatmaktadır. Yine Ceza Usulü Yasasının değişik 204. maddesindeki (Sorgu hâkimi muhakemenin </w:t>
      </w:r>
      <w:proofErr w:type="spellStart"/>
      <w:r w:rsidR="0022060E">
        <w:rPr>
          <w:rFonts w:ascii="Times New Roman" w:eastAsia="Times New Roman" w:hAnsi="Times New Roman" w:cs="Times New Roman"/>
          <w:color w:val="000000"/>
          <w:sz w:val="24"/>
          <w:szCs w:val="27"/>
          <w:lang w:eastAsia="tr-TR"/>
        </w:rPr>
        <w:t>men’ine</w:t>
      </w:r>
      <w:proofErr w:type="spellEnd"/>
      <w:r w:rsidR="0022060E">
        <w:rPr>
          <w:rFonts w:ascii="Times New Roman" w:eastAsia="Times New Roman" w:hAnsi="Times New Roman" w:cs="Times New Roman"/>
          <w:color w:val="000000"/>
          <w:sz w:val="24"/>
          <w:szCs w:val="27"/>
          <w:lang w:eastAsia="tr-TR"/>
        </w:rPr>
        <w:t xml:space="preserve"> karar verip de bu karar </w:t>
      </w:r>
      <w:proofErr w:type="spellStart"/>
      <w:r w:rsidR="0022060E">
        <w:rPr>
          <w:rFonts w:ascii="Times New Roman" w:eastAsia="Times New Roman" w:hAnsi="Times New Roman" w:cs="Times New Roman"/>
          <w:color w:val="000000"/>
          <w:sz w:val="24"/>
          <w:szCs w:val="27"/>
          <w:lang w:eastAsia="tr-TR"/>
        </w:rPr>
        <w:t>kat’îleştikten</w:t>
      </w:r>
      <w:proofErr w:type="spellEnd"/>
      <w:r w:rsidR="0022060E">
        <w:rPr>
          <w:rFonts w:ascii="Times New Roman" w:eastAsia="Times New Roman" w:hAnsi="Times New Roman" w:cs="Times New Roman"/>
          <w:color w:val="000000"/>
          <w:sz w:val="24"/>
          <w:szCs w:val="27"/>
          <w:lang w:eastAsia="tr-TR"/>
        </w:rPr>
        <w:t xml:space="preserve"> sonra dâva, ancak yeni </w:t>
      </w:r>
      <w:proofErr w:type="spellStart"/>
      <w:r w:rsidR="0022060E">
        <w:rPr>
          <w:rFonts w:ascii="Times New Roman" w:eastAsia="Times New Roman" w:hAnsi="Times New Roman" w:cs="Times New Roman"/>
          <w:color w:val="000000"/>
          <w:sz w:val="24"/>
          <w:szCs w:val="27"/>
          <w:lang w:eastAsia="tr-TR"/>
        </w:rPr>
        <w:t>vâkıaların</w:t>
      </w:r>
      <w:proofErr w:type="spellEnd"/>
      <w:r w:rsidR="0022060E">
        <w:rPr>
          <w:rFonts w:ascii="Times New Roman" w:eastAsia="Times New Roman" w:hAnsi="Times New Roman" w:cs="Times New Roman"/>
          <w:color w:val="000000"/>
          <w:sz w:val="24"/>
          <w:szCs w:val="27"/>
          <w:lang w:eastAsia="tr-TR"/>
        </w:rPr>
        <w:t xml:space="preserve"> veya yeni delillerin meydana çıkması halinde tekrar açılabilir.) hükmü de sorgu hâkiminin son soruşturma açılmaması kararı ile ceza dâvasının bittiğini, hiç bir tartışmaya yer bırakmayacak açıklıkta, bildirmektedir. Af ve zaman aşımı yüzünden dâvanın ortadan kaldırılması kararları dahi, kuşkusuz, yine dâvayı sona erdiren nitelikte kararlardır. Şayet sorgu hâkiminin Anayasaya aykırı gördüğü bir ceza hükmü iptal edilirse onun vereceği karar dahi yine dâvayı sonuçlandıracaktır.</w:t>
      </w:r>
    </w:p>
    <w:p w:rsidR="0022060E" w:rsidRDefault="0022060E"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açıklamalardan anlaşılıyor ki, son soruşturma yapan bir hâkim gibi hukuk kurallarını uygulayan ve yerine göre dâvayı sona erdirecek nitelikte kararlar verebilen sorgu hâkiminin dâvaya baktığını kabul etmemek ve yalnızca son soruşturma yapan hâkimlerin dâvaya baktıkları ilkesini benimsemek, usul kanununun sözüne de, özüne de uygun değildir.</w:t>
      </w:r>
    </w:p>
    <w:p w:rsidR="0022060E" w:rsidRDefault="0022060E"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IX- Bir an için Anayasanın 151. maddesindeki (dâvaya bakan mahkeme) sözlerinin (dâvanın esası üzerinde karar vermek üzere dâvaya bakan mahkeme) anlamına geldiği varsayılsa bile, Anayasadaki bu yazılış, sorgu hâkimlerinin Anayasa Mahkemesine başvurma yetkisinden yoksun bırakılması amacıyla benimsenmiş sayılamaz; çünkü, bir kez </w:t>
      </w: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bentlerde açıklanan hazırlık çalışmalarından hiç birinde söz konusu yetkinin yalnızca dâvanın esasına hükmedebilecek hâkimler için tanınmak istendiğini gösteren hiç bir söz yoktur; bütün hazırlık çalışmalarında iptal dâvasının gerek </w:t>
      </w:r>
      <w:proofErr w:type="spellStart"/>
      <w:r>
        <w:rPr>
          <w:rFonts w:ascii="Times New Roman" w:eastAsia="Times New Roman" w:hAnsi="Times New Roman" w:cs="Times New Roman"/>
          <w:color w:val="000000"/>
          <w:sz w:val="24"/>
          <w:szCs w:val="27"/>
          <w:lang w:eastAsia="tr-TR"/>
        </w:rPr>
        <w:t>dâvacılar</w:t>
      </w:r>
      <w:proofErr w:type="spellEnd"/>
      <w:r>
        <w:rPr>
          <w:rFonts w:ascii="Times New Roman" w:eastAsia="Times New Roman" w:hAnsi="Times New Roman" w:cs="Times New Roman"/>
          <w:color w:val="000000"/>
          <w:sz w:val="24"/>
          <w:szCs w:val="27"/>
          <w:lang w:eastAsia="tr-TR"/>
        </w:rPr>
        <w:t>, gerekse süre bakımından sınırlandırılmış olmasından yurttaşlar için doğan sakıncayı karşılamak ve iptal dâvası açma süresinin geçirilmiş olması yüzünden yürürlükte kalmış bulunan Anayasaya aykırı hükmün yürürlükten kaldırılmasını sağlamak izin yurttaşa defi veya itiraz yolunu açmak düşüncesi ortaya atılmış ve bunun için (Dâvaya bakan mahkeme) den söz edilmiştir. Gerçekten, yurttaşın hakkının korunmasını isteyebileceği ve yurttaşın Anayasaya aykırılık iddiasını tam bir güven içinde ileri sürebileceği resmî bir yer düşünülünce ilk hatıra gelen yer, esas dâvaya bakacak olan mahkemedir ve bundan dolayı 151. maddede dâvaya bakmakta olan mahkemeden söz edilmiş olabilir, yoksa sorgu hâkimlerini maddenin kapsamı dışında tutmak için hiç bir hukukî neden yoktur. 151. maddede, dâvada uygulanacak hüküm sınırlandırmasının konulması da, bir defi veya bir itirazın, hukuk bakımından, ancak dâvada uygulama yeri olabilecek bir hüküm için söz konusu edilebilmesindendir; dâvada uygulama yeri olmayan bir hüküm için Anayasa Mahkemesine baş vurma yetkisinin tanınması, bütün mahkemelere hem de doksan günlük süre söz konusu edilmeden, bütün yasalar için iptal isteme yetkisinin tanınması demek olur</w:t>
      </w:r>
      <w:r w:rsidR="0097454C">
        <w:rPr>
          <w:rFonts w:ascii="Times New Roman" w:eastAsia="Times New Roman" w:hAnsi="Times New Roman" w:cs="Times New Roman"/>
          <w:color w:val="000000"/>
          <w:sz w:val="24"/>
          <w:szCs w:val="27"/>
          <w:lang w:eastAsia="tr-TR"/>
        </w:rPr>
        <w:t>du</w:t>
      </w:r>
      <w:bookmarkStart w:id="0" w:name="_GoBack"/>
      <w:bookmarkEnd w:id="0"/>
      <w:r>
        <w:rPr>
          <w:rFonts w:ascii="Times New Roman" w:eastAsia="Times New Roman" w:hAnsi="Times New Roman" w:cs="Times New Roman"/>
          <w:color w:val="000000"/>
          <w:sz w:val="24"/>
          <w:szCs w:val="27"/>
          <w:lang w:eastAsia="tr-TR"/>
        </w:rPr>
        <w:t xml:space="preserve"> ki, 149 ve 150. maddelerde benimsenen ilkeye aykırı düşerdi. Demek ki dâvaya bakan mahkemeden söz edilmesi, olsa olsa, dâva ile uğraşan hâkimler için en uygun olan durumu anlatmak amacına dayanır, yoksa dâvayı sonuçlandırmak üzere dâvanın ortadan kaldırılması veya son soruşturma açılması kararları verebilecek olan sorgu hâkimlerini Anayasa Mahkemesine başvurmaktan yoksun bırakmak ve böylece yurttaşa son soruşturmaya değin Anayasaya aykırı bir hükmün uygulanmasına göz yummak amacına değil ……..</w:t>
      </w:r>
    </w:p>
    <w:p w:rsidR="0022060E" w:rsidRDefault="0022060E"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7"/>
          <w:lang w:eastAsia="tr-TR"/>
        </w:rPr>
        <w:t xml:space="preserve">SONUÇ: </w:t>
      </w:r>
      <w:r>
        <w:rPr>
          <w:rFonts w:ascii="Times New Roman" w:eastAsia="Times New Roman" w:hAnsi="Times New Roman" w:cs="Times New Roman"/>
          <w:color w:val="000000"/>
          <w:sz w:val="24"/>
          <w:szCs w:val="27"/>
          <w:lang w:eastAsia="tr-TR"/>
        </w:rPr>
        <w:t>Yukarıda açıklanan nedenlerden ötürü çoğunluk kararına karşıyız.</w:t>
      </w:r>
    </w:p>
    <w:p w:rsidR="0022060E" w:rsidRDefault="0022060E"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3333" w:type="pct"/>
        <w:shd w:val="clear" w:color="auto" w:fill="FFFFFF"/>
        <w:tblCellMar>
          <w:left w:w="0" w:type="dxa"/>
          <w:right w:w="0" w:type="dxa"/>
        </w:tblCellMar>
        <w:tblLook w:val="04A0" w:firstRow="1" w:lastRow="0" w:firstColumn="1" w:lastColumn="0" w:noHBand="0" w:noVBand="1"/>
      </w:tblPr>
      <w:tblGrid>
        <w:gridCol w:w="3023"/>
        <w:gridCol w:w="3024"/>
      </w:tblGrid>
      <w:tr w:rsidR="00FB2483" w:rsidRPr="00EC4965" w:rsidTr="00FB2483">
        <w:tc>
          <w:tcPr>
            <w:tcW w:w="2500" w:type="pct"/>
            <w:shd w:val="clear" w:color="auto" w:fill="FFFFFF"/>
            <w:tcMar>
              <w:top w:w="0" w:type="dxa"/>
              <w:left w:w="70" w:type="dxa"/>
              <w:bottom w:w="0" w:type="dxa"/>
              <w:right w:w="70" w:type="dxa"/>
            </w:tcMar>
            <w:hideMark/>
          </w:tcPr>
          <w:p w:rsidR="00FB2483" w:rsidRPr="00EC4965" w:rsidRDefault="00FB2483" w:rsidP="00276A4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B2483" w:rsidRPr="00EC4965" w:rsidRDefault="00CF24E0" w:rsidP="00276A4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2500" w:type="pct"/>
            <w:shd w:val="clear" w:color="auto" w:fill="FFFFFF"/>
            <w:tcMar>
              <w:top w:w="0" w:type="dxa"/>
              <w:left w:w="70" w:type="dxa"/>
              <w:bottom w:w="0" w:type="dxa"/>
              <w:right w:w="70" w:type="dxa"/>
            </w:tcMar>
            <w:hideMark/>
          </w:tcPr>
          <w:p w:rsidR="00FB2483" w:rsidRPr="00EC4965" w:rsidRDefault="00FB2483" w:rsidP="00276A4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B2483" w:rsidRPr="00EC4965" w:rsidRDefault="00CF24E0" w:rsidP="00FB248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FB2483" w:rsidRPr="0022060E" w:rsidRDefault="00FB2483" w:rsidP="00B51D3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FB2483" w:rsidRPr="0022060E"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1CFA" w:rsidRDefault="008B1CFA" w:rsidP="00FD04BD">
      <w:pPr>
        <w:spacing w:after="0" w:line="240" w:lineRule="auto"/>
      </w:pPr>
      <w:r>
        <w:separator/>
      </w:r>
    </w:p>
  </w:endnote>
  <w:endnote w:type="continuationSeparator" w:id="0">
    <w:p w:rsidR="008B1CFA" w:rsidRDefault="008B1CFA"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F24E0">
      <w:rPr>
        <w:rStyle w:val="SayfaNumaras"/>
        <w:rFonts w:ascii="Times New Roman" w:hAnsi="Times New Roman" w:cs="Times New Roman"/>
        <w:noProof/>
      </w:rPr>
      <w:t>9</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1CFA" w:rsidRDefault="008B1CFA" w:rsidP="00FD04BD">
      <w:pPr>
        <w:spacing w:after="0" w:line="240" w:lineRule="auto"/>
      </w:pPr>
      <w:r>
        <w:separator/>
      </w:r>
    </w:p>
  </w:footnote>
  <w:footnote w:type="continuationSeparator" w:id="0">
    <w:p w:rsidR="008B1CFA" w:rsidRDefault="008B1CFA"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24E0" w:rsidRDefault="00CF24E0" w:rsidP="00CF24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1967/12</w:t>
    </w:r>
  </w:p>
  <w:p w:rsidR="00CF24E0" w:rsidRPr="00FD04BD" w:rsidRDefault="00CF24E0" w:rsidP="00CF24E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Pr>
        <w:rFonts w:ascii="Times New Roman" w:eastAsia="Times New Roman" w:hAnsi="Times New Roman" w:cs="Times New Roman"/>
        <w:b/>
        <w:bCs/>
        <w:color w:val="000000"/>
        <w:sz w:val="24"/>
        <w:szCs w:val="26"/>
        <w:lang w:eastAsia="tr-TR"/>
      </w:rPr>
      <w:t>1967/10</w:t>
    </w:r>
  </w:p>
  <w:p w:rsidR="00FD04BD" w:rsidRPr="00B51D31" w:rsidRDefault="00FD04BD" w:rsidP="00B51D3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81574DC"/>
    <w:multiLevelType w:val="hybridMultilevel"/>
    <w:tmpl w:val="BBDEB8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2F3F449C"/>
    <w:multiLevelType w:val="hybridMultilevel"/>
    <w:tmpl w:val="08DAD9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9"/>
  </w:num>
  <w:num w:numId="2">
    <w:abstractNumId w:val="6"/>
  </w:num>
  <w:num w:numId="3">
    <w:abstractNumId w:val="2"/>
  </w:num>
  <w:num w:numId="4">
    <w:abstractNumId w:val="11"/>
  </w:num>
  <w:num w:numId="5">
    <w:abstractNumId w:val="5"/>
  </w:num>
  <w:num w:numId="6">
    <w:abstractNumId w:val="0"/>
  </w:num>
  <w:num w:numId="7">
    <w:abstractNumId w:val="10"/>
  </w:num>
  <w:num w:numId="8">
    <w:abstractNumId w:val="7"/>
  </w:num>
  <w:num w:numId="9">
    <w:abstractNumId w:val="8"/>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48D7"/>
    <w:rsid w:val="00006D3B"/>
    <w:rsid w:val="00010D17"/>
    <w:rsid w:val="000340EF"/>
    <w:rsid w:val="0004056D"/>
    <w:rsid w:val="00043186"/>
    <w:rsid w:val="000457C3"/>
    <w:rsid w:val="00053713"/>
    <w:rsid w:val="00054772"/>
    <w:rsid w:val="00054D2F"/>
    <w:rsid w:val="0006155E"/>
    <w:rsid w:val="00063571"/>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015C"/>
    <w:rsid w:val="001A56C2"/>
    <w:rsid w:val="001B20A5"/>
    <w:rsid w:val="001B421B"/>
    <w:rsid w:val="001B77A4"/>
    <w:rsid w:val="001C0918"/>
    <w:rsid w:val="001C262B"/>
    <w:rsid w:val="001C73D7"/>
    <w:rsid w:val="001D1A9C"/>
    <w:rsid w:val="001D4618"/>
    <w:rsid w:val="001D5B90"/>
    <w:rsid w:val="001E2EAA"/>
    <w:rsid w:val="001E5D81"/>
    <w:rsid w:val="001E6DA9"/>
    <w:rsid w:val="001F159B"/>
    <w:rsid w:val="001F3BC2"/>
    <w:rsid w:val="001F4FBD"/>
    <w:rsid w:val="00205225"/>
    <w:rsid w:val="0021059A"/>
    <w:rsid w:val="0022060E"/>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330E1"/>
    <w:rsid w:val="00333939"/>
    <w:rsid w:val="00342F36"/>
    <w:rsid w:val="00343D4F"/>
    <w:rsid w:val="00354561"/>
    <w:rsid w:val="003603BE"/>
    <w:rsid w:val="00360A5C"/>
    <w:rsid w:val="00360CD0"/>
    <w:rsid w:val="003644C2"/>
    <w:rsid w:val="00371349"/>
    <w:rsid w:val="003753D1"/>
    <w:rsid w:val="003831A1"/>
    <w:rsid w:val="0038324C"/>
    <w:rsid w:val="00387381"/>
    <w:rsid w:val="003874BA"/>
    <w:rsid w:val="00391E37"/>
    <w:rsid w:val="0039595C"/>
    <w:rsid w:val="003B0B4B"/>
    <w:rsid w:val="003B1479"/>
    <w:rsid w:val="003B313D"/>
    <w:rsid w:val="003B422A"/>
    <w:rsid w:val="003B7687"/>
    <w:rsid w:val="003C30F9"/>
    <w:rsid w:val="003C4C5D"/>
    <w:rsid w:val="003D1B67"/>
    <w:rsid w:val="003D1B77"/>
    <w:rsid w:val="003D6D6D"/>
    <w:rsid w:val="003E31C6"/>
    <w:rsid w:val="003E499A"/>
    <w:rsid w:val="003E7C37"/>
    <w:rsid w:val="003F5733"/>
    <w:rsid w:val="00400456"/>
    <w:rsid w:val="00400AFF"/>
    <w:rsid w:val="004026C0"/>
    <w:rsid w:val="00404C64"/>
    <w:rsid w:val="00407209"/>
    <w:rsid w:val="00410D73"/>
    <w:rsid w:val="0041725B"/>
    <w:rsid w:val="004209A5"/>
    <w:rsid w:val="00421CA2"/>
    <w:rsid w:val="00433EB5"/>
    <w:rsid w:val="00435D5D"/>
    <w:rsid w:val="004370F5"/>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0B06"/>
    <w:rsid w:val="005910E2"/>
    <w:rsid w:val="005924B6"/>
    <w:rsid w:val="00594938"/>
    <w:rsid w:val="005A31F3"/>
    <w:rsid w:val="005B0ED0"/>
    <w:rsid w:val="005B2CFF"/>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B7E1A"/>
    <w:rsid w:val="006C4D3B"/>
    <w:rsid w:val="006C661D"/>
    <w:rsid w:val="006D175C"/>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B1CFA"/>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06C83"/>
    <w:rsid w:val="00916E2C"/>
    <w:rsid w:val="0091770A"/>
    <w:rsid w:val="00935E8D"/>
    <w:rsid w:val="00940D67"/>
    <w:rsid w:val="00944C22"/>
    <w:rsid w:val="00945752"/>
    <w:rsid w:val="00946C3F"/>
    <w:rsid w:val="009478C2"/>
    <w:rsid w:val="00950D85"/>
    <w:rsid w:val="00953B03"/>
    <w:rsid w:val="00963847"/>
    <w:rsid w:val="00965C7D"/>
    <w:rsid w:val="00966FE1"/>
    <w:rsid w:val="00973D0A"/>
    <w:rsid w:val="0097454C"/>
    <w:rsid w:val="009767F4"/>
    <w:rsid w:val="00981759"/>
    <w:rsid w:val="00985450"/>
    <w:rsid w:val="00993F3E"/>
    <w:rsid w:val="009A4A93"/>
    <w:rsid w:val="009B66A6"/>
    <w:rsid w:val="009C710E"/>
    <w:rsid w:val="009D19DD"/>
    <w:rsid w:val="009D2AD2"/>
    <w:rsid w:val="009D3D1B"/>
    <w:rsid w:val="009D5FAC"/>
    <w:rsid w:val="009D6D7A"/>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19E0"/>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1D31"/>
    <w:rsid w:val="00B57F6D"/>
    <w:rsid w:val="00B7140E"/>
    <w:rsid w:val="00B71B57"/>
    <w:rsid w:val="00B828D7"/>
    <w:rsid w:val="00B82F13"/>
    <w:rsid w:val="00B93A53"/>
    <w:rsid w:val="00B9515D"/>
    <w:rsid w:val="00BB2B8B"/>
    <w:rsid w:val="00BB38AC"/>
    <w:rsid w:val="00BB3A77"/>
    <w:rsid w:val="00BC35C4"/>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03AD"/>
    <w:rsid w:val="00CE1FB9"/>
    <w:rsid w:val="00CE24AA"/>
    <w:rsid w:val="00CE4E00"/>
    <w:rsid w:val="00CE5A68"/>
    <w:rsid w:val="00CF19E9"/>
    <w:rsid w:val="00CF24E0"/>
    <w:rsid w:val="00D06F84"/>
    <w:rsid w:val="00D11A83"/>
    <w:rsid w:val="00D167EF"/>
    <w:rsid w:val="00D23FE4"/>
    <w:rsid w:val="00D244BC"/>
    <w:rsid w:val="00D25D33"/>
    <w:rsid w:val="00D2650C"/>
    <w:rsid w:val="00D424D0"/>
    <w:rsid w:val="00D45440"/>
    <w:rsid w:val="00D67938"/>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2AD"/>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08DD"/>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151CF"/>
    <w:rsid w:val="00F20311"/>
    <w:rsid w:val="00F22203"/>
    <w:rsid w:val="00F22609"/>
    <w:rsid w:val="00F22D55"/>
    <w:rsid w:val="00F266AB"/>
    <w:rsid w:val="00F334C7"/>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2483"/>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EFA1A"/>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C1C65-D484-408A-B4D1-567C28E45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Pages>
  <Words>4383</Words>
  <Characters>24988</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5</cp:revision>
  <dcterms:created xsi:type="dcterms:W3CDTF">2019-04-24T08:58:00Z</dcterms:created>
  <dcterms:modified xsi:type="dcterms:W3CDTF">2019-09-23T07:39:00Z</dcterms:modified>
</cp:coreProperties>
</file>