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852254">
        <w:rPr>
          <w:rFonts w:ascii="Times New Roman" w:eastAsia="Times New Roman" w:hAnsi="Times New Roman" w:cs="Times New Roman"/>
          <w:b/>
          <w:bCs/>
          <w:color w:val="000000"/>
          <w:sz w:val="24"/>
          <w:szCs w:val="26"/>
          <w:lang w:eastAsia="tr-TR"/>
        </w:rPr>
        <w:t>6/</w:t>
      </w:r>
      <w:r w:rsidR="00953B03">
        <w:rPr>
          <w:rFonts w:ascii="Times New Roman" w:eastAsia="Times New Roman" w:hAnsi="Times New Roman" w:cs="Times New Roman"/>
          <w:b/>
          <w:bCs/>
          <w:color w:val="000000"/>
          <w:sz w:val="24"/>
          <w:szCs w:val="26"/>
          <w:lang w:eastAsia="tr-TR"/>
        </w:rPr>
        <w:t>29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13215B">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w:t>
      </w:r>
      <w:r w:rsidR="00CE03AD">
        <w:rPr>
          <w:rFonts w:ascii="Times New Roman" w:eastAsia="Times New Roman" w:hAnsi="Times New Roman" w:cs="Times New Roman"/>
          <w:b/>
          <w:bCs/>
          <w:color w:val="000000"/>
          <w:sz w:val="24"/>
          <w:szCs w:val="26"/>
          <w:lang w:eastAsia="tr-TR"/>
        </w:rPr>
        <w:t>4</w:t>
      </w:r>
      <w:r w:rsidR="00953B03">
        <w:rPr>
          <w:rFonts w:ascii="Times New Roman" w:eastAsia="Times New Roman" w:hAnsi="Times New Roman" w:cs="Times New Roman"/>
          <w:b/>
          <w:bCs/>
          <w:color w:val="000000"/>
          <w:sz w:val="24"/>
          <w:szCs w:val="26"/>
          <w:lang w:eastAsia="tr-TR"/>
        </w:rPr>
        <w:t>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CE03AD">
        <w:rPr>
          <w:rFonts w:ascii="Times New Roman" w:eastAsia="Times New Roman" w:hAnsi="Times New Roman" w:cs="Times New Roman"/>
          <w:b/>
          <w:bCs/>
          <w:color w:val="000000"/>
          <w:sz w:val="24"/>
          <w:szCs w:val="26"/>
          <w:lang w:eastAsia="tr-TR"/>
        </w:rPr>
        <w:t>2</w:t>
      </w:r>
      <w:r w:rsidR="00953B03">
        <w:rPr>
          <w:rFonts w:ascii="Times New Roman" w:eastAsia="Times New Roman" w:hAnsi="Times New Roman" w:cs="Times New Roman"/>
          <w:b/>
          <w:bCs/>
          <w:color w:val="000000"/>
          <w:sz w:val="24"/>
          <w:szCs w:val="26"/>
          <w:lang w:eastAsia="tr-TR"/>
        </w:rPr>
        <w:t>9</w:t>
      </w:r>
      <w:r w:rsidR="00CE03AD">
        <w:rPr>
          <w:rFonts w:ascii="Times New Roman" w:eastAsia="Times New Roman" w:hAnsi="Times New Roman" w:cs="Times New Roman"/>
          <w:b/>
          <w:bCs/>
          <w:color w:val="000000"/>
          <w:sz w:val="24"/>
          <w:szCs w:val="26"/>
          <w:lang w:eastAsia="tr-TR"/>
        </w:rPr>
        <w:t>.11</w:t>
      </w:r>
      <w:r w:rsidR="00B512D8">
        <w:rPr>
          <w:rFonts w:ascii="Times New Roman" w:eastAsia="Times New Roman" w:hAnsi="Times New Roman" w:cs="Times New Roman"/>
          <w:b/>
          <w:bCs/>
          <w:color w:val="000000"/>
          <w:sz w:val="24"/>
          <w:szCs w:val="26"/>
          <w:lang w:eastAsia="tr-TR"/>
        </w:rPr>
        <w:t>.1966</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E03AD" w:rsidRDefault="00B51D31"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proofErr w:type="gramEnd"/>
      <w:r w:rsidR="00CE03AD"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Mübeccel Arsan, </w:t>
      </w:r>
      <w:proofErr w:type="spellStart"/>
      <w:r>
        <w:rPr>
          <w:rFonts w:ascii="Times New Roman" w:eastAsia="Times New Roman" w:hAnsi="Times New Roman" w:cs="Times New Roman"/>
          <w:color w:val="000000"/>
          <w:sz w:val="24"/>
          <w:szCs w:val="26"/>
          <w:lang w:eastAsia="tr-TR"/>
        </w:rPr>
        <w:t>Nişantaş</w:t>
      </w:r>
      <w:proofErr w:type="spellEnd"/>
      <w:r>
        <w:rPr>
          <w:rFonts w:ascii="Times New Roman" w:eastAsia="Times New Roman" w:hAnsi="Times New Roman" w:cs="Times New Roman"/>
          <w:color w:val="000000"/>
          <w:sz w:val="24"/>
          <w:szCs w:val="26"/>
          <w:lang w:eastAsia="tr-TR"/>
        </w:rPr>
        <w:t xml:space="preserve"> Karakol karşısı </w:t>
      </w:r>
      <w:proofErr w:type="spellStart"/>
      <w:r>
        <w:rPr>
          <w:rFonts w:ascii="Times New Roman" w:eastAsia="Times New Roman" w:hAnsi="Times New Roman" w:cs="Times New Roman"/>
          <w:color w:val="000000"/>
          <w:sz w:val="24"/>
          <w:szCs w:val="26"/>
          <w:lang w:eastAsia="tr-TR"/>
        </w:rPr>
        <w:t>Ihlamır</w:t>
      </w:r>
      <w:proofErr w:type="spellEnd"/>
      <w:r>
        <w:rPr>
          <w:rFonts w:ascii="Times New Roman" w:eastAsia="Times New Roman" w:hAnsi="Times New Roman" w:cs="Times New Roman"/>
          <w:color w:val="000000"/>
          <w:sz w:val="24"/>
          <w:szCs w:val="26"/>
          <w:lang w:eastAsia="tr-TR"/>
        </w:rPr>
        <w:t xml:space="preserve"> yolu Menekşe Apt. No: 11/1 Daire 10-İstanbul</w:t>
      </w:r>
    </w:p>
    <w:p w:rsidR="00CE03AD" w:rsidRDefault="00B51D31"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İstemde bulunan 15.Kasım.1966 günlü dilekçesinde: Anayasa’nın 10. maddesi uyarınca, ferdin huzurunu korumakla yükümlü olan Devletin polis ve jandarmaya ödediği gibi bir huzur koruyucu teşkilâtın bir kolu olan bekçilere de bütçesinden maaş vermesi gerektiğini, bekçi paralarının şahıslardan toplanması esasını koyan 14.7.1966 gün ve 772 sayılı Çarşı ve Mahalle Bekçileri Kanununun Anayasa’ya aykırı olduğunu ileri sürmüştür.</w:t>
      </w:r>
    </w:p>
    <w:p w:rsidR="00CE03AD" w:rsidRDefault="00CE03AD"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A42805">
        <w:rPr>
          <w:rFonts w:ascii="Times New Roman" w:eastAsia="Times New Roman" w:hAnsi="Times New Roman" w:cs="Times New Roman"/>
          <w:color w:val="000000"/>
          <w:sz w:val="24"/>
          <w:szCs w:val="26"/>
          <w:lang w:eastAsia="tr-TR"/>
        </w:rPr>
        <w:t>nin,</w:t>
      </w:r>
      <w:r>
        <w:rPr>
          <w:rFonts w:ascii="Times New Roman" w:eastAsia="Times New Roman" w:hAnsi="Times New Roman" w:cs="Times New Roman"/>
          <w:color w:val="000000"/>
          <w:sz w:val="24"/>
          <w:szCs w:val="26"/>
          <w:lang w:eastAsia="tr-TR"/>
        </w:rPr>
        <w:t xml:space="preserve"> </w:t>
      </w:r>
      <w:bookmarkStart w:id="0" w:name="_GoBack"/>
      <w:r>
        <w:rPr>
          <w:rFonts w:ascii="Times New Roman" w:eastAsia="Times New Roman" w:hAnsi="Times New Roman" w:cs="Times New Roman"/>
          <w:color w:val="000000"/>
          <w:sz w:val="24"/>
          <w:szCs w:val="26"/>
          <w:lang w:eastAsia="tr-TR"/>
        </w:rPr>
        <w:t xml:space="preserve">İçtüzüğün </w:t>
      </w:r>
      <w:r w:rsidR="00A42805">
        <w:rPr>
          <w:rFonts w:ascii="Times New Roman" w:eastAsia="Times New Roman" w:hAnsi="Times New Roman" w:cs="Times New Roman"/>
          <w:color w:val="000000"/>
          <w:sz w:val="24"/>
          <w:szCs w:val="26"/>
          <w:lang w:eastAsia="tr-TR"/>
        </w:rPr>
        <w:t>15</w:t>
      </w:r>
      <w:r>
        <w:rPr>
          <w:rFonts w:ascii="Times New Roman" w:eastAsia="Times New Roman" w:hAnsi="Times New Roman" w:cs="Times New Roman"/>
          <w:color w:val="000000"/>
          <w:sz w:val="24"/>
          <w:szCs w:val="26"/>
          <w:lang w:eastAsia="tr-TR"/>
        </w:rPr>
        <w:t xml:space="preserve">. maddesi </w:t>
      </w:r>
      <w:bookmarkEnd w:id="0"/>
      <w:r>
        <w:rPr>
          <w:rFonts w:ascii="Times New Roman" w:eastAsia="Times New Roman" w:hAnsi="Times New Roman" w:cs="Times New Roman"/>
          <w:color w:val="000000"/>
          <w:sz w:val="24"/>
          <w:szCs w:val="26"/>
          <w:lang w:eastAsia="tr-TR"/>
        </w:rPr>
        <w:t>uyarınca 2</w:t>
      </w:r>
      <w:r w:rsidR="00B51D31">
        <w:rPr>
          <w:rFonts w:ascii="Times New Roman" w:eastAsia="Times New Roman" w:hAnsi="Times New Roman" w:cs="Times New Roman"/>
          <w:color w:val="000000"/>
          <w:sz w:val="24"/>
          <w:szCs w:val="26"/>
          <w:lang w:eastAsia="tr-TR"/>
        </w:rPr>
        <w:t>9</w:t>
      </w:r>
      <w:r>
        <w:rPr>
          <w:rFonts w:ascii="Times New Roman" w:eastAsia="Times New Roman" w:hAnsi="Times New Roman" w:cs="Times New Roman"/>
          <w:color w:val="000000"/>
          <w:sz w:val="24"/>
          <w:szCs w:val="26"/>
          <w:lang w:eastAsia="tr-TR"/>
        </w:rPr>
        <w:t xml:space="preserve">.11.1966 gününde ilk inceleme için </w:t>
      </w:r>
      <w:r w:rsidR="00B51D31">
        <w:rPr>
          <w:rFonts w:ascii="Times New Roman" w:eastAsia="Times New Roman" w:hAnsi="Times New Roman" w:cs="Times New Roman"/>
          <w:color w:val="000000"/>
          <w:sz w:val="24"/>
          <w:szCs w:val="26"/>
          <w:lang w:eastAsia="tr-TR"/>
        </w:rPr>
        <w:t xml:space="preserve">yaptığı toplantısında; işin, niteliği bakımından başka güne bırakılmasına lüzum görülmeyerek incelemeye devam edilmesine oybirliği ile karar verilip dilekçe ve rapor okundu. </w:t>
      </w:r>
      <w:r>
        <w:rPr>
          <w:rFonts w:ascii="Times New Roman" w:eastAsia="Times New Roman" w:hAnsi="Times New Roman" w:cs="Times New Roman"/>
          <w:color w:val="000000"/>
          <w:sz w:val="24"/>
          <w:szCs w:val="26"/>
          <w:lang w:eastAsia="tr-TR"/>
        </w:rPr>
        <w:t>Gereği görüşülüp düşünüldü:</w:t>
      </w:r>
    </w:p>
    <w:p w:rsidR="00CE03AD" w:rsidRDefault="00B51D31"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Hakkındaki 22.4.1962 gün ve 44 sayılı Kanunun 21. maddelerinde iptal dâvası açmaya yetkili olan kişi, kurul ve makamlar açıkça gösterilmiştir. İstekte bulunan bu maddelerde sayılanlardan değildir. Bu sebeple istemin, </w:t>
      </w:r>
      <w:proofErr w:type="spellStart"/>
      <w:r>
        <w:rPr>
          <w:rFonts w:ascii="Times New Roman" w:eastAsia="Times New Roman" w:hAnsi="Times New Roman" w:cs="Times New Roman"/>
          <w:color w:val="000000"/>
          <w:sz w:val="24"/>
          <w:szCs w:val="26"/>
          <w:lang w:eastAsia="tr-TR"/>
        </w:rPr>
        <w:t>istekde</w:t>
      </w:r>
      <w:proofErr w:type="spellEnd"/>
      <w:r>
        <w:rPr>
          <w:rFonts w:ascii="Times New Roman" w:eastAsia="Times New Roman" w:hAnsi="Times New Roman" w:cs="Times New Roman"/>
          <w:color w:val="000000"/>
          <w:sz w:val="24"/>
          <w:szCs w:val="26"/>
          <w:lang w:eastAsia="tr-TR"/>
        </w:rPr>
        <w:t xml:space="preserve"> bulunanın yetkisizliği yönünden reddi gereklidir.</w:t>
      </w:r>
    </w:p>
    <w:p w:rsidR="00B51D31" w:rsidRPr="00B51D31" w:rsidRDefault="00B51D31"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sebepten ötürü istemin reddine, işbu kararın dilekçe sahibine tebliğine 29.11.1966 gününde oybirliği ile karar verildi.</w:t>
      </w:r>
    </w:p>
    <w:p w:rsidR="006D175C" w:rsidRPr="00FD04BD" w:rsidRDefault="00E92D70"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C45B92" w:rsidTr="00DC1008">
        <w:tc>
          <w:tcPr>
            <w:tcW w:w="1667" w:type="pct"/>
            <w:shd w:val="clear" w:color="auto" w:fill="FFFFFF"/>
            <w:tcMar>
              <w:top w:w="0" w:type="dxa"/>
              <w:left w:w="70" w:type="dxa"/>
              <w:bottom w:w="0" w:type="dxa"/>
              <w:right w:w="70" w:type="dxa"/>
            </w:tcMar>
            <w:hideMark/>
          </w:tcPr>
          <w:p w:rsidR="00CE03AD" w:rsidRDefault="00CE03AD" w:rsidP="00CE03AD">
            <w:pPr>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44 Sayılı Kanunun 37 maddesi uyarınca seçilen Başkan</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D175C" w:rsidRPr="00EC4965" w:rsidRDefault="00CE03AD"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CE03AD" w:rsidRDefault="00CE03AD"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CE03AD" w:rsidRDefault="00CE03AD"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D175C" w:rsidRPr="00E223A7" w:rsidRDefault="00B51D31"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CE03AD" w:rsidRDefault="00CE03AD"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CE03AD" w:rsidRDefault="00CE03AD"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B51D31"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51D31" w:rsidRPr="00C45B92" w:rsidTr="00DC1008">
        <w:tc>
          <w:tcPr>
            <w:tcW w:w="1667" w:type="pct"/>
            <w:shd w:val="clear" w:color="auto" w:fill="FFFFFF"/>
            <w:tcMar>
              <w:top w:w="0" w:type="dxa"/>
              <w:left w:w="70" w:type="dxa"/>
              <w:bottom w:w="0" w:type="dxa"/>
              <w:right w:w="70" w:type="dxa"/>
            </w:tcMar>
            <w:hideMark/>
          </w:tcPr>
          <w:p w:rsidR="00B51D31" w:rsidRPr="00EC4965" w:rsidRDefault="00B51D31" w:rsidP="00B51D3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1D31" w:rsidRPr="00EC4965" w:rsidRDefault="00B51D31" w:rsidP="00B51D3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w:t>
            </w:r>
          </w:p>
        </w:tc>
        <w:tc>
          <w:tcPr>
            <w:tcW w:w="1667" w:type="pct"/>
            <w:shd w:val="clear" w:color="auto" w:fill="FFFFFF"/>
            <w:tcMar>
              <w:top w:w="0" w:type="dxa"/>
              <w:left w:w="70" w:type="dxa"/>
              <w:bottom w:w="0" w:type="dxa"/>
              <w:right w:w="70" w:type="dxa"/>
            </w:tcMar>
            <w:hideMark/>
          </w:tcPr>
          <w:p w:rsidR="00B51D31" w:rsidRPr="00EC4965" w:rsidRDefault="00B51D31" w:rsidP="00B51D3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1D31" w:rsidRPr="00EC4965" w:rsidRDefault="00B51D31" w:rsidP="00B51D3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c>
          <w:tcPr>
            <w:tcW w:w="1666" w:type="pct"/>
            <w:shd w:val="clear" w:color="auto" w:fill="FFFFFF"/>
            <w:tcMar>
              <w:top w:w="0" w:type="dxa"/>
              <w:left w:w="70" w:type="dxa"/>
              <w:bottom w:w="0" w:type="dxa"/>
              <w:right w:w="70" w:type="dxa"/>
            </w:tcMar>
            <w:hideMark/>
          </w:tcPr>
          <w:p w:rsidR="00B51D31" w:rsidRPr="00EC4965" w:rsidRDefault="00B51D31" w:rsidP="00B51D3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1D31" w:rsidRPr="00EC4965" w:rsidRDefault="00B51D31" w:rsidP="00B51D3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6D175C" w:rsidRPr="00EC4965" w:rsidRDefault="006D175C" w:rsidP="006D175C">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CE03AD" w:rsidRPr="00C45B92" w:rsidTr="00DC1008">
        <w:tc>
          <w:tcPr>
            <w:tcW w:w="1668"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B51D31"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781"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B51D31"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551"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B51D31"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E03AD" w:rsidRPr="00C45B92" w:rsidTr="00DC1008">
        <w:tc>
          <w:tcPr>
            <w:tcW w:w="1667"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B51D31"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B51D31"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c>
          <w:tcPr>
            <w:tcW w:w="1666"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B51D31"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EC4965"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B51D31"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9D2AD2" w:rsidRPr="00250663" w:rsidRDefault="009D2AD2"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9D2AD2"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4BC" w:rsidRDefault="009714BC" w:rsidP="00FD04BD">
      <w:pPr>
        <w:spacing w:after="0" w:line="240" w:lineRule="auto"/>
      </w:pPr>
      <w:r>
        <w:separator/>
      </w:r>
    </w:p>
  </w:endnote>
  <w:endnote w:type="continuationSeparator" w:id="0">
    <w:p w:rsidR="009714BC" w:rsidRDefault="009714B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B51D3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4BC" w:rsidRDefault="009714BC" w:rsidP="00FD04BD">
      <w:pPr>
        <w:spacing w:after="0" w:line="240" w:lineRule="auto"/>
      </w:pPr>
      <w:r>
        <w:separator/>
      </w:r>
    </w:p>
  </w:footnote>
  <w:footnote w:type="continuationSeparator" w:id="0">
    <w:p w:rsidR="009714BC" w:rsidRDefault="009714B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D31" w:rsidRDefault="00B51D31" w:rsidP="00B51D3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1966/29</w:t>
    </w:r>
  </w:p>
  <w:p w:rsidR="00B51D31" w:rsidRPr="00FD04BD" w:rsidRDefault="00B51D31" w:rsidP="00B51D3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1966/43</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1"/>
  </w:num>
  <w:num w:numId="5">
    <w:abstractNumId w:val="5"/>
  </w:num>
  <w:num w:numId="6">
    <w:abstractNumId w:val="0"/>
  </w:num>
  <w:num w:numId="7">
    <w:abstractNumId w:val="10"/>
  </w:num>
  <w:num w:numId="8">
    <w:abstractNumId w:val="7"/>
  </w:num>
  <w:num w:numId="9">
    <w:abstractNumId w:val="8"/>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4772"/>
    <w:rsid w:val="00054D2F"/>
    <w:rsid w:val="0006155E"/>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9595C"/>
    <w:rsid w:val="003B0B4B"/>
    <w:rsid w:val="003B1479"/>
    <w:rsid w:val="003B422A"/>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B2CFF"/>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A19"/>
    <w:rsid w:val="00950D85"/>
    <w:rsid w:val="00953B03"/>
    <w:rsid w:val="00963847"/>
    <w:rsid w:val="00965C7D"/>
    <w:rsid w:val="00966FE1"/>
    <w:rsid w:val="009714BC"/>
    <w:rsid w:val="00973D0A"/>
    <w:rsid w:val="009767F4"/>
    <w:rsid w:val="00981759"/>
    <w:rsid w:val="00985450"/>
    <w:rsid w:val="00993F3E"/>
    <w:rsid w:val="009A4A93"/>
    <w:rsid w:val="009B66A6"/>
    <w:rsid w:val="009C710E"/>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2805"/>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720"/>
    <w:rsid w:val="00AB1428"/>
    <w:rsid w:val="00AB3985"/>
    <w:rsid w:val="00AB5EDB"/>
    <w:rsid w:val="00AB6D16"/>
    <w:rsid w:val="00AC47F7"/>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1D31"/>
    <w:rsid w:val="00B57F6D"/>
    <w:rsid w:val="00B7140E"/>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C37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76496-8BBC-4DB2-B2F6-37F57C1E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1522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2019-04-22T11:35:00Z</dcterms:created>
  <dcterms:modified xsi:type="dcterms:W3CDTF">2019-08-26T07:23:00Z</dcterms:modified>
</cp:coreProperties>
</file>