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F5733">
        <w:rPr>
          <w:rFonts w:ascii="Times New Roman" w:eastAsia="Times New Roman" w:hAnsi="Times New Roman" w:cs="Times New Roman"/>
          <w:b/>
          <w:bCs/>
          <w:color w:val="000000"/>
          <w:sz w:val="24"/>
          <w:szCs w:val="26"/>
          <w:lang w:eastAsia="tr-TR"/>
        </w:rPr>
        <w:t>5/5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5/</w:t>
      </w:r>
      <w:r w:rsidR="00112A2C">
        <w:rPr>
          <w:rFonts w:ascii="Times New Roman" w:eastAsia="Times New Roman" w:hAnsi="Times New Roman" w:cs="Times New Roman"/>
          <w:b/>
          <w:bCs/>
          <w:color w:val="000000"/>
          <w:sz w:val="24"/>
          <w:szCs w:val="26"/>
          <w:lang w:eastAsia="tr-TR"/>
        </w:rPr>
        <w:t>2</w:t>
      </w:r>
      <w:r w:rsidR="003F5733">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3F5733">
        <w:rPr>
          <w:rFonts w:ascii="Times New Roman" w:eastAsia="Times New Roman" w:hAnsi="Times New Roman" w:cs="Times New Roman"/>
          <w:b/>
          <w:bCs/>
          <w:color w:val="000000"/>
          <w:sz w:val="24"/>
          <w:szCs w:val="26"/>
          <w:lang w:eastAsia="tr-TR"/>
        </w:rPr>
        <w:t>6.4</w:t>
      </w:r>
      <w:r w:rsidR="00C334DC">
        <w:rPr>
          <w:rFonts w:ascii="Times New Roman" w:eastAsia="Times New Roman" w:hAnsi="Times New Roman" w:cs="Times New Roman"/>
          <w:b/>
          <w:bCs/>
          <w:color w:val="000000"/>
          <w:sz w:val="24"/>
          <w:szCs w:val="26"/>
          <w:lang w:eastAsia="tr-TR"/>
        </w:rPr>
        <w:t>.196</w:t>
      </w:r>
      <w:r w:rsidR="00666B38">
        <w:rPr>
          <w:rFonts w:ascii="Times New Roman" w:eastAsia="Times New Roman" w:hAnsi="Times New Roman" w:cs="Times New Roman"/>
          <w:b/>
          <w:bCs/>
          <w:color w:val="000000"/>
          <w:sz w:val="24"/>
          <w:szCs w:val="26"/>
          <w:lang w:eastAsia="tr-TR"/>
        </w:rPr>
        <w:t>5</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445F5" w:rsidRDefault="003F5733" w:rsidP="00B44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3F5733">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Çanakkale Boğaz Komutanlığı Askerî Mahkemesi.</w:t>
      </w:r>
    </w:p>
    <w:p w:rsidR="00B445F5" w:rsidRDefault="003F5733" w:rsidP="00B44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25/10/1963 günlü ve 353 sayılı Askerî Mahkemeler Kuruluşu ve Yargılama Usulü Kanununun 11. maddesinin B bendinin Anayasa’nın 138/2. maddesine aykırı olduğu ileri sürülerek iptali istenmiştir.</w:t>
      </w:r>
    </w:p>
    <w:p w:rsidR="003F5733" w:rsidRDefault="003F5733" w:rsidP="00B44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OLAY: </w:t>
      </w:r>
      <w:r>
        <w:rPr>
          <w:rFonts w:ascii="Times New Roman" w:eastAsia="Times New Roman" w:hAnsi="Times New Roman" w:cs="Times New Roman"/>
          <w:color w:val="000000"/>
          <w:sz w:val="24"/>
          <w:szCs w:val="26"/>
          <w:lang w:eastAsia="tr-TR"/>
        </w:rPr>
        <w:t xml:space="preserve">Çanakkale-Seddülbahir köyü civarındaki metrük cephanelikten, yasak emirlerine rağmen, barut, mermi ve </w:t>
      </w:r>
      <w:r w:rsidR="004F0BC0">
        <w:rPr>
          <w:rFonts w:ascii="Times New Roman" w:eastAsia="Times New Roman" w:hAnsi="Times New Roman" w:cs="Times New Roman"/>
          <w:color w:val="000000"/>
          <w:sz w:val="24"/>
          <w:szCs w:val="26"/>
          <w:lang w:eastAsia="tr-TR"/>
        </w:rPr>
        <w:t>madeni aksam kazısı yapan köylüleri yakalıyarak, yetkili mercilere götürmekte olan görevli askerî devriyelere taarruz ve mukavemet eyledikleri iddia olunan sanıklar hakkında Askerî Ceza Kanununun 106. maddesi delâletiyle 90. ve 91. maddeleri uyarınca cezalandırılmaları için kamu dâvası açılmış ve Askerî Yargıtay İkinci Dairesi ile Daireler Kurulunun bozma kararları üzerine, mahkeme, uygulamak zorunluğunda kaldığı hükmün, bozma kararlarındaki mânalandırma bakımından Anayasa’ya aykırı bulunduğu sonucuna vermiş ve iptali için Anayasa Mahkemesine başvurmuştur.</w:t>
      </w:r>
    </w:p>
    <w:p w:rsidR="004F0BC0" w:rsidRPr="004F0BC0" w:rsidRDefault="004F0BC0" w:rsidP="00B44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353 sayılı Askerî Mahkemeler Kuruluşu ve Yargılama Usulü Kanununun 11. maddesinin itiraz konusu B bendi Anayasa Mahkemesinin 10/3/1965 günlü ve 1964/50-1965/14 sayılı karariyle ve Askerî Mahkemenin itirazından sonra iptal edilmiş olduğundan, konusu kalmıyan işbu itiraz hakkında yeniden karar verilmesine yer yoktur.</w:t>
      </w:r>
    </w:p>
    <w:p w:rsidR="00112A2C"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2216AF">
        <w:rPr>
          <w:rFonts w:ascii="Times New Roman" w:eastAsia="Times New Roman" w:hAnsi="Times New Roman" w:cs="Times New Roman"/>
          <w:color w:val="000000"/>
          <w:sz w:val="24"/>
          <w:szCs w:val="26"/>
          <w:lang w:eastAsia="tr-TR"/>
        </w:rPr>
        <w:t>Yukarıda gösterilen sebep</w:t>
      </w:r>
      <w:r w:rsidR="00112A2C">
        <w:rPr>
          <w:rFonts w:ascii="Times New Roman" w:eastAsia="Times New Roman" w:hAnsi="Times New Roman" w:cs="Times New Roman"/>
          <w:color w:val="000000"/>
          <w:sz w:val="24"/>
          <w:szCs w:val="26"/>
          <w:lang w:eastAsia="tr-TR"/>
        </w:rPr>
        <w:t>lerden ötürü</w:t>
      </w:r>
      <w:r w:rsidR="008D1FB4">
        <w:rPr>
          <w:rFonts w:ascii="Times New Roman" w:eastAsia="Times New Roman" w:hAnsi="Times New Roman" w:cs="Times New Roman"/>
          <w:color w:val="000000"/>
          <w:sz w:val="24"/>
          <w:szCs w:val="26"/>
          <w:lang w:eastAsia="tr-TR"/>
        </w:rPr>
        <w:t xml:space="preserve"> </w:t>
      </w:r>
      <w:r w:rsidR="004F0BC0">
        <w:rPr>
          <w:rFonts w:ascii="Times New Roman" w:eastAsia="Times New Roman" w:hAnsi="Times New Roman" w:cs="Times New Roman"/>
          <w:color w:val="000000"/>
          <w:sz w:val="24"/>
          <w:szCs w:val="26"/>
          <w:lang w:eastAsia="tr-TR"/>
        </w:rPr>
        <w:t xml:space="preserve">itiraz hakkında yeniden karar verilmesine yer olmadığına 6/4/1965  </w:t>
      </w:r>
      <w:r w:rsidR="008D1FB4">
        <w:rPr>
          <w:rFonts w:ascii="Times New Roman" w:eastAsia="Times New Roman" w:hAnsi="Times New Roman" w:cs="Times New Roman"/>
          <w:color w:val="000000"/>
          <w:sz w:val="24"/>
          <w:szCs w:val="26"/>
          <w:lang w:eastAsia="tr-TR"/>
        </w:rPr>
        <w:t>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AKADLI</w:t>
            </w:r>
          </w:p>
        </w:tc>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4375E1"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Cem</w:t>
            </w:r>
            <w:r w:rsidR="002216AF">
              <w:rPr>
                <w:rFonts w:ascii="Times New Roman" w:eastAsia="Times New Roman" w:hAnsi="Times New Roman" w:cs="Times New Roman"/>
                <w:sz w:val="24"/>
                <w:szCs w:val="26"/>
                <w:lang w:eastAsia="tr-TR"/>
              </w:rPr>
              <w:t>â</w:t>
            </w:r>
            <w:r>
              <w:rPr>
                <w:rFonts w:ascii="Times New Roman" w:eastAsia="Times New Roman" w:hAnsi="Times New Roman" w:cs="Times New Roman"/>
                <w:sz w:val="24"/>
                <w:szCs w:val="26"/>
                <w:lang w:eastAsia="tr-TR"/>
              </w:rPr>
              <w:t>lettin KÖSEOĞLU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0BC0" w:rsidRPr="00C45B92" w:rsidTr="00CD3F3E">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F0BC0" w:rsidRPr="00C45B92" w:rsidTr="00773071">
        <w:tc>
          <w:tcPr>
            <w:tcW w:w="1668"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75E1" w:rsidRPr="00C45B92" w:rsidTr="00CD3F3E">
        <w:tc>
          <w:tcPr>
            <w:tcW w:w="1667"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F0BC0"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F0BC0"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6"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F0BC0"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0BC0" w:rsidRPr="00EC4965" w:rsidTr="00CD3F3E">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Lûtfî ÖME</w:t>
            </w:r>
            <w:r w:rsidRPr="00EC4965">
              <w:rPr>
                <w:rFonts w:ascii="Times New Roman" w:eastAsia="Times New Roman" w:hAnsi="Times New Roman" w:cs="Times New Roman"/>
                <w:sz w:val="24"/>
                <w:szCs w:val="26"/>
                <w:lang w:eastAsia="tr-TR"/>
              </w:rPr>
              <w:t>RBAŞ</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5F6" w:rsidRDefault="00E365F6" w:rsidP="00FD04BD">
      <w:pPr>
        <w:spacing w:after="0" w:line="240" w:lineRule="auto"/>
      </w:pPr>
      <w:r>
        <w:separator/>
      </w:r>
    </w:p>
  </w:endnote>
  <w:endnote w:type="continuationSeparator" w:id="0">
    <w:p w:rsidR="00E365F6" w:rsidRDefault="00E365F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F0BC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5F6" w:rsidRDefault="00E365F6" w:rsidP="00FD04BD">
      <w:pPr>
        <w:spacing w:after="0" w:line="240" w:lineRule="auto"/>
      </w:pPr>
      <w:r>
        <w:separator/>
      </w:r>
    </w:p>
  </w:footnote>
  <w:footnote w:type="continuationSeparator" w:id="0">
    <w:p w:rsidR="00E365F6" w:rsidRDefault="00E365F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C0" w:rsidRDefault="004F0BC0" w:rsidP="004F0B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1965/5</w:t>
    </w:r>
  </w:p>
  <w:p w:rsidR="004F0BC0" w:rsidRPr="00FD04BD" w:rsidRDefault="004F0BC0" w:rsidP="004F0B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1965/25</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2A2C"/>
    <w:rsid w:val="00114B06"/>
    <w:rsid w:val="00130E61"/>
    <w:rsid w:val="0013417A"/>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66B38"/>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0573"/>
    <w:rsid w:val="0080259D"/>
    <w:rsid w:val="008057AC"/>
    <w:rsid w:val="008059EE"/>
    <w:rsid w:val="0080717E"/>
    <w:rsid w:val="008127C7"/>
    <w:rsid w:val="008133AD"/>
    <w:rsid w:val="00814A13"/>
    <w:rsid w:val="008150F9"/>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1FB4"/>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445F5"/>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65F6"/>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605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2019-04-16T12:03:00Z</dcterms:created>
  <dcterms:modified xsi:type="dcterms:W3CDTF">2019-08-23T07:10:00Z</dcterms:modified>
</cp:coreProperties>
</file>