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132" w:rsidRDefault="00550132" w:rsidP="00550132">
      <w:pPr>
        <w:spacing w:after="200" w:line="240" w:lineRule="auto"/>
        <w:ind w:right="283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  <w:r w:rsidRPr="00550132"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  <w:t>ANAYASA MAHKEMESİ KARARI</w:t>
      </w:r>
    </w:p>
    <w:p w:rsidR="00550132" w:rsidRPr="00550132" w:rsidRDefault="00550132" w:rsidP="00550132">
      <w:pPr>
        <w:spacing w:after="200" w:line="240" w:lineRule="auto"/>
        <w:ind w:right="283" w:firstLine="709"/>
        <w:jc w:val="center"/>
        <w:rPr>
          <w:rFonts w:ascii="Times New Roman" w:eastAsia="Times New Roman" w:hAnsi="Times New Roman" w:cs="Times New Roman"/>
          <w:b/>
          <w:caps/>
          <w:color w:val="010000"/>
          <w:sz w:val="24"/>
          <w:szCs w:val="27"/>
          <w:lang w:eastAsia="tr-TR"/>
        </w:rPr>
      </w:pPr>
    </w:p>
    <w:p w:rsidR="00550132" w:rsidRDefault="00550132" w:rsidP="0055013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10000"/>
          <w:sz w:val="24"/>
          <w:szCs w:val="27"/>
          <w:lang w:eastAsia="tr-TR"/>
        </w:rPr>
        <w:t>Esas No:1963/178</w:t>
      </w:r>
    </w:p>
    <w:p w:rsidR="00550132" w:rsidRDefault="00550132" w:rsidP="00550132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No:1963/57</w:t>
      </w:r>
    </w:p>
    <w:p w:rsidR="00550132" w:rsidRDefault="00550132" w:rsidP="00550132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Karar Tarihi:14/3/1963</w:t>
      </w:r>
    </w:p>
    <w:p w:rsidR="00550132" w:rsidRDefault="00550132" w:rsidP="00550132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  <w:t xml:space="preserve"> Gazete tarih/sayı:11.5.1963/11400</w:t>
      </w:r>
    </w:p>
    <w:p w:rsidR="00550132" w:rsidRPr="00550132" w:rsidRDefault="00550132" w:rsidP="00550132">
      <w:pPr>
        <w:spacing w:after="0" w:line="240" w:lineRule="auto"/>
        <w:rPr>
          <w:rFonts w:ascii="Times New Roman" w:eastAsia="Times New Roman" w:hAnsi="Times New Roman" w:cs="Times New Roman"/>
          <w:b/>
          <w:color w:val="010000"/>
          <w:sz w:val="24"/>
          <w:szCs w:val="27"/>
          <w:lang w:eastAsia="tr-TR"/>
        </w:rPr>
      </w:pPr>
    </w:p>
    <w:p w:rsidR="00550132" w:rsidRPr="00550132" w:rsidRDefault="00550132" w:rsidP="00550132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İstemde bulunanlar: Adalet Partisi Cumhuriyet Senatosu ve Millet Meclisi Gruplarını temsilen Genel Başkan Ragıp </w:t>
      </w:r>
      <w:proofErr w:type="spell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Gümüşpala</w:t>
      </w:r>
      <w:proofErr w:type="spellEnd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, C. Senatosu Adalet Partisi </w:t>
      </w:r>
      <w:proofErr w:type="spell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Grupu</w:t>
      </w:r>
      <w:proofErr w:type="spellEnd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Başkanı Cahit </w:t>
      </w:r>
      <w:proofErr w:type="spell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Okurer</w:t>
      </w:r>
      <w:proofErr w:type="spellEnd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, Millet Meclisi Adalet Partisi Grup Başkan Vekili Ali Naili Erdem</w:t>
      </w:r>
    </w:p>
    <w:p w:rsidR="00550132" w:rsidRPr="00550132" w:rsidRDefault="00550132" w:rsidP="00550132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İstemin </w:t>
      </w:r>
      <w:proofErr w:type="gram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konusu :</w:t>
      </w:r>
      <w:proofErr w:type="gramEnd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İstemde bulunanlar Mahkemenin 1963/178 esas numarasına 5/3/1963 gününde kaydedilen aynı günlü dilekçelerinde; 19 Ekim 1960 günlü ve 105 sayılı kanunun kaldırılması hakkındaki 20/10/ 1962 günlü ve 81 sayılı kanunun 2 </w:t>
      </w:r>
      <w:proofErr w:type="spell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maddesinin Anayasanın 11, 36 ve 38 inci maddelerine aykırı olduğunu, mülkiyet hakkını tahrip ve takyit edip malikin hukukunu zedelediğini ileri sürerek, anılan kanun maddesinin iptaline karar verilmesini istemişlerdir.</w:t>
      </w:r>
    </w:p>
    <w:p w:rsidR="00550132" w:rsidRPr="00550132" w:rsidRDefault="00550132" w:rsidP="00550132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Anayasa Mahkemesinin, içtüzüğün 15 inci maddesi uyarınca 14/3/ 1963 gününde ilk inceleme için yaptığı toplantısında; işin niteliği bakımından başka güne bırakılmasına lüzum görülmeyerek incelemeye devam edilmesine oybirliği ile karar verildikten sonra dilekçe ile ekleri ve rapor okundu. Gereği görüşülüp </w:t>
      </w:r>
      <w:proofErr w:type="gram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düşünüldü :</w:t>
      </w:r>
      <w:proofErr w:type="gramEnd"/>
    </w:p>
    <w:p w:rsidR="00550132" w:rsidRPr="00550132" w:rsidRDefault="00550132" w:rsidP="00550132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İkinci maddesinin iptali istenilen 20/10/1962 günlü ve 81 sayılı kanun Resmî </w:t>
      </w:r>
      <w:proofErr w:type="spell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Gazete'de</w:t>
      </w:r>
      <w:proofErr w:type="spellEnd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23 Ekim 1962 gününde yayınlanmış ve dâva ise, Anayasa'nın </w:t>
      </w:r>
      <w:proofErr w:type="gram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150 </w:t>
      </w:r>
      <w:proofErr w:type="spell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proofErr w:type="gramEnd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ve Anayasa Mahkemesinin Kuruluşu ve Yargılama Usulleri hakkındaki 44 sayılı kanunun 22 </w:t>
      </w:r>
      <w:proofErr w:type="spell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nci</w:t>
      </w:r>
      <w:proofErr w:type="spellEnd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maddelerinde belirtilen doksan günlük dâva açma süresi geçirildikten sonra 5/3/1963 gününde açılmıştır. Bu durum karşısında; sonuca etkisi görülmeyen yetkiye ilişkin eksiklik </w:t>
      </w:r>
      <w:proofErr w:type="spell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gözönünde</w:t>
      </w:r>
      <w:proofErr w:type="spellEnd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tutulmaksızın, dâvanın süre bakımından reddi gerektir.</w:t>
      </w:r>
    </w:p>
    <w:p w:rsidR="00550132" w:rsidRPr="00550132" w:rsidRDefault="00550132" w:rsidP="00550132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Sonuç :</w:t>
      </w:r>
      <w:proofErr w:type="gramEnd"/>
      <w:r w:rsidRPr="00550132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Gösterilen sebepten ötürü dâvanın reddine, işbu kararın dilekçe sahiplerine tebliğine 14/3/1963 gününde oybirliği ile karar veril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7"/>
        <w:gridCol w:w="2445"/>
        <w:gridCol w:w="2445"/>
        <w:gridCol w:w="2443"/>
      </w:tblGrid>
      <w:tr w:rsidR="00550132" w:rsidRPr="00550132" w:rsidTr="00550132">
        <w:trPr>
          <w:tblCellSpacing w:w="0" w:type="dxa"/>
          <w:jc w:val="center"/>
        </w:trPr>
        <w:tc>
          <w:tcPr>
            <w:tcW w:w="1251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49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50132" w:rsidRPr="00550132" w:rsidTr="00550132">
        <w:trPr>
          <w:tblCellSpacing w:w="0" w:type="dxa"/>
          <w:jc w:val="center"/>
        </w:trPr>
        <w:tc>
          <w:tcPr>
            <w:tcW w:w="1251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proofErr w:type="spellStart"/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Sünuhi</w:t>
            </w:r>
            <w:proofErr w:type="spellEnd"/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Arsan</w:t>
            </w:r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Başkanvekili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Tevfik </w:t>
            </w:r>
            <w:proofErr w:type="spellStart"/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Gerçeker</w:t>
            </w:r>
            <w:proofErr w:type="spellEnd"/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proofErr w:type="spellStart"/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Rifat</w:t>
            </w:r>
            <w:proofErr w:type="spellEnd"/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Göksu</w:t>
            </w:r>
          </w:p>
        </w:tc>
        <w:tc>
          <w:tcPr>
            <w:tcW w:w="1249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İ. Hakkı </w:t>
            </w:r>
            <w:proofErr w:type="spellStart"/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Ülkmen</w:t>
            </w:r>
            <w:proofErr w:type="spellEnd"/>
          </w:p>
        </w:tc>
      </w:tr>
      <w:tr w:rsidR="00550132" w:rsidRPr="00550132" w:rsidTr="00550132">
        <w:trPr>
          <w:tblCellSpacing w:w="0" w:type="dxa"/>
          <w:jc w:val="center"/>
        </w:trPr>
        <w:tc>
          <w:tcPr>
            <w:tcW w:w="1251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49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50132" w:rsidRPr="00550132" w:rsidTr="00550132">
        <w:trPr>
          <w:tblCellSpacing w:w="0" w:type="dxa"/>
          <w:jc w:val="center"/>
        </w:trPr>
        <w:tc>
          <w:tcPr>
            <w:tcW w:w="1251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Lütfi </w:t>
            </w:r>
            <w:proofErr w:type="spellStart"/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Akadlı</w:t>
            </w:r>
            <w:proofErr w:type="spellEnd"/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İbrahim </w:t>
            </w:r>
            <w:proofErr w:type="spellStart"/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Senil</w:t>
            </w:r>
            <w:proofErr w:type="spellEnd"/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İhsan Keçecioğlu</w:t>
            </w:r>
          </w:p>
        </w:tc>
        <w:tc>
          <w:tcPr>
            <w:tcW w:w="1249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Salim Başol</w:t>
            </w:r>
          </w:p>
        </w:tc>
      </w:tr>
      <w:tr w:rsidR="00550132" w:rsidRPr="00550132" w:rsidTr="00550132">
        <w:trPr>
          <w:tblCellSpacing w:w="0" w:type="dxa"/>
          <w:jc w:val="center"/>
        </w:trPr>
        <w:tc>
          <w:tcPr>
            <w:tcW w:w="1251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49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50132" w:rsidRPr="00550132" w:rsidTr="00550132">
        <w:trPr>
          <w:tblCellSpacing w:w="0" w:type="dxa"/>
          <w:jc w:val="center"/>
        </w:trPr>
        <w:tc>
          <w:tcPr>
            <w:tcW w:w="1251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Celâlettin </w:t>
            </w:r>
            <w:proofErr w:type="spellStart"/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Kuralmen</w:t>
            </w:r>
            <w:proofErr w:type="spellEnd"/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Fazıl Uluocak</w:t>
            </w:r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Avni </w:t>
            </w:r>
            <w:proofErr w:type="spellStart"/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Givda</w:t>
            </w:r>
            <w:proofErr w:type="spellEnd"/>
          </w:p>
        </w:tc>
        <w:tc>
          <w:tcPr>
            <w:tcW w:w="1249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Ahmet Akar</w:t>
            </w:r>
          </w:p>
        </w:tc>
      </w:tr>
    </w:tbl>
    <w:p w:rsidR="00550132" w:rsidRDefault="00550132"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19"/>
        <w:gridCol w:w="2445"/>
        <w:gridCol w:w="3716"/>
      </w:tblGrid>
      <w:tr w:rsidR="00550132" w:rsidRPr="00550132" w:rsidTr="00550132">
        <w:trPr>
          <w:tblCellSpacing w:w="0" w:type="dxa"/>
          <w:jc w:val="center"/>
        </w:trPr>
        <w:tc>
          <w:tcPr>
            <w:tcW w:w="18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90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 </w:t>
            </w:r>
          </w:p>
        </w:tc>
      </w:tr>
      <w:tr w:rsidR="00550132" w:rsidRPr="00550132" w:rsidTr="00550132">
        <w:trPr>
          <w:tblCellSpacing w:w="0" w:type="dxa"/>
          <w:jc w:val="center"/>
        </w:trPr>
        <w:tc>
          <w:tcPr>
            <w:tcW w:w="18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Muhittin Gürün</w:t>
            </w:r>
          </w:p>
        </w:tc>
        <w:tc>
          <w:tcPr>
            <w:tcW w:w="125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 xml:space="preserve">Lütfi </w:t>
            </w:r>
            <w:proofErr w:type="spellStart"/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Ömerbaş</w:t>
            </w:r>
            <w:proofErr w:type="spellEnd"/>
          </w:p>
        </w:tc>
        <w:tc>
          <w:tcPr>
            <w:tcW w:w="1900" w:type="pct"/>
            <w:hideMark/>
          </w:tcPr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Üye</w:t>
            </w:r>
          </w:p>
          <w:p w:rsidR="00550132" w:rsidRPr="00550132" w:rsidRDefault="00550132" w:rsidP="0055013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</w:pPr>
            <w:r w:rsidRPr="00550132">
              <w:rPr>
                <w:rFonts w:ascii="Times New Roman" w:eastAsia="Times New Roman" w:hAnsi="Times New Roman" w:cs="Times New Roman"/>
                <w:color w:val="010000"/>
                <w:sz w:val="24"/>
                <w:szCs w:val="24"/>
                <w:lang w:eastAsia="tr-TR"/>
              </w:rPr>
              <w:t>Ekrem Tüzemen</w:t>
            </w:r>
          </w:p>
        </w:tc>
      </w:tr>
    </w:tbl>
    <w:p w:rsidR="00550132" w:rsidRPr="00550132" w:rsidRDefault="00550132" w:rsidP="00550132">
      <w:pPr>
        <w:spacing w:after="200" w:line="240" w:lineRule="auto"/>
        <w:ind w:right="283"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</w:p>
    <w:sectPr w:rsidR="00550132" w:rsidRPr="00550132" w:rsidSect="00550132">
      <w:headerReference w:type="default" r:id="rId6"/>
      <w:footerReference w:type="even" r:id="rId7"/>
      <w:footerReference w:type="default" r:id="rId8"/>
      <w:pgSz w:w="11906" w:h="16838"/>
      <w:pgMar w:top="1417" w:right="99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5FF" w:rsidRDefault="00AD15FF" w:rsidP="00550132">
      <w:pPr>
        <w:spacing w:after="0" w:line="240" w:lineRule="auto"/>
      </w:pPr>
      <w:r>
        <w:separator/>
      </w:r>
    </w:p>
  </w:endnote>
  <w:endnote w:type="continuationSeparator" w:id="0">
    <w:p w:rsidR="00AD15FF" w:rsidRDefault="00AD15FF" w:rsidP="0055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132" w:rsidRDefault="00550132" w:rsidP="0010332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end"/>
    </w:r>
  </w:p>
  <w:p w:rsidR="00550132" w:rsidRDefault="00550132" w:rsidP="0055013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132" w:rsidRPr="00550132" w:rsidRDefault="00550132" w:rsidP="00103329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  <w:sz w:val="24"/>
      </w:rPr>
    </w:pPr>
    <w:r w:rsidRPr="00550132">
      <w:rPr>
        <w:rStyle w:val="SayfaNumaras"/>
        <w:rFonts w:ascii="Times New Roman" w:hAnsi="Times New Roman" w:cs="Times New Roman"/>
        <w:sz w:val="24"/>
      </w:rPr>
      <w:fldChar w:fldCharType="begin"/>
    </w:r>
    <w:r w:rsidRPr="00550132">
      <w:rPr>
        <w:rStyle w:val="SayfaNumaras"/>
        <w:rFonts w:ascii="Times New Roman" w:hAnsi="Times New Roman" w:cs="Times New Roman"/>
        <w:sz w:val="24"/>
      </w:rPr>
      <w:instrText xml:space="preserve"> PAGE </w:instrText>
    </w:r>
    <w:r w:rsidRPr="00550132">
      <w:rPr>
        <w:rStyle w:val="SayfaNumaras"/>
        <w:rFonts w:ascii="Times New Roman" w:hAnsi="Times New Roman" w:cs="Times New Roman"/>
        <w:sz w:val="24"/>
      </w:rPr>
      <w:fldChar w:fldCharType="separate"/>
    </w:r>
    <w:r w:rsidRPr="00550132">
      <w:rPr>
        <w:rStyle w:val="SayfaNumaras"/>
        <w:rFonts w:ascii="Times New Roman" w:hAnsi="Times New Roman" w:cs="Times New Roman"/>
        <w:noProof/>
        <w:sz w:val="24"/>
      </w:rPr>
      <w:t>1</w:t>
    </w:r>
    <w:r w:rsidRPr="00550132">
      <w:rPr>
        <w:rStyle w:val="SayfaNumaras"/>
        <w:rFonts w:ascii="Times New Roman" w:hAnsi="Times New Roman" w:cs="Times New Roman"/>
        <w:sz w:val="24"/>
      </w:rPr>
      <w:fldChar w:fldCharType="end"/>
    </w:r>
  </w:p>
  <w:p w:rsidR="00550132" w:rsidRDefault="00550132" w:rsidP="00550132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5FF" w:rsidRDefault="00AD15FF" w:rsidP="00550132">
      <w:pPr>
        <w:spacing w:after="0" w:line="240" w:lineRule="auto"/>
      </w:pPr>
      <w:r>
        <w:separator/>
      </w:r>
    </w:p>
  </w:footnote>
  <w:footnote w:type="continuationSeparator" w:id="0">
    <w:p w:rsidR="00AD15FF" w:rsidRDefault="00AD15FF" w:rsidP="0055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132" w:rsidRPr="00550132" w:rsidRDefault="00550132" w:rsidP="00550132">
    <w:pPr>
      <w:pStyle w:val="stBilgi"/>
      <w:rPr>
        <w:rFonts w:ascii="Times New Roman" w:hAnsi="Times New Roman" w:cs="Times New Roman"/>
        <w:b/>
        <w:sz w:val="24"/>
      </w:rPr>
    </w:pPr>
    <w:r w:rsidRPr="00550132">
      <w:rPr>
        <w:rFonts w:ascii="Times New Roman" w:hAnsi="Times New Roman" w:cs="Times New Roman"/>
        <w:b/>
        <w:sz w:val="24"/>
      </w:rPr>
      <w:t>Esas No:1963/178</w:t>
    </w:r>
  </w:p>
  <w:p w:rsidR="00550132" w:rsidRDefault="00550132" w:rsidP="00550132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No:1963/57</w:t>
    </w:r>
  </w:p>
  <w:p w:rsidR="00550132" w:rsidRPr="00550132" w:rsidRDefault="00550132" w:rsidP="00550132">
    <w:pPr>
      <w:pStyle w:val="stBilgi"/>
      <w:rPr>
        <w:rFonts w:ascii="Times New Roman" w:hAnsi="Times New Roman"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132"/>
    <w:rsid w:val="00550132"/>
    <w:rsid w:val="00AD15FF"/>
    <w:rsid w:val="00D1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D24901-65D3-49F8-98CC-3042D726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55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50132"/>
  </w:style>
  <w:style w:type="paragraph" w:styleId="AltBilgi">
    <w:name w:val="footer"/>
    <w:basedOn w:val="Normal"/>
    <w:link w:val="AltBilgiChar"/>
    <w:uiPriority w:val="99"/>
    <w:unhideWhenUsed/>
    <w:rsid w:val="00550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50132"/>
  </w:style>
  <w:style w:type="character" w:styleId="SayfaNumaras">
    <w:name w:val="page number"/>
    <w:basedOn w:val="VarsaylanParagrafYazTipi"/>
    <w:uiPriority w:val="99"/>
    <w:semiHidden/>
    <w:unhideWhenUsed/>
    <w:rsid w:val="0055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22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Samil ESSIZ</dc:creator>
  <cp:keywords/>
  <dc:description/>
  <cp:lastModifiedBy>Samil ESSIZ</cp:lastModifiedBy>
  <cp:revision>1</cp:revision>
  <dcterms:created xsi:type="dcterms:W3CDTF">2020-06-19T07:42:00Z</dcterms:created>
  <dcterms:modified xsi:type="dcterms:W3CDTF">2020-06-19T07:43:00Z</dcterms:modified>
</cp:coreProperties>
</file>