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C739C9">
        <w:rPr>
          <w:rFonts w:ascii="Times New Roman" w:eastAsia="Times New Roman" w:hAnsi="Times New Roman" w:cs="Times New Roman"/>
          <w:b/>
          <w:bCs/>
          <w:color w:val="000000"/>
          <w:sz w:val="24"/>
          <w:szCs w:val="26"/>
          <w:lang w:eastAsia="tr-TR"/>
        </w:rPr>
        <w:t>3</w:t>
      </w:r>
      <w:r w:rsidR="00FD04BD" w:rsidRPr="00FD04BD">
        <w:rPr>
          <w:rFonts w:ascii="Times New Roman" w:eastAsia="Times New Roman" w:hAnsi="Times New Roman" w:cs="Times New Roman"/>
          <w:b/>
          <w:bCs/>
          <w:color w:val="000000"/>
          <w:sz w:val="24"/>
          <w:szCs w:val="26"/>
          <w:lang w:eastAsia="tr-TR"/>
        </w:rPr>
        <w:t>/</w:t>
      </w:r>
      <w:r w:rsidR="004372D2">
        <w:rPr>
          <w:rFonts w:ascii="Times New Roman" w:eastAsia="Times New Roman" w:hAnsi="Times New Roman" w:cs="Times New Roman"/>
          <w:b/>
          <w:bCs/>
          <w:color w:val="000000"/>
          <w:sz w:val="24"/>
          <w:szCs w:val="26"/>
          <w:lang w:eastAsia="tr-TR"/>
        </w:rPr>
        <w:t>95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FE6F4B">
        <w:rPr>
          <w:rFonts w:ascii="Times New Roman" w:eastAsia="Times New Roman" w:hAnsi="Times New Roman" w:cs="Times New Roman"/>
          <w:b/>
          <w:bCs/>
          <w:color w:val="000000"/>
          <w:sz w:val="24"/>
          <w:szCs w:val="26"/>
          <w:lang w:eastAsia="tr-TR"/>
        </w:rPr>
        <w:t>3</w:t>
      </w:r>
      <w:r w:rsidRPr="00FD04BD">
        <w:rPr>
          <w:rFonts w:ascii="Times New Roman" w:eastAsia="Times New Roman" w:hAnsi="Times New Roman" w:cs="Times New Roman"/>
          <w:b/>
          <w:bCs/>
          <w:color w:val="000000"/>
          <w:sz w:val="24"/>
          <w:szCs w:val="26"/>
          <w:lang w:eastAsia="tr-TR"/>
        </w:rPr>
        <w:t>/</w:t>
      </w:r>
      <w:r w:rsidR="00FE6F4B">
        <w:rPr>
          <w:rFonts w:ascii="Times New Roman" w:eastAsia="Times New Roman" w:hAnsi="Times New Roman" w:cs="Times New Roman"/>
          <w:b/>
          <w:bCs/>
          <w:color w:val="000000"/>
          <w:sz w:val="24"/>
          <w:szCs w:val="26"/>
          <w:lang w:eastAsia="tr-TR"/>
        </w:rPr>
        <w:t>2</w:t>
      </w:r>
      <w:r w:rsidR="00747809">
        <w:rPr>
          <w:rFonts w:ascii="Times New Roman" w:eastAsia="Times New Roman" w:hAnsi="Times New Roman" w:cs="Times New Roman"/>
          <w:b/>
          <w:bCs/>
          <w:color w:val="000000"/>
          <w:sz w:val="24"/>
          <w:szCs w:val="26"/>
          <w:lang w:eastAsia="tr-TR"/>
        </w:rPr>
        <w:t>6</w:t>
      </w:r>
      <w:r w:rsidR="004372D2">
        <w:rPr>
          <w:rFonts w:ascii="Times New Roman" w:eastAsia="Times New Roman" w:hAnsi="Times New Roman" w:cs="Times New Roman"/>
          <w:b/>
          <w:bCs/>
          <w:color w:val="000000"/>
          <w:sz w:val="24"/>
          <w:szCs w:val="26"/>
          <w:lang w:eastAsia="tr-TR"/>
        </w:rPr>
        <w:t>8</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676559">
        <w:rPr>
          <w:rFonts w:ascii="Times New Roman" w:eastAsia="Times New Roman" w:hAnsi="Times New Roman" w:cs="Times New Roman"/>
          <w:b/>
          <w:bCs/>
          <w:color w:val="000000"/>
          <w:sz w:val="24"/>
          <w:szCs w:val="26"/>
          <w:lang w:eastAsia="tr-TR"/>
        </w:rPr>
        <w:t>8</w:t>
      </w:r>
      <w:r w:rsidR="00E513E9">
        <w:rPr>
          <w:rFonts w:ascii="Times New Roman" w:eastAsia="Times New Roman" w:hAnsi="Times New Roman" w:cs="Times New Roman"/>
          <w:b/>
          <w:bCs/>
          <w:color w:val="000000"/>
          <w:sz w:val="24"/>
          <w:szCs w:val="26"/>
          <w:lang w:eastAsia="tr-TR"/>
        </w:rPr>
        <w:t>/</w:t>
      </w:r>
      <w:r w:rsidR="00FE6F4B">
        <w:rPr>
          <w:rFonts w:ascii="Times New Roman" w:eastAsia="Times New Roman" w:hAnsi="Times New Roman" w:cs="Times New Roman"/>
          <w:b/>
          <w:bCs/>
          <w:color w:val="000000"/>
          <w:sz w:val="24"/>
          <w:szCs w:val="26"/>
          <w:lang w:eastAsia="tr-TR"/>
        </w:rPr>
        <w:t>11</w:t>
      </w:r>
      <w:r w:rsidR="00E513E9">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FE6F4B">
        <w:rPr>
          <w:rFonts w:ascii="Times New Roman" w:eastAsia="Times New Roman" w:hAnsi="Times New Roman" w:cs="Times New Roman"/>
          <w:b/>
          <w:bCs/>
          <w:color w:val="000000"/>
          <w:sz w:val="24"/>
          <w:szCs w:val="26"/>
          <w:lang w:eastAsia="tr-TR"/>
        </w:rPr>
        <w:t>3</w:t>
      </w:r>
    </w:p>
    <w:p w:rsidR="00FE6F4B" w:rsidRDefault="00FE6F4B"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93760A" w:rsidRPr="0093760A" w:rsidRDefault="004372D2" w:rsidP="0093760A">
      <w:pPr>
        <w:ind w:firstLine="708"/>
        <w:rPr>
          <w:rFonts w:ascii="Times New Roman" w:hAnsi="Times New Roman" w:cs="Times New Roman"/>
          <w:sz w:val="24"/>
          <w:szCs w:val="24"/>
        </w:rPr>
      </w:pPr>
      <w:proofErr w:type="gramStart"/>
      <w:r>
        <w:rPr>
          <w:rFonts w:ascii="Times New Roman" w:eastAsia="Times New Roman" w:hAnsi="Times New Roman" w:cs="Times New Roman"/>
          <w:b/>
          <w:bCs/>
          <w:color w:val="000000"/>
          <w:sz w:val="24"/>
          <w:szCs w:val="24"/>
          <w:lang w:eastAsia="tr-TR"/>
        </w:rPr>
        <w:t>DAVACI</w:t>
      </w:r>
      <w:r w:rsidR="00FA5EC5">
        <w:rPr>
          <w:rFonts w:ascii="Times New Roman" w:eastAsia="Times New Roman" w:hAnsi="Times New Roman" w:cs="Times New Roman"/>
          <w:b/>
          <w:bCs/>
          <w:color w:val="000000"/>
          <w:sz w:val="24"/>
          <w:szCs w:val="24"/>
          <w:lang w:eastAsia="tr-TR"/>
        </w:rPr>
        <w:t xml:space="preserve"> </w:t>
      </w:r>
      <w:r w:rsidR="00B85566" w:rsidRPr="0093760A">
        <w:rPr>
          <w:rFonts w:ascii="Times New Roman" w:eastAsia="Times New Roman" w:hAnsi="Times New Roman" w:cs="Times New Roman"/>
          <w:b/>
          <w:bCs/>
          <w:color w:val="000000"/>
          <w:sz w:val="24"/>
          <w:szCs w:val="24"/>
          <w:lang w:eastAsia="tr-TR"/>
        </w:rPr>
        <w:t>:</w:t>
      </w:r>
      <w:proofErr w:type="gramEnd"/>
      <w:r w:rsidR="00B85566" w:rsidRPr="0093760A">
        <w:rPr>
          <w:rFonts w:ascii="Times New Roman" w:eastAsia="Times New Roman" w:hAnsi="Times New Roman" w:cs="Times New Roman"/>
          <w:b/>
          <w:bCs/>
          <w:color w:val="000000"/>
          <w:sz w:val="24"/>
          <w:szCs w:val="24"/>
          <w:lang w:eastAsia="tr-TR"/>
        </w:rPr>
        <w:t xml:space="preserve"> </w:t>
      </w:r>
      <w:r>
        <w:rPr>
          <w:rFonts w:ascii="Times New Roman" w:hAnsi="Times New Roman" w:cs="Times New Roman"/>
          <w:sz w:val="24"/>
          <w:szCs w:val="24"/>
        </w:rPr>
        <w:t>Adalet Partisi Türkiye Büyük Millet Meclisi Gurubu.</w:t>
      </w:r>
    </w:p>
    <w:p w:rsidR="0093760A" w:rsidRDefault="004372D2" w:rsidP="00FA5EC5">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DAVANIN</w:t>
      </w:r>
      <w:r w:rsidR="00FD04BD" w:rsidRPr="0093760A">
        <w:rPr>
          <w:rFonts w:ascii="Times New Roman" w:eastAsia="Times New Roman" w:hAnsi="Times New Roman" w:cs="Times New Roman"/>
          <w:b/>
          <w:bCs/>
          <w:color w:val="000000"/>
          <w:sz w:val="24"/>
          <w:szCs w:val="24"/>
          <w:lang w:eastAsia="tr-TR"/>
        </w:rPr>
        <w:t xml:space="preserve"> </w:t>
      </w:r>
      <w:proofErr w:type="gramStart"/>
      <w:r w:rsidR="00FD04BD" w:rsidRPr="0093760A">
        <w:rPr>
          <w:rFonts w:ascii="Times New Roman" w:eastAsia="Times New Roman" w:hAnsi="Times New Roman" w:cs="Times New Roman"/>
          <w:b/>
          <w:bCs/>
          <w:color w:val="000000"/>
          <w:sz w:val="24"/>
          <w:szCs w:val="24"/>
          <w:lang w:eastAsia="tr-TR"/>
        </w:rPr>
        <w:t>KONUSU</w:t>
      </w:r>
      <w:r w:rsidR="00047EEE" w:rsidRPr="0093760A">
        <w:rPr>
          <w:rFonts w:ascii="Times New Roman" w:hAnsi="Times New Roman" w:cs="Times New Roman"/>
          <w:sz w:val="24"/>
          <w:szCs w:val="24"/>
        </w:rPr>
        <w:t xml:space="preserve"> </w:t>
      </w:r>
      <w:r w:rsidR="00E94CC6" w:rsidRPr="0093760A">
        <w:rPr>
          <w:rFonts w:ascii="Times New Roman" w:hAnsi="Times New Roman" w:cs="Times New Roman"/>
          <w:sz w:val="24"/>
          <w:szCs w:val="24"/>
        </w:rPr>
        <w:t>:</w:t>
      </w:r>
      <w:proofErr w:type="gramEnd"/>
      <w:r w:rsidR="00F33525" w:rsidRPr="0093760A">
        <w:rPr>
          <w:rFonts w:ascii="Times New Roman" w:hAnsi="Times New Roman" w:cs="Times New Roman"/>
          <w:sz w:val="24"/>
          <w:szCs w:val="24"/>
        </w:rPr>
        <w:t xml:space="preserve"> </w:t>
      </w:r>
      <w:r w:rsidR="00FE337F">
        <w:rPr>
          <w:rFonts w:ascii="Times New Roman" w:hAnsi="Times New Roman" w:cs="Times New Roman"/>
          <w:sz w:val="24"/>
          <w:szCs w:val="24"/>
        </w:rPr>
        <w:t xml:space="preserve">6023 sayılı Türk Tabipleri Birliği Kanunun 40. </w:t>
      </w:r>
      <w:r w:rsidR="00295E70">
        <w:rPr>
          <w:rFonts w:ascii="Times New Roman" w:hAnsi="Times New Roman" w:cs="Times New Roman"/>
          <w:sz w:val="24"/>
          <w:szCs w:val="24"/>
        </w:rPr>
        <w:t>v</w:t>
      </w:r>
      <w:r w:rsidR="00FE337F">
        <w:rPr>
          <w:rFonts w:ascii="Times New Roman" w:hAnsi="Times New Roman" w:cs="Times New Roman"/>
          <w:sz w:val="24"/>
          <w:szCs w:val="24"/>
        </w:rPr>
        <w:t xml:space="preserve">e 47. </w:t>
      </w:r>
      <w:r w:rsidR="00295E70">
        <w:rPr>
          <w:rFonts w:ascii="Times New Roman" w:hAnsi="Times New Roman" w:cs="Times New Roman"/>
          <w:sz w:val="24"/>
          <w:szCs w:val="24"/>
        </w:rPr>
        <w:t>m</w:t>
      </w:r>
      <w:r w:rsidR="00FE337F">
        <w:rPr>
          <w:rFonts w:ascii="Times New Roman" w:hAnsi="Times New Roman" w:cs="Times New Roman"/>
          <w:sz w:val="24"/>
          <w:szCs w:val="24"/>
        </w:rPr>
        <w:t>addelerinde yazılı Oda Yüksek Haysiyet Divanlarınca verilen disiplin kararları aleyhine hiç</w:t>
      </w:r>
      <w:r w:rsidR="00295E70">
        <w:rPr>
          <w:rFonts w:ascii="Times New Roman" w:hAnsi="Times New Roman" w:cs="Times New Roman"/>
          <w:sz w:val="24"/>
          <w:szCs w:val="24"/>
        </w:rPr>
        <w:t xml:space="preserve"> </w:t>
      </w:r>
      <w:r w:rsidR="00FE337F">
        <w:rPr>
          <w:rFonts w:ascii="Times New Roman" w:hAnsi="Times New Roman" w:cs="Times New Roman"/>
          <w:sz w:val="24"/>
          <w:szCs w:val="24"/>
        </w:rPr>
        <w:t xml:space="preserve">bir mercie baş vurulamayacağına ilişkin hükümlerin Anayasanın 118. </w:t>
      </w:r>
      <w:r w:rsidR="00295E70">
        <w:rPr>
          <w:rFonts w:ascii="Times New Roman" w:hAnsi="Times New Roman" w:cs="Times New Roman"/>
          <w:sz w:val="24"/>
          <w:szCs w:val="24"/>
        </w:rPr>
        <w:t>m</w:t>
      </w:r>
      <w:r w:rsidR="00FE337F">
        <w:rPr>
          <w:rFonts w:ascii="Times New Roman" w:hAnsi="Times New Roman" w:cs="Times New Roman"/>
          <w:sz w:val="24"/>
          <w:szCs w:val="24"/>
        </w:rPr>
        <w:t xml:space="preserve">addesine aykırı olduğu ileri sürülerek iptallerine karar verilmesi istenilmiştir. </w:t>
      </w:r>
    </w:p>
    <w:p w:rsidR="00FE337F" w:rsidRDefault="00FE337F" w:rsidP="00676559">
      <w:pPr>
        <w:spacing w:before="100" w:beforeAutospacing="1" w:after="100" w:afterAutospacing="1" w:line="240" w:lineRule="auto"/>
        <w:ind w:firstLine="708"/>
        <w:jc w:val="both"/>
        <w:rPr>
          <w:rFonts w:ascii="Times New Roman" w:hAnsi="Times New Roman" w:cs="Times New Roman"/>
          <w:sz w:val="24"/>
          <w:szCs w:val="24"/>
        </w:rPr>
      </w:pPr>
      <w:r w:rsidRPr="00FE337F">
        <w:rPr>
          <w:rFonts w:ascii="Times New Roman" w:hAnsi="Times New Roman" w:cs="Times New Roman"/>
          <w:b/>
          <w:sz w:val="24"/>
          <w:szCs w:val="24"/>
        </w:rPr>
        <w:t>İNCELEME</w:t>
      </w:r>
      <w:r w:rsidR="00FA5EC5">
        <w:rPr>
          <w:rFonts w:ascii="Times New Roman" w:hAnsi="Times New Roman" w:cs="Times New Roman"/>
          <w:b/>
          <w:sz w:val="24"/>
          <w:szCs w:val="24"/>
        </w:rPr>
        <w:t xml:space="preserve"> </w:t>
      </w:r>
      <w:r w:rsidRPr="00FE337F">
        <w:rPr>
          <w:rFonts w:ascii="Times New Roman" w:hAnsi="Times New Roman" w:cs="Times New Roman"/>
          <w:b/>
          <w:sz w:val="24"/>
          <w:szCs w:val="24"/>
        </w:rPr>
        <w:t>:</w:t>
      </w:r>
      <w:r>
        <w:rPr>
          <w:rFonts w:ascii="Times New Roman" w:hAnsi="Times New Roman" w:cs="Times New Roman"/>
          <w:sz w:val="24"/>
          <w:szCs w:val="24"/>
        </w:rPr>
        <w:t xml:space="preserve"> </w:t>
      </w:r>
      <w:r w:rsidR="00676559" w:rsidRPr="00BA4C43">
        <w:rPr>
          <w:rFonts w:ascii="Times New Roman" w:hAnsi="Times New Roman" w:cs="Times New Roman"/>
          <w:sz w:val="24"/>
          <w:szCs w:val="24"/>
        </w:rPr>
        <w:t xml:space="preserve">Anayasa Mahkemesi </w:t>
      </w:r>
      <w:r w:rsidR="00676559">
        <w:rPr>
          <w:rFonts w:ascii="Times New Roman" w:hAnsi="Times New Roman" w:cs="Times New Roman"/>
          <w:sz w:val="24"/>
          <w:szCs w:val="24"/>
        </w:rPr>
        <w:t>İ</w:t>
      </w:r>
      <w:r w:rsidR="00676559" w:rsidRPr="00BA4C43">
        <w:rPr>
          <w:rFonts w:ascii="Times New Roman" w:hAnsi="Times New Roman" w:cs="Times New Roman"/>
          <w:sz w:val="24"/>
          <w:szCs w:val="24"/>
        </w:rPr>
        <w:t>çtüzüğün</w:t>
      </w:r>
      <w:r>
        <w:rPr>
          <w:rFonts w:ascii="Times New Roman" w:hAnsi="Times New Roman" w:cs="Times New Roman"/>
          <w:sz w:val="24"/>
          <w:szCs w:val="24"/>
        </w:rPr>
        <w:t>ün</w:t>
      </w:r>
      <w:r w:rsidR="00676559" w:rsidRPr="00BA4C43">
        <w:rPr>
          <w:rFonts w:ascii="Times New Roman" w:hAnsi="Times New Roman" w:cs="Times New Roman"/>
          <w:sz w:val="24"/>
          <w:szCs w:val="24"/>
        </w:rPr>
        <w:t xml:space="preserve"> 15. </w:t>
      </w:r>
      <w:r w:rsidR="00676559">
        <w:rPr>
          <w:rFonts w:ascii="Times New Roman" w:hAnsi="Times New Roman" w:cs="Times New Roman"/>
          <w:sz w:val="24"/>
          <w:szCs w:val="24"/>
        </w:rPr>
        <w:t>m</w:t>
      </w:r>
      <w:r w:rsidR="00676559" w:rsidRPr="00BA4C43">
        <w:rPr>
          <w:rFonts w:ascii="Times New Roman" w:hAnsi="Times New Roman" w:cs="Times New Roman"/>
          <w:sz w:val="24"/>
          <w:szCs w:val="24"/>
        </w:rPr>
        <w:t xml:space="preserve">addesi </w:t>
      </w:r>
      <w:r w:rsidR="00676559">
        <w:rPr>
          <w:rFonts w:ascii="Times New Roman" w:hAnsi="Times New Roman" w:cs="Times New Roman"/>
          <w:sz w:val="24"/>
          <w:szCs w:val="24"/>
        </w:rPr>
        <w:t xml:space="preserve">uyarınca </w:t>
      </w:r>
      <w:r>
        <w:rPr>
          <w:rFonts w:ascii="Times New Roman" w:hAnsi="Times New Roman" w:cs="Times New Roman"/>
          <w:sz w:val="24"/>
          <w:szCs w:val="24"/>
        </w:rPr>
        <w:t>5</w:t>
      </w:r>
      <w:r w:rsidR="00676559">
        <w:rPr>
          <w:rFonts w:ascii="Times New Roman" w:hAnsi="Times New Roman" w:cs="Times New Roman"/>
          <w:sz w:val="24"/>
          <w:szCs w:val="24"/>
        </w:rPr>
        <w:t>.</w:t>
      </w:r>
      <w:r>
        <w:rPr>
          <w:rFonts w:ascii="Times New Roman" w:hAnsi="Times New Roman" w:cs="Times New Roman"/>
          <w:sz w:val="24"/>
          <w:szCs w:val="24"/>
        </w:rPr>
        <w:t>3</w:t>
      </w:r>
      <w:r w:rsidR="00676559">
        <w:rPr>
          <w:rFonts w:ascii="Times New Roman" w:hAnsi="Times New Roman" w:cs="Times New Roman"/>
          <w:sz w:val="24"/>
          <w:szCs w:val="24"/>
        </w:rPr>
        <w:t>.1963 gününde</w:t>
      </w:r>
      <w:r>
        <w:rPr>
          <w:rFonts w:ascii="Times New Roman" w:hAnsi="Times New Roman" w:cs="Times New Roman"/>
          <w:sz w:val="24"/>
          <w:szCs w:val="24"/>
        </w:rPr>
        <w:t xml:space="preserve"> yapılan</w:t>
      </w:r>
      <w:r w:rsidR="00676559">
        <w:rPr>
          <w:rFonts w:ascii="Times New Roman" w:hAnsi="Times New Roman" w:cs="Times New Roman"/>
          <w:sz w:val="24"/>
          <w:szCs w:val="24"/>
        </w:rPr>
        <w:t xml:space="preserve"> ilk inceleme</w:t>
      </w:r>
      <w:r>
        <w:rPr>
          <w:rFonts w:ascii="Times New Roman" w:hAnsi="Times New Roman" w:cs="Times New Roman"/>
          <w:sz w:val="24"/>
          <w:szCs w:val="24"/>
        </w:rPr>
        <w:t xml:space="preserve">de dâva dilekçesinde Adalet Partisi Türkiye Büyük Millet Meclisi Gurubu adına imzaları bulunan Cahit </w:t>
      </w:r>
      <w:proofErr w:type="spellStart"/>
      <w:r>
        <w:rPr>
          <w:rFonts w:ascii="Times New Roman" w:hAnsi="Times New Roman" w:cs="Times New Roman"/>
          <w:sz w:val="24"/>
          <w:szCs w:val="24"/>
        </w:rPr>
        <w:t>Okurer</w:t>
      </w:r>
      <w:proofErr w:type="spellEnd"/>
      <w:r>
        <w:rPr>
          <w:rFonts w:ascii="Times New Roman" w:hAnsi="Times New Roman" w:cs="Times New Roman"/>
          <w:sz w:val="24"/>
          <w:szCs w:val="24"/>
        </w:rPr>
        <w:t xml:space="preserve"> ile Ali Naili Erdem’in Gurup Başkanı veya Gurup Başkan vekili olduklarına dair yetkilerini belirten belgelerin, Anayasa Mahkemesinin Kuruluşu ve Yargılama Usulleri Hakkındaki 22.4.1962 günlü ve 44 sayılı kanunun 26. </w:t>
      </w:r>
      <w:r w:rsidR="00295E70">
        <w:rPr>
          <w:rFonts w:ascii="Times New Roman" w:hAnsi="Times New Roman" w:cs="Times New Roman"/>
          <w:sz w:val="24"/>
          <w:szCs w:val="24"/>
        </w:rPr>
        <w:t>m</w:t>
      </w:r>
      <w:r>
        <w:rPr>
          <w:rFonts w:ascii="Times New Roman" w:hAnsi="Times New Roman" w:cs="Times New Roman"/>
          <w:sz w:val="24"/>
          <w:szCs w:val="24"/>
        </w:rPr>
        <w:t xml:space="preserve">addesinin üçüncü fıkrası gereğince verilmediği görüldüğünden bu belgelerin 15 gün içinde gönderilmesi lüzumuna ilişkin kararın tebliği üzerine istenen belgelerin süresinde mahkemeye verildiği anlaşılmakla işin esasının incelenmesine karar verilerek düzenlenen rapor, dâva dilekçesi ve ekleri kâğıtlar, 6023 sayılı kanunun 40 ve 47. </w:t>
      </w:r>
      <w:r w:rsidR="00295E70">
        <w:rPr>
          <w:rFonts w:ascii="Times New Roman" w:hAnsi="Times New Roman" w:cs="Times New Roman"/>
          <w:sz w:val="24"/>
          <w:szCs w:val="24"/>
        </w:rPr>
        <w:t>m</w:t>
      </w:r>
      <w:r>
        <w:rPr>
          <w:rFonts w:ascii="Times New Roman" w:hAnsi="Times New Roman" w:cs="Times New Roman"/>
          <w:sz w:val="24"/>
          <w:szCs w:val="24"/>
        </w:rPr>
        <w:t xml:space="preserve">addeleri ve bu maddeleri değiştiren 256 sayılı kanun okunduktan sonra gereği görüşülüp düşünüldü: </w:t>
      </w:r>
    </w:p>
    <w:p w:rsidR="00676559" w:rsidRDefault="00FE337F" w:rsidP="00676559">
      <w:pPr>
        <w:spacing w:before="100" w:beforeAutospacing="1" w:after="100" w:afterAutospacing="1" w:line="240" w:lineRule="auto"/>
        <w:ind w:firstLine="708"/>
        <w:jc w:val="both"/>
        <w:rPr>
          <w:rFonts w:ascii="Times New Roman" w:hAnsi="Times New Roman" w:cs="Times New Roman"/>
          <w:sz w:val="24"/>
          <w:szCs w:val="24"/>
        </w:rPr>
      </w:pPr>
      <w:proofErr w:type="gramStart"/>
      <w:r w:rsidRPr="00FE337F">
        <w:rPr>
          <w:rFonts w:ascii="Times New Roman" w:hAnsi="Times New Roman" w:cs="Times New Roman"/>
          <w:b/>
          <w:sz w:val="24"/>
          <w:szCs w:val="24"/>
        </w:rPr>
        <w:t>GEREKÇE</w:t>
      </w:r>
      <w:r w:rsidR="00FA5EC5">
        <w:rPr>
          <w:rFonts w:ascii="Times New Roman" w:hAnsi="Times New Roman" w:cs="Times New Roman"/>
          <w:b/>
          <w:sz w:val="24"/>
          <w:szCs w:val="24"/>
        </w:rPr>
        <w:t xml:space="preserve"> </w:t>
      </w:r>
      <w:r w:rsidRPr="00FE337F">
        <w:rPr>
          <w:rFonts w:ascii="Times New Roman" w:hAnsi="Times New Roman" w:cs="Times New Roman"/>
          <w:b/>
          <w:sz w:val="24"/>
          <w:szCs w:val="24"/>
        </w:rPr>
        <w:t>:</w:t>
      </w:r>
      <w:proofErr w:type="gramEnd"/>
      <w:r>
        <w:rPr>
          <w:rFonts w:ascii="Times New Roman" w:hAnsi="Times New Roman" w:cs="Times New Roman"/>
          <w:sz w:val="24"/>
          <w:szCs w:val="24"/>
        </w:rPr>
        <w:t xml:space="preserve"> 6023 sayılı Türk Tabipleri Birliği Kanunun 40. </w:t>
      </w:r>
      <w:r w:rsidR="00295E70">
        <w:rPr>
          <w:rFonts w:ascii="Times New Roman" w:hAnsi="Times New Roman" w:cs="Times New Roman"/>
          <w:sz w:val="24"/>
          <w:szCs w:val="24"/>
        </w:rPr>
        <w:t>m</w:t>
      </w:r>
      <w:r>
        <w:rPr>
          <w:rFonts w:ascii="Times New Roman" w:hAnsi="Times New Roman" w:cs="Times New Roman"/>
          <w:sz w:val="24"/>
          <w:szCs w:val="24"/>
        </w:rPr>
        <w:t xml:space="preserve">addesi (Haysiyet Divanları tarafından verilen yazılı ihtar ve 100 liraya kadar olan para cezası kat’i olup derhal tatbik olunur. Bu kararlar aleyhinde </w:t>
      </w:r>
      <w:proofErr w:type="gramStart"/>
      <w:r>
        <w:rPr>
          <w:rFonts w:ascii="Times New Roman" w:hAnsi="Times New Roman" w:cs="Times New Roman"/>
          <w:sz w:val="24"/>
          <w:szCs w:val="24"/>
        </w:rPr>
        <w:t>hiç</w:t>
      </w:r>
      <w:r w:rsidR="00295E70">
        <w:rPr>
          <w:rFonts w:ascii="Times New Roman" w:hAnsi="Times New Roman" w:cs="Times New Roman"/>
          <w:sz w:val="24"/>
          <w:szCs w:val="24"/>
        </w:rPr>
        <w:t xml:space="preserve"> </w:t>
      </w:r>
      <w:r>
        <w:rPr>
          <w:rFonts w:ascii="Times New Roman" w:hAnsi="Times New Roman" w:cs="Times New Roman"/>
          <w:sz w:val="24"/>
          <w:szCs w:val="24"/>
        </w:rPr>
        <w:t>bir</w:t>
      </w:r>
      <w:proofErr w:type="gramEnd"/>
      <w:r>
        <w:rPr>
          <w:rFonts w:ascii="Times New Roman" w:hAnsi="Times New Roman" w:cs="Times New Roman"/>
          <w:sz w:val="24"/>
          <w:szCs w:val="24"/>
        </w:rPr>
        <w:t xml:space="preserve"> mercie baş vurulamaz. </w:t>
      </w:r>
      <w:proofErr w:type="gramStart"/>
      <w:r w:rsidR="00295E70">
        <w:rPr>
          <w:rFonts w:ascii="Times New Roman" w:hAnsi="Times New Roman" w:cs="Times New Roman"/>
          <w:sz w:val="24"/>
          <w:szCs w:val="24"/>
        </w:rPr>
        <w:t>g</w:t>
      </w:r>
      <w:r>
        <w:rPr>
          <w:rFonts w:ascii="Times New Roman" w:hAnsi="Times New Roman" w:cs="Times New Roman"/>
          <w:sz w:val="24"/>
          <w:szCs w:val="24"/>
        </w:rPr>
        <w:t>eçici</w:t>
      </w:r>
      <w:proofErr w:type="gramEnd"/>
      <w:r>
        <w:rPr>
          <w:rFonts w:ascii="Times New Roman" w:hAnsi="Times New Roman" w:cs="Times New Roman"/>
          <w:sz w:val="24"/>
          <w:szCs w:val="24"/>
        </w:rPr>
        <w:t xml:space="preserve"> olarak sanat icrasından veya bir mıntıkada çalışmaktan men cezasına itiraz, kararın azaya tebliğinden itibaren 15 gün zarfında yazılı olarak ve karar aleyhindeki müdellel müdafaa ile birlikte, Yüksek Haysiyet Divanına gönderilmek üzere Oda İdare Heyeti Reisliğine imza mukabilinde verilir. Böyle bir itiraz olmada dahi geçici olarak </w:t>
      </w:r>
      <w:proofErr w:type="spellStart"/>
      <w:r>
        <w:rPr>
          <w:rFonts w:ascii="Times New Roman" w:hAnsi="Times New Roman" w:cs="Times New Roman"/>
          <w:sz w:val="24"/>
          <w:szCs w:val="24"/>
        </w:rPr>
        <w:t>san’attan</w:t>
      </w:r>
      <w:proofErr w:type="spellEnd"/>
      <w:r>
        <w:rPr>
          <w:rFonts w:ascii="Times New Roman" w:hAnsi="Times New Roman" w:cs="Times New Roman"/>
          <w:sz w:val="24"/>
          <w:szCs w:val="24"/>
        </w:rPr>
        <w:t xml:space="preserve"> veya bir mıntıkada çalışmaktan men kararı İdare Heyeti Reisliğince Yüksek Haysiyet Divanına gönderilir. Bu kararlar Yüksek Haysiyet Divanından tasdik edildikten sonra yürürlüğe girer.)</w:t>
      </w:r>
    </w:p>
    <w:p w:rsidR="00FE337F" w:rsidRDefault="002B2B22" w:rsidP="00676559">
      <w:pPr>
        <w:spacing w:before="100" w:beforeAutospacing="1" w:after="100" w:afterAutospacing="1" w:line="240" w:lineRule="auto"/>
        <w:ind w:firstLine="708"/>
        <w:jc w:val="both"/>
        <w:rPr>
          <w:rFonts w:ascii="Times New Roman" w:hAnsi="Times New Roman" w:cs="Times New Roman"/>
          <w:sz w:val="24"/>
          <w:szCs w:val="24"/>
        </w:rPr>
      </w:pPr>
      <w:r w:rsidRPr="002B2B22">
        <w:rPr>
          <w:rFonts w:ascii="Times New Roman" w:hAnsi="Times New Roman" w:cs="Times New Roman"/>
          <w:sz w:val="24"/>
          <w:szCs w:val="24"/>
        </w:rPr>
        <w:t xml:space="preserve">47. </w:t>
      </w:r>
      <w:r w:rsidR="00CB5A09">
        <w:rPr>
          <w:rFonts w:ascii="Times New Roman" w:hAnsi="Times New Roman" w:cs="Times New Roman"/>
          <w:sz w:val="24"/>
          <w:szCs w:val="24"/>
        </w:rPr>
        <w:t>M</w:t>
      </w:r>
      <w:r w:rsidRPr="002B2B22">
        <w:rPr>
          <w:rFonts w:ascii="Times New Roman" w:hAnsi="Times New Roman" w:cs="Times New Roman"/>
          <w:sz w:val="24"/>
          <w:szCs w:val="24"/>
        </w:rPr>
        <w:t>addesi de (Yüksek Haysiyet Divanı, Oda Haysiyet Divanından gelen kararları inceledikten sonra kararı uygun bulmazsa, bu husustaki mütalâa</w:t>
      </w:r>
      <w:r w:rsidR="00CB5A09">
        <w:rPr>
          <w:rFonts w:ascii="Times New Roman" w:hAnsi="Times New Roman" w:cs="Times New Roman"/>
          <w:sz w:val="24"/>
          <w:szCs w:val="24"/>
        </w:rPr>
        <w:t xml:space="preserve"> ile</w:t>
      </w:r>
      <w:r w:rsidRPr="002B2B22">
        <w:rPr>
          <w:rFonts w:ascii="Times New Roman" w:hAnsi="Times New Roman" w:cs="Times New Roman"/>
          <w:sz w:val="24"/>
          <w:szCs w:val="24"/>
        </w:rPr>
        <w:t xml:space="preserve"> birlikte </w:t>
      </w:r>
      <w:proofErr w:type="gramStart"/>
      <w:r w:rsidRPr="002B2B22">
        <w:rPr>
          <w:rFonts w:ascii="Times New Roman" w:hAnsi="Times New Roman" w:cs="Times New Roman"/>
          <w:sz w:val="24"/>
          <w:szCs w:val="24"/>
        </w:rPr>
        <w:t>mezkur</w:t>
      </w:r>
      <w:proofErr w:type="gramEnd"/>
      <w:r w:rsidRPr="002B2B22">
        <w:rPr>
          <w:rFonts w:ascii="Times New Roman" w:hAnsi="Times New Roman" w:cs="Times New Roman"/>
          <w:sz w:val="24"/>
          <w:szCs w:val="24"/>
        </w:rPr>
        <w:t xml:space="preserve"> kararı ilgili haysiyet divanına iade eder.</w:t>
      </w:r>
    </w:p>
    <w:p w:rsidR="002B2B22" w:rsidRDefault="002B2B22" w:rsidP="00676559">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Oda Haysiyet Divanından gelecek ikinci karar üzerine vereceği karar kat’i </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 xml:space="preserve">. Yüksek Haysiyet Divanının verdiği kararlar kat’i olup aleyhine </w:t>
      </w:r>
      <w:proofErr w:type="gramStart"/>
      <w:r>
        <w:rPr>
          <w:rFonts w:ascii="Times New Roman" w:hAnsi="Times New Roman" w:cs="Times New Roman"/>
          <w:sz w:val="24"/>
          <w:szCs w:val="24"/>
        </w:rPr>
        <w:t>hiç</w:t>
      </w:r>
      <w:r w:rsidR="00CB5A09">
        <w:rPr>
          <w:rFonts w:ascii="Times New Roman" w:hAnsi="Times New Roman" w:cs="Times New Roman"/>
          <w:sz w:val="24"/>
          <w:szCs w:val="24"/>
        </w:rPr>
        <w:t xml:space="preserve"> </w:t>
      </w:r>
      <w:r>
        <w:rPr>
          <w:rFonts w:ascii="Times New Roman" w:hAnsi="Times New Roman" w:cs="Times New Roman"/>
          <w:sz w:val="24"/>
          <w:szCs w:val="24"/>
        </w:rPr>
        <w:t>bir</w:t>
      </w:r>
      <w:proofErr w:type="gramEnd"/>
      <w:r>
        <w:rPr>
          <w:rFonts w:ascii="Times New Roman" w:hAnsi="Times New Roman" w:cs="Times New Roman"/>
          <w:sz w:val="24"/>
          <w:szCs w:val="24"/>
        </w:rPr>
        <w:t xml:space="preserve"> mercie baş vurulamaz. Bu kararlar Sağlık ve Sosyal Yardım Vekâleti kanalı ile ilgili Oda Haysiyet Divanına bildirilir.) hükümlerini kapsamaktadır.</w:t>
      </w:r>
    </w:p>
    <w:p w:rsidR="002B2B22" w:rsidRDefault="002B2B22" w:rsidP="00676559">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Sonradan 26.6.1963 gününde yürürlüğe giren 19.6.1963 gün ve 256 sayılı kanunla 40. </w:t>
      </w:r>
      <w:r w:rsidR="00CB5A09">
        <w:rPr>
          <w:rFonts w:ascii="Times New Roman" w:hAnsi="Times New Roman" w:cs="Times New Roman"/>
          <w:sz w:val="24"/>
          <w:szCs w:val="24"/>
        </w:rPr>
        <w:t>m</w:t>
      </w:r>
      <w:r>
        <w:rPr>
          <w:rFonts w:ascii="Times New Roman" w:hAnsi="Times New Roman" w:cs="Times New Roman"/>
          <w:sz w:val="24"/>
          <w:szCs w:val="24"/>
        </w:rPr>
        <w:t>adde (Haysiyet Divanları tarafından verilen disiplin cezaları aleyhine, kararın üyeye tebliğinden itibaren 15 gün zarfında yazılı olarak itiraz edilebilir. İtiraz dilekçesi, karar aleyhindeki belgelere dayanan savunma ile birlikte ve imza karşılığında (Yüksek Haysiyet Divanına gönderilmek üzere) Oda İdare Heyeti Başkanlığına verilir. Müddeti içinde itiraz edilmeyen disiplin cezalarından yazılı ihtar ve para cezaları kesinleşir ve derhal tatbik edilir.</w:t>
      </w:r>
    </w:p>
    <w:p w:rsidR="002B2B22" w:rsidRDefault="002B2B22" w:rsidP="00676559">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Cezalandırma halinde karar aleyhinde itiraz vaki olmasa daha geçici olarak sanattan veya bir bölgede çalışmaktan men kararları idare heyeti Başkanlığınca Yüksek Haysiyet Divanına gönderilir. Bu hususlara mütedair olan karar Yüksek Haysiyet Divanının tasdikiyle tekemmül eder.)</w:t>
      </w:r>
    </w:p>
    <w:p w:rsidR="002B2B22" w:rsidRDefault="002B2B22" w:rsidP="00676559">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47. </w:t>
      </w:r>
      <w:r w:rsidR="00CB5A09">
        <w:rPr>
          <w:rFonts w:ascii="Times New Roman" w:hAnsi="Times New Roman" w:cs="Times New Roman"/>
          <w:sz w:val="24"/>
          <w:szCs w:val="24"/>
        </w:rPr>
        <w:t>M</w:t>
      </w:r>
      <w:r>
        <w:rPr>
          <w:rFonts w:ascii="Times New Roman" w:hAnsi="Times New Roman" w:cs="Times New Roman"/>
          <w:sz w:val="24"/>
          <w:szCs w:val="24"/>
        </w:rPr>
        <w:t>adde</w:t>
      </w:r>
      <w:r w:rsidR="00866C9D">
        <w:rPr>
          <w:rFonts w:ascii="Times New Roman" w:hAnsi="Times New Roman" w:cs="Times New Roman"/>
          <w:sz w:val="24"/>
          <w:szCs w:val="24"/>
        </w:rPr>
        <w:t>si de</w:t>
      </w:r>
      <w:r>
        <w:rPr>
          <w:rFonts w:ascii="Times New Roman" w:hAnsi="Times New Roman" w:cs="Times New Roman"/>
          <w:sz w:val="24"/>
          <w:szCs w:val="24"/>
        </w:rPr>
        <w:t xml:space="preserve"> (Yüksek Haysiyet Divanı, Oda Haysiyet Divanlarından gelecek kararları inceledikten sonra kararı uygun bulmazsa, bu husustaki </w:t>
      </w:r>
      <w:proofErr w:type="spellStart"/>
      <w:r>
        <w:rPr>
          <w:rFonts w:ascii="Times New Roman" w:hAnsi="Times New Roman" w:cs="Times New Roman"/>
          <w:sz w:val="24"/>
          <w:szCs w:val="24"/>
        </w:rPr>
        <w:t>müt</w:t>
      </w:r>
      <w:r w:rsidR="00CB5A09">
        <w:rPr>
          <w:rFonts w:ascii="Times New Roman" w:hAnsi="Times New Roman" w:cs="Times New Roman"/>
          <w:sz w:val="24"/>
          <w:szCs w:val="24"/>
        </w:rPr>
        <w:t>alâ</w:t>
      </w:r>
      <w:r>
        <w:rPr>
          <w:rFonts w:ascii="Times New Roman" w:hAnsi="Times New Roman" w:cs="Times New Roman"/>
          <w:sz w:val="24"/>
          <w:szCs w:val="24"/>
        </w:rPr>
        <w:t>asiyle</w:t>
      </w:r>
      <w:proofErr w:type="spellEnd"/>
      <w:r>
        <w:rPr>
          <w:rFonts w:ascii="Times New Roman" w:hAnsi="Times New Roman" w:cs="Times New Roman"/>
          <w:sz w:val="24"/>
          <w:szCs w:val="24"/>
        </w:rPr>
        <w:t xml:space="preserve"> birlikte bahis konusu kararı ilgili Haysiyet Divanına iade eder. </w:t>
      </w:r>
    </w:p>
    <w:p w:rsidR="002B2B22" w:rsidRDefault="002B2B22" w:rsidP="00676559">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Oda Haysiyet Divanında</w:t>
      </w:r>
      <w:r w:rsidR="00CB5A09">
        <w:rPr>
          <w:rFonts w:ascii="Times New Roman" w:hAnsi="Times New Roman" w:cs="Times New Roman"/>
          <w:sz w:val="24"/>
          <w:szCs w:val="24"/>
        </w:rPr>
        <w:t>n</w:t>
      </w:r>
      <w:r>
        <w:rPr>
          <w:rFonts w:ascii="Times New Roman" w:hAnsi="Times New Roman" w:cs="Times New Roman"/>
          <w:sz w:val="24"/>
          <w:szCs w:val="24"/>
        </w:rPr>
        <w:t xml:space="preserve"> gelecek ikinci karar üzerine, Yüksek Haysiyet Divanının vereceği kararlar hakkında Danıştay’a baş vurma hakkı mahfuzdur.</w:t>
      </w:r>
    </w:p>
    <w:p w:rsidR="002B2B22" w:rsidRDefault="002B2B22" w:rsidP="00676559">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Yüksek Haysiyet Divanının verdiği kararlar Sağlık ve Sosyal Yardım Bakanlığı </w:t>
      </w:r>
      <w:proofErr w:type="spellStart"/>
      <w:r>
        <w:rPr>
          <w:rFonts w:ascii="Times New Roman" w:hAnsi="Times New Roman" w:cs="Times New Roman"/>
          <w:sz w:val="24"/>
          <w:szCs w:val="24"/>
        </w:rPr>
        <w:t>kanaliyle</w:t>
      </w:r>
      <w:proofErr w:type="spellEnd"/>
      <w:r>
        <w:rPr>
          <w:rFonts w:ascii="Times New Roman" w:hAnsi="Times New Roman" w:cs="Times New Roman"/>
          <w:sz w:val="24"/>
          <w:szCs w:val="24"/>
        </w:rPr>
        <w:t xml:space="preserve"> ilgili Haysiyet Divanına bildirilir ve keyfiyet, hakkında disiplin işlemi yapılan kimseye tebliğ olunur.) şeklinde değiştirilmiştir. </w:t>
      </w:r>
    </w:p>
    <w:p w:rsidR="002B2B22" w:rsidRDefault="002B2B22" w:rsidP="00676559">
      <w:pPr>
        <w:spacing w:before="100" w:beforeAutospacing="1" w:after="100" w:afterAutospacing="1"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Bu Suretle dâva konusunu teşkil eden Oda ve Yüksek Haysiyet Divanlarınca verilen disiplin kararları aleyhine </w:t>
      </w:r>
      <w:proofErr w:type="gramStart"/>
      <w:r>
        <w:rPr>
          <w:rFonts w:ascii="Times New Roman" w:hAnsi="Times New Roman" w:cs="Times New Roman"/>
          <w:sz w:val="24"/>
          <w:szCs w:val="24"/>
        </w:rPr>
        <w:t>hiç</w:t>
      </w:r>
      <w:r w:rsidR="00CB5A09">
        <w:rPr>
          <w:rFonts w:ascii="Times New Roman" w:hAnsi="Times New Roman" w:cs="Times New Roman"/>
          <w:sz w:val="24"/>
          <w:szCs w:val="24"/>
        </w:rPr>
        <w:t xml:space="preserve"> </w:t>
      </w:r>
      <w:r>
        <w:rPr>
          <w:rFonts w:ascii="Times New Roman" w:hAnsi="Times New Roman" w:cs="Times New Roman"/>
          <w:sz w:val="24"/>
          <w:szCs w:val="24"/>
        </w:rPr>
        <w:t>bir</w:t>
      </w:r>
      <w:proofErr w:type="gramEnd"/>
      <w:r>
        <w:rPr>
          <w:rFonts w:ascii="Times New Roman" w:hAnsi="Times New Roman" w:cs="Times New Roman"/>
          <w:sz w:val="24"/>
          <w:szCs w:val="24"/>
        </w:rPr>
        <w:t xml:space="preserve"> mercie baş vurulamayacağına ilişkin hükümler ortadan kalkmış bulunmaktadır. Bu bakımdan konusu </w:t>
      </w:r>
      <w:proofErr w:type="spellStart"/>
      <w:r>
        <w:rPr>
          <w:rFonts w:ascii="Times New Roman" w:hAnsi="Times New Roman" w:cs="Times New Roman"/>
          <w:sz w:val="24"/>
          <w:szCs w:val="24"/>
        </w:rPr>
        <w:t>kalmıyan</w:t>
      </w:r>
      <w:proofErr w:type="spellEnd"/>
      <w:r>
        <w:rPr>
          <w:rFonts w:ascii="Times New Roman" w:hAnsi="Times New Roman" w:cs="Times New Roman"/>
          <w:sz w:val="24"/>
          <w:szCs w:val="24"/>
        </w:rPr>
        <w:t xml:space="preserve"> dâva </w:t>
      </w:r>
      <w:r w:rsidR="00295E70">
        <w:rPr>
          <w:rFonts w:ascii="Times New Roman" w:hAnsi="Times New Roman" w:cs="Times New Roman"/>
          <w:sz w:val="24"/>
          <w:szCs w:val="24"/>
        </w:rPr>
        <w:t>hakkında karar verilmesine yer yoktur.</w:t>
      </w:r>
    </w:p>
    <w:p w:rsidR="0093760A" w:rsidRPr="0093760A" w:rsidRDefault="00C739C9" w:rsidP="00FA5EC5">
      <w:pPr>
        <w:ind w:firstLine="709"/>
        <w:jc w:val="both"/>
        <w:rPr>
          <w:rFonts w:ascii="Times New Roman" w:hAnsi="Times New Roman" w:cs="Times New Roman"/>
          <w:sz w:val="24"/>
          <w:szCs w:val="24"/>
        </w:rPr>
      </w:pPr>
      <w:proofErr w:type="gramStart"/>
      <w:r w:rsidRPr="0093760A">
        <w:rPr>
          <w:rFonts w:ascii="Times New Roman" w:hAnsi="Times New Roman" w:cs="Times New Roman"/>
          <w:b/>
          <w:sz w:val="24"/>
          <w:szCs w:val="24"/>
        </w:rPr>
        <w:t>SONUÇ</w:t>
      </w:r>
      <w:r w:rsidR="00FA5EC5">
        <w:rPr>
          <w:rFonts w:ascii="Times New Roman" w:hAnsi="Times New Roman" w:cs="Times New Roman"/>
          <w:b/>
          <w:sz w:val="24"/>
          <w:szCs w:val="24"/>
        </w:rPr>
        <w:t xml:space="preserve"> </w:t>
      </w:r>
      <w:r w:rsidRPr="0093760A">
        <w:rPr>
          <w:rFonts w:ascii="Times New Roman" w:hAnsi="Times New Roman" w:cs="Times New Roman"/>
          <w:b/>
          <w:sz w:val="24"/>
          <w:szCs w:val="24"/>
        </w:rPr>
        <w:t>:</w:t>
      </w:r>
      <w:proofErr w:type="gramEnd"/>
      <w:r w:rsidR="00FA5EC5">
        <w:rPr>
          <w:rFonts w:ascii="Times New Roman" w:hAnsi="Times New Roman" w:cs="Times New Roman"/>
          <w:sz w:val="24"/>
          <w:szCs w:val="24"/>
        </w:rPr>
        <w:t xml:space="preserve"> </w:t>
      </w:r>
      <w:r w:rsidR="00295E70">
        <w:rPr>
          <w:rFonts w:ascii="Times New Roman" w:hAnsi="Times New Roman" w:cs="Times New Roman"/>
          <w:sz w:val="24"/>
          <w:szCs w:val="24"/>
        </w:rPr>
        <w:t xml:space="preserve">Yukarıda yazılan sebepten ötürü konusu </w:t>
      </w:r>
      <w:proofErr w:type="spellStart"/>
      <w:r w:rsidR="00295E70">
        <w:rPr>
          <w:rFonts w:ascii="Times New Roman" w:hAnsi="Times New Roman" w:cs="Times New Roman"/>
          <w:sz w:val="24"/>
          <w:szCs w:val="24"/>
        </w:rPr>
        <w:t>kalmıyan</w:t>
      </w:r>
      <w:proofErr w:type="spellEnd"/>
      <w:r w:rsidR="00295E70">
        <w:rPr>
          <w:rFonts w:ascii="Times New Roman" w:hAnsi="Times New Roman" w:cs="Times New Roman"/>
          <w:sz w:val="24"/>
          <w:szCs w:val="24"/>
        </w:rPr>
        <w:t xml:space="preserve"> dâva hakkında karar verilmesine yer olmadığına </w:t>
      </w:r>
      <w:r w:rsidR="00676559">
        <w:rPr>
          <w:rFonts w:ascii="Times New Roman" w:hAnsi="Times New Roman" w:cs="Times New Roman"/>
          <w:sz w:val="24"/>
          <w:szCs w:val="24"/>
        </w:rPr>
        <w:t>8</w:t>
      </w:r>
      <w:r w:rsidR="0093760A" w:rsidRPr="0093760A">
        <w:rPr>
          <w:rFonts w:ascii="Times New Roman" w:hAnsi="Times New Roman" w:cs="Times New Roman"/>
          <w:sz w:val="24"/>
          <w:szCs w:val="24"/>
        </w:rPr>
        <w:t>.11.1963 gününde oybirliği</w:t>
      </w:r>
      <w:r w:rsidR="00295E70">
        <w:rPr>
          <w:rFonts w:ascii="Times New Roman" w:hAnsi="Times New Roman" w:cs="Times New Roman"/>
          <w:sz w:val="24"/>
          <w:szCs w:val="24"/>
        </w:rPr>
        <w:t>y</w:t>
      </w:r>
      <w:r w:rsidR="0093760A" w:rsidRPr="0093760A">
        <w:rPr>
          <w:rFonts w:ascii="Times New Roman" w:hAnsi="Times New Roman" w:cs="Times New Roman"/>
          <w:sz w:val="24"/>
          <w:szCs w:val="24"/>
        </w:rPr>
        <w:t xml:space="preserve">le karar verildi. </w:t>
      </w:r>
    </w:p>
    <w:p w:rsidR="00747809" w:rsidRPr="00F33525" w:rsidRDefault="00747809" w:rsidP="00047EEE">
      <w:pPr>
        <w:ind w:firstLine="708"/>
        <w:rPr>
          <w:rFonts w:ascii="Times New Roman" w:hAnsi="Times New Roman" w:cs="Times New Roman"/>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13E9" w:rsidTr="00E513E9">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Üye </w:t>
            </w:r>
          </w:p>
          <w:p w:rsidR="00E513E9" w:rsidRDefault="00E513E9" w:rsidP="00FA5EC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w:t>
            </w:r>
            <w:r w:rsidR="00676559">
              <w:rPr>
                <w:rFonts w:ascii="Times New Roman" w:eastAsia="Times New Roman" w:hAnsi="Times New Roman" w:cs="Times New Roman"/>
                <w:sz w:val="24"/>
                <w:szCs w:val="26"/>
                <w:lang w:eastAsia="tr-TR"/>
              </w:rPr>
              <w:t>.</w:t>
            </w:r>
            <w:r>
              <w:rPr>
                <w:rFonts w:ascii="Times New Roman" w:eastAsia="Times New Roman" w:hAnsi="Times New Roman" w:cs="Times New Roman"/>
                <w:sz w:val="24"/>
                <w:szCs w:val="26"/>
                <w:lang w:eastAsia="tr-TR"/>
              </w:rPr>
              <w:t xml:space="preserve"> Hakkı ÜLKMEN</w:t>
            </w:r>
            <w:r w:rsidR="00FA5EC5">
              <w:rPr>
                <w:rFonts w:ascii="Times New Roman" w:eastAsia="Times New Roman" w:hAnsi="Times New Roman" w:cs="Times New Roman"/>
                <w:sz w:val="24"/>
                <w:szCs w:val="26"/>
                <w:lang w:eastAsia="tr-TR"/>
              </w:rPr>
              <w:t xml:space="preserve"> </w:t>
            </w:r>
          </w:p>
        </w:tc>
      </w:tr>
    </w:tbl>
    <w:p w:rsidR="00E513E9" w:rsidRDefault="00E513E9" w:rsidP="00E513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FA5EC5" w:rsidRDefault="00FA5EC5" w:rsidP="00E513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13E9" w:rsidTr="00E513E9">
        <w:tc>
          <w:tcPr>
            <w:tcW w:w="1667" w:type="pct"/>
            <w:shd w:val="clear" w:color="auto" w:fill="FFFFFF"/>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FA5EC5" w:rsidP="00FA5EC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E513E9">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r w:rsidR="00FA5EC5">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513E9" w:rsidRDefault="00E513E9" w:rsidP="00FA5EC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İbrahim SENİL </w:t>
            </w:r>
          </w:p>
        </w:tc>
      </w:tr>
    </w:tbl>
    <w:p w:rsidR="00E513E9" w:rsidRDefault="00E513E9" w:rsidP="00E513E9">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FA5EC5" w:rsidRDefault="00FA5EC5" w:rsidP="00E513E9">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13E9" w:rsidTr="00E513E9">
        <w:trPr>
          <w:trHeight w:val="695"/>
        </w:trPr>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rsidP="00FA5EC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KURALMEN</w:t>
            </w:r>
          </w:p>
        </w:tc>
      </w:tr>
    </w:tbl>
    <w:p w:rsidR="00E513E9" w:rsidRDefault="00E513E9" w:rsidP="00E513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FA5EC5" w:rsidRDefault="00FA5EC5" w:rsidP="00E513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13E9" w:rsidTr="00E513E9">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rsidP="00FA5EC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E513E9" w:rsidRDefault="00FA5EC5" w:rsidP="00E513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FA5EC5" w:rsidRDefault="00FA5EC5" w:rsidP="00E513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13E9" w:rsidTr="00E513E9">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Muhittin GÜRÜN </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E513E9" w:rsidRDefault="00E513E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E513E9" w:rsidRDefault="00E513E9" w:rsidP="00FA5EC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CE1FB9" w:rsidRPr="00FD04BD" w:rsidRDefault="00CE1FB9" w:rsidP="00FA5EC5">
      <w:pPr>
        <w:shd w:val="clear" w:color="auto" w:fill="FFFFFF"/>
        <w:spacing w:before="100" w:beforeAutospacing="1" w:after="100" w:afterAutospacing="1" w:line="240" w:lineRule="auto"/>
        <w:rPr>
          <w:rFonts w:ascii="Times New Roman" w:hAnsi="Times New Roman" w:cs="Times New Roman"/>
          <w:sz w:val="24"/>
        </w:rPr>
      </w:pPr>
      <w:bookmarkStart w:id="0" w:name="_GoBack"/>
      <w:bookmarkEnd w:id="0"/>
    </w:p>
    <w:sectPr w:rsidR="00CE1FB9" w:rsidRPr="00FD04BD" w:rsidSect="00047EEE">
      <w:headerReference w:type="default" r:id="rId7"/>
      <w:footerReference w:type="even" r:id="rId8"/>
      <w:footerReference w:type="default" r:id="rId9"/>
      <w:pgSz w:w="11906" w:h="16838"/>
      <w:pgMar w:top="1417" w:right="1417" w:bottom="212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FDE" w:rsidRDefault="00493FDE" w:rsidP="00FD04BD">
      <w:pPr>
        <w:spacing w:after="0" w:line="240" w:lineRule="auto"/>
      </w:pPr>
      <w:r>
        <w:separator/>
      </w:r>
    </w:p>
  </w:endnote>
  <w:endnote w:type="continuationSeparator" w:id="0">
    <w:p w:rsidR="00493FDE" w:rsidRDefault="00493FD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9605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FDE" w:rsidRDefault="00493FDE" w:rsidP="00FD04BD">
      <w:pPr>
        <w:spacing w:after="0" w:line="240" w:lineRule="auto"/>
      </w:pPr>
      <w:r>
        <w:separator/>
      </w:r>
    </w:p>
  </w:footnote>
  <w:footnote w:type="continuationSeparator" w:id="0">
    <w:p w:rsidR="00493FDE" w:rsidRDefault="00493FD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0A76F6">
      <w:rPr>
        <w:rFonts w:ascii="Times New Roman" w:hAnsi="Times New Roman" w:cs="Times New Roman"/>
        <w:b/>
      </w:rPr>
      <w:t>196</w:t>
    </w:r>
    <w:r w:rsidR="00C739C9">
      <w:rPr>
        <w:rFonts w:ascii="Times New Roman" w:hAnsi="Times New Roman" w:cs="Times New Roman"/>
        <w:b/>
      </w:rPr>
      <w:t>3</w:t>
    </w:r>
    <w:r w:rsidR="000A76F6">
      <w:rPr>
        <w:rFonts w:ascii="Times New Roman" w:hAnsi="Times New Roman" w:cs="Times New Roman"/>
        <w:b/>
      </w:rPr>
      <w:t>/</w:t>
    </w:r>
    <w:r w:rsidR="00295E70">
      <w:rPr>
        <w:rFonts w:ascii="Times New Roman" w:hAnsi="Times New Roman" w:cs="Times New Roman"/>
        <w:b/>
      </w:rPr>
      <w:t>95</w:t>
    </w:r>
  </w:p>
  <w:p w:rsidR="00FD04BD" w:rsidRDefault="000A76F6">
    <w:pPr>
      <w:pStyle w:val="stBilgi"/>
      <w:rPr>
        <w:rFonts w:ascii="Times New Roman" w:hAnsi="Times New Roman" w:cs="Times New Roman"/>
        <w:b/>
      </w:rPr>
    </w:pPr>
    <w:r>
      <w:rPr>
        <w:rFonts w:ascii="Times New Roman" w:hAnsi="Times New Roman" w:cs="Times New Roman"/>
        <w:b/>
      </w:rPr>
      <w:t>Karar Sayısı :196</w:t>
    </w:r>
    <w:r w:rsidR="00E513E9">
      <w:rPr>
        <w:rFonts w:ascii="Times New Roman" w:hAnsi="Times New Roman" w:cs="Times New Roman"/>
        <w:b/>
      </w:rPr>
      <w:t>3</w:t>
    </w:r>
    <w:r>
      <w:rPr>
        <w:rFonts w:ascii="Times New Roman" w:hAnsi="Times New Roman" w:cs="Times New Roman"/>
        <w:b/>
      </w:rPr>
      <w:t>/</w:t>
    </w:r>
    <w:r w:rsidR="00FE6F4B">
      <w:rPr>
        <w:rFonts w:ascii="Times New Roman" w:hAnsi="Times New Roman" w:cs="Times New Roman"/>
        <w:b/>
      </w:rPr>
      <w:t>2</w:t>
    </w:r>
    <w:r w:rsidR="00747809">
      <w:rPr>
        <w:rFonts w:ascii="Times New Roman" w:hAnsi="Times New Roman" w:cs="Times New Roman"/>
        <w:b/>
      </w:rPr>
      <w:t>6</w:t>
    </w:r>
    <w:r w:rsidR="00295E70">
      <w:rPr>
        <w:rFonts w:ascii="Times New Roman" w:hAnsi="Times New Roman" w:cs="Times New Roman"/>
        <w:b/>
      </w:rPr>
      <w:t>8</w:t>
    </w:r>
  </w:p>
  <w:p w:rsidR="0093760A" w:rsidRPr="00FD04BD" w:rsidRDefault="0093760A">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3422E"/>
    <w:rsid w:val="000450E7"/>
    <w:rsid w:val="00047EEE"/>
    <w:rsid w:val="000A76F6"/>
    <w:rsid w:val="000C1D0C"/>
    <w:rsid w:val="000C7F5A"/>
    <w:rsid w:val="000F2ACE"/>
    <w:rsid w:val="00107B7E"/>
    <w:rsid w:val="001236F6"/>
    <w:rsid w:val="00123E54"/>
    <w:rsid w:val="002418F7"/>
    <w:rsid w:val="00266927"/>
    <w:rsid w:val="00271A55"/>
    <w:rsid w:val="00293BC2"/>
    <w:rsid w:val="00295060"/>
    <w:rsid w:val="00295E70"/>
    <w:rsid w:val="002B2602"/>
    <w:rsid w:val="002B2B22"/>
    <w:rsid w:val="002C2C8C"/>
    <w:rsid w:val="002D1135"/>
    <w:rsid w:val="00341BB6"/>
    <w:rsid w:val="00396F9F"/>
    <w:rsid w:val="003B478C"/>
    <w:rsid w:val="003C6371"/>
    <w:rsid w:val="003D52BD"/>
    <w:rsid w:val="004372D2"/>
    <w:rsid w:val="00466DD4"/>
    <w:rsid w:val="00493FDE"/>
    <w:rsid w:val="004E06D5"/>
    <w:rsid w:val="004F382E"/>
    <w:rsid w:val="00566905"/>
    <w:rsid w:val="00567FEA"/>
    <w:rsid w:val="00587238"/>
    <w:rsid w:val="005875D0"/>
    <w:rsid w:val="005A6AF1"/>
    <w:rsid w:val="005C205E"/>
    <w:rsid w:val="005F50E2"/>
    <w:rsid w:val="006026AA"/>
    <w:rsid w:val="00651447"/>
    <w:rsid w:val="00676559"/>
    <w:rsid w:val="006766CE"/>
    <w:rsid w:val="00700F10"/>
    <w:rsid w:val="007151EB"/>
    <w:rsid w:val="00747809"/>
    <w:rsid w:val="00750150"/>
    <w:rsid w:val="00750C74"/>
    <w:rsid w:val="00750E56"/>
    <w:rsid w:val="007C163C"/>
    <w:rsid w:val="008024CB"/>
    <w:rsid w:val="00817486"/>
    <w:rsid w:val="00823B8E"/>
    <w:rsid w:val="008562AA"/>
    <w:rsid w:val="00866C9D"/>
    <w:rsid w:val="00875490"/>
    <w:rsid w:val="008C23D7"/>
    <w:rsid w:val="0093760A"/>
    <w:rsid w:val="009F0821"/>
    <w:rsid w:val="00A423F9"/>
    <w:rsid w:val="00A43BAA"/>
    <w:rsid w:val="00A7539B"/>
    <w:rsid w:val="00A85312"/>
    <w:rsid w:val="00AD530B"/>
    <w:rsid w:val="00AD7749"/>
    <w:rsid w:val="00AE1C22"/>
    <w:rsid w:val="00B75CA9"/>
    <w:rsid w:val="00B85566"/>
    <w:rsid w:val="00B95965"/>
    <w:rsid w:val="00BD2BF0"/>
    <w:rsid w:val="00BD3A75"/>
    <w:rsid w:val="00BE5E24"/>
    <w:rsid w:val="00C4083B"/>
    <w:rsid w:val="00C47596"/>
    <w:rsid w:val="00C563BB"/>
    <w:rsid w:val="00C739C9"/>
    <w:rsid w:val="00C82246"/>
    <w:rsid w:val="00C84530"/>
    <w:rsid w:val="00CB5A09"/>
    <w:rsid w:val="00CE1FB9"/>
    <w:rsid w:val="00D20058"/>
    <w:rsid w:val="00D466AB"/>
    <w:rsid w:val="00D46B7A"/>
    <w:rsid w:val="00D822F0"/>
    <w:rsid w:val="00D950F0"/>
    <w:rsid w:val="00D96053"/>
    <w:rsid w:val="00DD1D00"/>
    <w:rsid w:val="00DE3F00"/>
    <w:rsid w:val="00E0634B"/>
    <w:rsid w:val="00E13601"/>
    <w:rsid w:val="00E159E4"/>
    <w:rsid w:val="00E2583F"/>
    <w:rsid w:val="00E513E9"/>
    <w:rsid w:val="00E837FB"/>
    <w:rsid w:val="00E94CC6"/>
    <w:rsid w:val="00F23F9A"/>
    <w:rsid w:val="00F30591"/>
    <w:rsid w:val="00F33525"/>
    <w:rsid w:val="00F657FD"/>
    <w:rsid w:val="00F8751E"/>
    <w:rsid w:val="00F9241B"/>
    <w:rsid w:val="00FA5EC5"/>
    <w:rsid w:val="00FC16C7"/>
    <w:rsid w:val="00FD04BD"/>
    <w:rsid w:val="00FE337F"/>
    <w:rsid w:val="00FE6F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419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706</Words>
  <Characters>4028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2019-10-15T08:46:00Z</dcterms:created>
  <dcterms:modified xsi:type="dcterms:W3CDTF">2020-06-02T05:58:00Z</dcterms:modified>
</cp:coreProperties>
</file>