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7F79CD">
        <w:rPr>
          <w:rFonts w:ascii="Times New Roman" w:eastAsia="Times New Roman" w:hAnsi="Times New Roman" w:cs="Times New Roman"/>
          <w:b/>
          <w:bCs/>
          <w:color w:val="000000"/>
          <w:sz w:val="24"/>
          <w:szCs w:val="26"/>
          <w:lang w:eastAsia="tr-TR"/>
        </w:rPr>
        <w:t>269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94ECF">
        <w:rPr>
          <w:rFonts w:ascii="Times New Roman" w:eastAsia="Times New Roman" w:hAnsi="Times New Roman" w:cs="Times New Roman"/>
          <w:b/>
          <w:bCs/>
          <w:color w:val="000000"/>
          <w:sz w:val="24"/>
          <w:szCs w:val="26"/>
          <w:lang w:eastAsia="tr-TR"/>
        </w:rPr>
        <w:t>22</w:t>
      </w:r>
      <w:r w:rsidR="007F79CD">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D32CDC">
        <w:rPr>
          <w:rFonts w:ascii="Times New Roman" w:eastAsia="Times New Roman" w:hAnsi="Times New Roman" w:cs="Times New Roman"/>
          <w:b/>
          <w:bCs/>
          <w:color w:val="000000"/>
          <w:sz w:val="24"/>
          <w:szCs w:val="26"/>
          <w:lang w:eastAsia="tr-TR"/>
        </w:rPr>
        <w:t>2</w:t>
      </w:r>
      <w:r w:rsidR="00D94ECF">
        <w:rPr>
          <w:rFonts w:ascii="Times New Roman" w:eastAsia="Times New Roman" w:hAnsi="Times New Roman" w:cs="Times New Roman"/>
          <w:b/>
          <w:bCs/>
          <w:color w:val="000000"/>
          <w:sz w:val="24"/>
          <w:szCs w:val="26"/>
          <w:lang w:eastAsia="tr-TR"/>
        </w:rPr>
        <w:t>0</w:t>
      </w:r>
      <w:r w:rsidR="007D5A6F">
        <w:rPr>
          <w:rFonts w:ascii="Times New Roman" w:eastAsia="Times New Roman" w:hAnsi="Times New Roman" w:cs="Times New Roman"/>
          <w:b/>
          <w:bCs/>
          <w:color w:val="000000"/>
          <w:sz w:val="24"/>
          <w:szCs w:val="26"/>
          <w:lang w:eastAsia="tr-TR"/>
        </w:rPr>
        <w:t>/</w:t>
      </w:r>
      <w:r w:rsidR="00D94ECF">
        <w:rPr>
          <w:rFonts w:ascii="Times New Roman" w:eastAsia="Times New Roman" w:hAnsi="Times New Roman" w:cs="Times New Roman"/>
          <w:b/>
          <w:bCs/>
          <w:color w:val="000000"/>
          <w:sz w:val="24"/>
          <w:szCs w:val="26"/>
          <w:lang w:eastAsia="tr-TR"/>
        </w:rPr>
        <w:t>9</w:t>
      </w:r>
      <w:r w:rsidR="007D5A6F">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7F79CD"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İTİRAZDA </w:t>
      </w:r>
      <w:proofErr w:type="gramStart"/>
      <w:r>
        <w:rPr>
          <w:rFonts w:ascii="Times New Roman" w:eastAsia="Times New Roman" w:hAnsi="Times New Roman" w:cs="Times New Roman"/>
          <w:b/>
          <w:color w:val="000000"/>
          <w:sz w:val="24"/>
          <w:szCs w:val="26"/>
          <w:lang w:eastAsia="tr-TR"/>
        </w:rPr>
        <w:t>BULUNAN</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Danıştay Sekizinci Dairesi.</w:t>
      </w:r>
    </w:p>
    <w:p w:rsidR="001E3E4D" w:rsidRDefault="007F79C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B75F3F">
        <w:rPr>
          <w:rFonts w:ascii="Times New Roman" w:eastAsia="Times New Roman" w:hAnsi="Times New Roman" w:cs="Times New Roman"/>
          <w:b/>
          <w:color w:val="000000"/>
          <w:sz w:val="24"/>
          <w:szCs w:val="26"/>
          <w:lang w:eastAsia="tr-TR"/>
        </w:rPr>
        <w:t>TİRAZIN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7463 Sayılı (Hususi şahıslara ait eski eserlerle tarihi abidelerin istimlâki hakkındaki kanunun 5.) maddesinin Anayasanın 31 ve 114. </w:t>
      </w:r>
      <w:r w:rsidR="00B75F3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 olduğu ileri sürülmüştür.</w:t>
      </w:r>
    </w:p>
    <w:p w:rsidR="007F79CD" w:rsidRDefault="007F79C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75F3F">
        <w:rPr>
          <w:rFonts w:ascii="Times New Roman" w:eastAsia="Times New Roman" w:hAnsi="Times New Roman" w:cs="Times New Roman"/>
          <w:b/>
          <w:color w:val="000000"/>
          <w:sz w:val="24"/>
          <w:szCs w:val="26"/>
          <w:lang w:eastAsia="tr-TR"/>
        </w:rPr>
        <w:t>OLAY</w:t>
      </w:r>
      <w:r w:rsidR="00DE59FE">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Dâvacı</w:t>
      </w:r>
      <w:proofErr w:type="spellEnd"/>
      <w:r>
        <w:rPr>
          <w:rFonts w:ascii="Times New Roman" w:eastAsia="Times New Roman" w:hAnsi="Times New Roman" w:cs="Times New Roman"/>
          <w:color w:val="000000"/>
          <w:sz w:val="24"/>
          <w:szCs w:val="26"/>
          <w:lang w:eastAsia="tr-TR"/>
        </w:rPr>
        <w:t xml:space="preserve"> vekili tarafından, müvekkilinin Adananın Kapalı Çarşı semtindeki üç dük</w:t>
      </w:r>
      <w:r w:rsidR="00090A08">
        <w:rPr>
          <w:rFonts w:ascii="Times New Roman" w:eastAsia="Times New Roman" w:hAnsi="Times New Roman" w:cs="Times New Roman"/>
          <w:color w:val="000000"/>
          <w:sz w:val="24"/>
          <w:szCs w:val="26"/>
          <w:lang w:eastAsia="tr-TR"/>
        </w:rPr>
        <w:t xml:space="preserve">kanın eski eserlerden bulunduğuna dair Gayrimenkul Eski Eserler ve Anıtlar Yüksek Kurulunca verilen 26.11.1961 tarihli ve 1712 sayılı kararın iptali isteğiyle Milli Eğitim Bakanlığı aleyhine Danıştay Sekizinci Dairesinde açılan dâva üzerine adı geçen dairece, 7463 sayılı Hususi Şahıslara ait eski </w:t>
      </w:r>
      <w:r w:rsidR="00B75F3F">
        <w:rPr>
          <w:rFonts w:ascii="Times New Roman" w:eastAsia="Times New Roman" w:hAnsi="Times New Roman" w:cs="Times New Roman"/>
          <w:color w:val="000000"/>
          <w:sz w:val="24"/>
          <w:szCs w:val="26"/>
          <w:lang w:eastAsia="tr-TR"/>
        </w:rPr>
        <w:t>e</w:t>
      </w:r>
      <w:r w:rsidR="00090A08">
        <w:rPr>
          <w:rFonts w:ascii="Times New Roman" w:eastAsia="Times New Roman" w:hAnsi="Times New Roman" w:cs="Times New Roman"/>
          <w:color w:val="000000"/>
          <w:sz w:val="24"/>
          <w:szCs w:val="26"/>
          <w:lang w:eastAsia="tr-TR"/>
        </w:rPr>
        <w:t>serlerle tarihi abidelerin İstimlâki hakkındaki kanunu</w:t>
      </w:r>
      <w:r w:rsidR="00B75F3F">
        <w:rPr>
          <w:rFonts w:ascii="Times New Roman" w:eastAsia="Times New Roman" w:hAnsi="Times New Roman" w:cs="Times New Roman"/>
          <w:color w:val="000000"/>
          <w:sz w:val="24"/>
          <w:szCs w:val="26"/>
          <w:lang w:eastAsia="tr-TR"/>
        </w:rPr>
        <w:t>n</w:t>
      </w:r>
      <w:r w:rsidR="00090A08">
        <w:rPr>
          <w:rFonts w:ascii="Times New Roman" w:eastAsia="Times New Roman" w:hAnsi="Times New Roman" w:cs="Times New Roman"/>
          <w:color w:val="000000"/>
          <w:sz w:val="24"/>
          <w:szCs w:val="26"/>
          <w:lang w:eastAsia="tr-TR"/>
        </w:rPr>
        <w:t xml:space="preserve"> 5. </w:t>
      </w:r>
      <w:r w:rsidR="00B75F3F">
        <w:rPr>
          <w:rFonts w:ascii="Times New Roman" w:eastAsia="Times New Roman" w:hAnsi="Times New Roman" w:cs="Times New Roman"/>
          <w:color w:val="000000"/>
          <w:sz w:val="24"/>
          <w:szCs w:val="26"/>
          <w:lang w:eastAsia="tr-TR"/>
        </w:rPr>
        <w:t>m</w:t>
      </w:r>
      <w:r w:rsidR="00090A08">
        <w:rPr>
          <w:rFonts w:ascii="Times New Roman" w:eastAsia="Times New Roman" w:hAnsi="Times New Roman" w:cs="Times New Roman"/>
          <w:color w:val="000000"/>
          <w:sz w:val="24"/>
          <w:szCs w:val="26"/>
          <w:lang w:eastAsia="tr-TR"/>
        </w:rPr>
        <w:t xml:space="preserve">addesinin Gayrimenkul Eski Eserler ve Anıtlar Yüksek Kurulunca verilen kararların idari ve </w:t>
      </w:r>
      <w:proofErr w:type="spellStart"/>
      <w:r w:rsidR="00090A08">
        <w:rPr>
          <w:rFonts w:ascii="Times New Roman" w:eastAsia="Times New Roman" w:hAnsi="Times New Roman" w:cs="Times New Roman"/>
          <w:color w:val="000000"/>
          <w:sz w:val="24"/>
          <w:szCs w:val="26"/>
          <w:lang w:eastAsia="tr-TR"/>
        </w:rPr>
        <w:t>kazai</w:t>
      </w:r>
      <w:proofErr w:type="spellEnd"/>
      <w:r w:rsidR="00090A08">
        <w:rPr>
          <w:rFonts w:ascii="Times New Roman" w:eastAsia="Times New Roman" w:hAnsi="Times New Roman" w:cs="Times New Roman"/>
          <w:color w:val="000000"/>
          <w:sz w:val="24"/>
          <w:szCs w:val="26"/>
          <w:lang w:eastAsia="tr-TR"/>
        </w:rPr>
        <w:t xml:space="preserve"> merciler nezdinde hilâfı iddia edilemeyeceğine ve kaldırılması istenemeyeceğine mütedair hükmünün Anayasanın 31. </w:t>
      </w:r>
      <w:r w:rsidR="00B75F3F">
        <w:rPr>
          <w:rFonts w:ascii="Times New Roman" w:eastAsia="Times New Roman" w:hAnsi="Times New Roman" w:cs="Times New Roman"/>
          <w:color w:val="000000"/>
          <w:sz w:val="24"/>
          <w:szCs w:val="26"/>
          <w:lang w:eastAsia="tr-TR"/>
        </w:rPr>
        <w:t>v</w:t>
      </w:r>
      <w:r w:rsidR="00090A08">
        <w:rPr>
          <w:rFonts w:ascii="Times New Roman" w:eastAsia="Times New Roman" w:hAnsi="Times New Roman" w:cs="Times New Roman"/>
          <w:color w:val="000000"/>
          <w:sz w:val="24"/>
          <w:szCs w:val="26"/>
          <w:lang w:eastAsia="tr-TR"/>
        </w:rPr>
        <w:t xml:space="preserve">e 114. </w:t>
      </w:r>
      <w:r w:rsidR="00B75F3F">
        <w:rPr>
          <w:rFonts w:ascii="Times New Roman" w:eastAsia="Times New Roman" w:hAnsi="Times New Roman" w:cs="Times New Roman"/>
          <w:color w:val="000000"/>
          <w:sz w:val="24"/>
          <w:szCs w:val="26"/>
          <w:lang w:eastAsia="tr-TR"/>
        </w:rPr>
        <w:t>m</w:t>
      </w:r>
      <w:r w:rsidR="00090A08">
        <w:rPr>
          <w:rFonts w:ascii="Times New Roman" w:eastAsia="Times New Roman" w:hAnsi="Times New Roman" w:cs="Times New Roman"/>
          <w:color w:val="000000"/>
          <w:sz w:val="24"/>
          <w:szCs w:val="26"/>
          <w:lang w:eastAsia="tr-TR"/>
        </w:rPr>
        <w:t xml:space="preserve">addelerine aykırı bulunduğundan bu hususta Anayasa Mahkemesince bir karar verilmesi için Anayasanın 151. </w:t>
      </w:r>
      <w:r w:rsidR="00B75F3F">
        <w:rPr>
          <w:rFonts w:ascii="Times New Roman" w:eastAsia="Times New Roman" w:hAnsi="Times New Roman" w:cs="Times New Roman"/>
          <w:color w:val="000000"/>
          <w:sz w:val="24"/>
          <w:szCs w:val="26"/>
          <w:lang w:eastAsia="tr-TR"/>
        </w:rPr>
        <w:t>v</w:t>
      </w:r>
      <w:r w:rsidR="00090A08">
        <w:rPr>
          <w:rFonts w:ascii="Times New Roman" w:eastAsia="Times New Roman" w:hAnsi="Times New Roman" w:cs="Times New Roman"/>
          <w:color w:val="000000"/>
          <w:sz w:val="24"/>
          <w:szCs w:val="26"/>
          <w:lang w:eastAsia="tr-TR"/>
        </w:rPr>
        <w:t xml:space="preserve">e Anayasa Mahkemesinin Kuruluşu ve Yargılama Usulleri Hakkındaki 44 sayılı Kanunun 27. </w:t>
      </w:r>
      <w:r w:rsidR="00B75F3F">
        <w:rPr>
          <w:rFonts w:ascii="Times New Roman" w:eastAsia="Times New Roman" w:hAnsi="Times New Roman" w:cs="Times New Roman"/>
          <w:color w:val="000000"/>
          <w:sz w:val="24"/>
          <w:szCs w:val="26"/>
          <w:lang w:eastAsia="tr-TR"/>
        </w:rPr>
        <w:t>m</w:t>
      </w:r>
      <w:r w:rsidR="00090A08">
        <w:rPr>
          <w:rFonts w:ascii="Times New Roman" w:eastAsia="Times New Roman" w:hAnsi="Times New Roman" w:cs="Times New Roman"/>
          <w:color w:val="000000"/>
          <w:sz w:val="24"/>
          <w:szCs w:val="26"/>
          <w:lang w:eastAsia="tr-TR"/>
        </w:rPr>
        <w:t>addelerine dayanılarak dâvanın durdurulmasına ve dosyanın Anayasa Mahkemesine gönderilmesine karar verilmiştir.</w:t>
      </w:r>
      <w:r w:rsidR="00DE59FE">
        <w:rPr>
          <w:rFonts w:ascii="Times New Roman" w:eastAsia="Times New Roman" w:hAnsi="Times New Roman" w:cs="Times New Roman"/>
          <w:color w:val="000000"/>
          <w:sz w:val="24"/>
          <w:szCs w:val="26"/>
          <w:lang w:eastAsia="tr-TR"/>
        </w:rPr>
        <w:t xml:space="preserve"> </w:t>
      </w:r>
    </w:p>
    <w:p w:rsidR="00B56426" w:rsidRDefault="00D94EC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94ECF">
        <w:rPr>
          <w:rFonts w:ascii="Times New Roman" w:eastAsia="Times New Roman" w:hAnsi="Times New Roman" w:cs="Times New Roman"/>
          <w:b/>
          <w:color w:val="000000"/>
          <w:sz w:val="24"/>
          <w:szCs w:val="26"/>
          <w:lang w:eastAsia="tr-TR"/>
        </w:rPr>
        <w:t>İNCELEME</w:t>
      </w:r>
      <w:r w:rsidR="00DE59FE">
        <w:rPr>
          <w:rFonts w:ascii="Times New Roman" w:eastAsia="Times New Roman" w:hAnsi="Times New Roman" w:cs="Times New Roman"/>
          <w:b/>
          <w:color w:val="000000"/>
          <w:sz w:val="24"/>
          <w:szCs w:val="26"/>
          <w:lang w:eastAsia="tr-TR"/>
        </w:rPr>
        <w:t xml:space="preserve"> </w:t>
      </w:r>
      <w:r w:rsidRPr="00D94ECF">
        <w:rPr>
          <w:rFonts w:ascii="Times New Roman" w:eastAsia="Times New Roman" w:hAnsi="Times New Roman" w:cs="Times New Roman"/>
          <w:b/>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r w:rsidR="007D5A6F">
        <w:rPr>
          <w:rFonts w:ascii="Times New Roman" w:eastAsia="Times New Roman" w:hAnsi="Times New Roman" w:cs="Times New Roman"/>
          <w:color w:val="000000"/>
          <w:sz w:val="24"/>
          <w:szCs w:val="26"/>
          <w:lang w:eastAsia="tr-TR"/>
        </w:rPr>
        <w:t>Anayasa Mahkemesi</w:t>
      </w:r>
      <w:r w:rsidR="00B56426">
        <w:rPr>
          <w:rFonts w:ascii="Times New Roman" w:eastAsia="Times New Roman" w:hAnsi="Times New Roman" w:cs="Times New Roman"/>
          <w:color w:val="000000"/>
          <w:sz w:val="24"/>
          <w:szCs w:val="26"/>
          <w:lang w:eastAsia="tr-TR"/>
        </w:rPr>
        <w:t xml:space="preserve">,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w:t>
      </w:r>
      <w:r w:rsidR="00090A08">
        <w:rPr>
          <w:rFonts w:ascii="Times New Roman" w:eastAsia="Times New Roman" w:hAnsi="Times New Roman" w:cs="Times New Roman"/>
          <w:color w:val="000000"/>
          <w:sz w:val="24"/>
          <w:szCs w:val="26"/>
          <w:lang w:eastAsia="tr-TR"/>
        </w:rPr>
        <w:t>uyarınca</w:t>
      </w:r>
      <w:r w:rsidR="0007020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yapılan </w:t>
      </w:r>
      <w:r w:rsidR="00B56426">
        <w:rPr>
          <w:rFonts w:ascii="Times New Roman" w:eastAsia="Times New Roman" w:hAnsi="Times New Roman" w:cs="Times New Roman"/>
          <w:color w:val="000000"/>
          <w:sz w:val="24"/>
          <w:szCs w:val="26"/>
          <w:lang w:eastAsia="tr-TR"/>
        </w:rPr>
        <w:t>ilk inceleme</w:t>
      </w:r>
      <w:r>
        <w:rPr>
          <w:rFonts w:ascii="Times New Roman" w:eastAsia="Times New Roman" w:hAnsi="Times New Roman" w:cs="Times New Roman"/>
          <w:color w:val="000000"/>
          <w:sz w:val="24"/>
          <w:szCs w:val="26"/>
          <w:lang w:eastAsia="tr-TR"/>
        </w:rPr>
        <w:t>de</w:t>
      </w:r>
      <w:r w:rsidR="00090A08">
        <w:rPr>
          <w:rFonts w:ascii="Times New Roman" w:eastAsia="Times New Roman" w:hAnsi="Times New Roman" w:cs="Times New Roman"/>
          <w:color w:val="000000"/>
          <w:sz w:val="24"/>
          <w:szCs w:val="26"/>
          <w:lang w:eastAsia="tr-TR"/>
        </w:rPr>
        <w:t xml:space="preserve"> bir eksiklik olmadığı anlaşıldığından esasın incelenmesine dair verilen karar üzerine düzenlenen rapor, 7463 sayılı Kanunun 5. </w:t>
      </w:r>
      <w:r w:rsidR="00B75F3F">
        <w:rPr>
          <w:rFonts w:ascii="Times New Roman" w:eastAsia="Times New Roman" w:hAnsi="Times New Roman" w:cs="Times New Roman"/>
          <w:color w:val="000000"/>
          <w:sz w:val="24"/>
          <w:szCs w:val="26"/>
          <w:lang w:eastAsia="tr-TR"/>
        </w:rPr>
        <w:t>m</w:t>
      </w:r>
      <w:r w:rsidR="00090A08">
        <w:rPr>
          <w:rFonts w:ascii="Times New Roman" w:eastAsia="Times New Roman" w:hAnsi="Times New Roman" w:cs="Times New Roman"/>
          <w:color w:val="000000"/>
          <w:sz w:val="24"/>
          <w:szCs w:val="26"/>
          <w:lang w:eastAsia="tr-TR"/>
        </w:rPr>
        <w:t xml:space="preserve">addesi ve bu maddeyi değiştiren 304 sayılı Kanunun 1. </w:t>
      </w:r>
      <w:r w:rsidR="00B75F3F">
        <w:rPr>
          <w:rFonts w:ascii="Times New Roman" w:eastAsia="Times New Roman" w:hAnsi="Times New Roman" w:cs="Times New Roman"/>
          <w:color w:val="000000"/>
          <w:sz w:val="24"/>
          <w:szCs w:val="26"/>
          <w:lang w:eastAsia="tr-TR"/>
        </w:rPr>
        <w:t>m</w:t>
      </w:r>
      <w:r w:rsidR="00090A08">
        <w:rPr>
          <w:rFonts w:ascii="Times New Roman" w:eastAsia="Times New Roman" w:hAnsi="Times New Roman" w:cs="Times New Roman"/>
          <w:color w:val="000000"/>
          <w:sz w:val="24"/>
          <w:szCs w:val="26"/>
          <w:lang w:eastAsia="tr-TR"/>
        </w:rPr>
        <w:t xml:space="preserve">addesi okunduktan sonra </w:t>
      </w:r>
      <w:r w:rsidR="00070200">
        <w:rPr>
          <w:rFonts w:ascii="Times New Roman" w:eastAsia="Times New Roman" w:hAnsi="Times New Roman" w:cs="Times New Roman"/>
          <w:color w:val="000000"/>
          <w:sz w:val="24"/>
          <w:szCs w:val="26"/>
          <w:lang w:eastAsia="tr-TR"/>
        </w:rPr>
        <w:t>gereği görüşülüp düşünüldü:</w:t>
      </w:r>
    </w:p>
    <w:p w:rsidR="00090A08" w:rsidRDefault="00090A0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Danıştay Sekizinci Dairesince 7463 sayılı Hususi şahıslara ait eski eserlerle tarihi abidelerin istimlâki hakkındaki kanunun 5. </w:t>
      </w:r>
      <w:r w:rsidR="00B75F3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(bir gayrimenkulün eski es</w:t>
      </w:r>
      <w:r w:rsidR="00B75F3F">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r veya tarihi abide olup olmadığı noktasından vaki olacak ihtilâflarda Gayrimenkul Eski Eserler ve Anıtlar Yüksek Kurulu kararına itibar olunur. Mezkur kurulca bu hususta verilen kararların idari veya </w:t>
      </w:r>
      <w:proofErr w:type="spellStart"/>
      <w:r>
        <w:rPr>
          <w:rFonts w:ascii="Times New Roman" w:eastAsia="Times New Roman" w:hAnsi="Times New Roman" w:cs="Times New Roman"/>
          <w:color w:val="000000"/>
          <w:sz w:val="24"/>
          <w:szCs w:val="26"/>
          <w:lang w:eastAsia="tr-TR"/>
        </w:rPr>
        <w:t>kazai</w:t>
      </w:r>
      <w:proofErr w:type="spellEnd"/>
      <w:r>
        <w:rPr>
          <w:rFonts w:ascii="Times New Roman" w:eastAsia="Times New Roman" w:hAnsi="Times New Roman" w:cs="Times New Roman"/>
          <w:color w:val="000000"/>
          <w:sz w:val="24"/>
          <w:szCs w:val="26"/>
          <w:lang w:eastAsia="tr-TR"/>
        </w:rPr>
        <w:t xml:space="preserve"> merciler nezdinde hilafı iddia edilemez ve kaldırılması istenemez</w:t>
      </w:r>
      <w:proofErr w:type="gramStart"/>
      <w:r>
        <w:rPr>
          <w:rFonts w:ascii="Times New Roman" w:eastAsia="Times New Roman" w:hAnsi="Times New Roman" w:cs="Times New Roman"/>
          <w:color w:val="000000"/>
          <w:sz w:val="24"/>
          <w:szCs w:val="26"/>
          <w:lang w:eastAsia="tr-TR"/>
        </w:rPr>
        <w:t>. )</w:t>
      </w:r>
      <w:proofErr w:type="gramEnd"/>
      <w:r>
        <w:rPr>
          <w:rFonts w:ascii="Times New Roman" w:eastAsia="Times New Roman" w:hAnsi="Times New Roman" w:cs="Times New Roman"/>
          <w:color w:val="000000"/>
          <w:sz w:val="24"/>
          <w:szCs w:val="26"/>
          <w:lang w:eastAsia="tr-TR"/>
        </w:rPr>
        <w:t xml:space="preserve"> denilmekte olup maddenin Gayrimenkul Eski Eserler ve Anıtlar Yüksek Kurulu kararları aleyhine yargı yerlerine baş</w:t>
      </w:r>
      <w:r w:rsidR="00B75F3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vurmak yolunu kapayan adı geçen kurulca verilen kararların idari ve </w:t>
      </w:r>
      <w:proofErr w:type="spellStart"/>
      <w:r>
        <w:rPr>
          <w:rFonts w:ascii="Times New Roman" w:eastAsia="Times New Roman" w:hAnsi="Times New Roman" w:cs="Times New Roman"/>
          <w:color w:val="000000"/>
          <w:sz w:val="24"/>
          <w:szCs w:val="26"/>
          <w:lang w:eastAsia="tr-TR"/>
        </w:rPr>
        <w:t>kazai</w:t>
      </w:r>
      <w:proofErr w:type="spellEnd"/>
      <w:r>
        <w:rPr>
          <w:rFonts w:ascii="Times New Roman" w:eastAsia="Times New Roman" w:hAnsi="Times New Roman" w:cs="Times New Roman"/>
          <w:color w:val="000000"/>
          <w:sz w:val="24"/>
          <w:szCs w:val="26"/>
          <w:lang w:eastAsia="tr-TR"/>
        </w:rPr>
        <w:t xml:space="preserve"> merciler nezdinde h</w:t>
      </w:r>
      <w:r w:rsidR="00B75F3F">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l</w:t>
      </w:r>
      <w:r w:rsidR="00B75F3F">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fı iddia edilemeyeceğine ve kaldırılması istenemeyeceğine ilişkin hükmünün Anayasanın 31 ve 118. </w:t>
      </w:r>
      <w:r w:rsidR="00B75F3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 bulunduğu ileri sürülmüştür. Halbuki </w:t>
      </w:r>
      <w:r w:rsidR="00B75F3F">
        <w:rPr>
          <w:rFonts w:ascii="Times New Roman" w:eastAsia="Times New Roman" w:hAnsi="Times New Roman" w:cs="Times New Roman"/>
          <w:color w:val="000000"/>
          <w:sz w:val="24"/>
          <w:szCs w:val="26"/>
          <w:lang w:eastAsia="tr-TR"/>
        </w:rPr>
        <w:t>sonra</w:t>
      </w:r>
      <w:r>
        <w:rPr>
          <w:rFonts w:ascii="Times New Roman" w:eastAsia="Times New Roman" w:hAnsi="Times New Roman" w:cs="Times New Roman"/>
          <w:color w:val="000000"/>
          <w:sz w:val="24"/>
          <w:szCs w:val="26"/>
          <w:lang w:eastAsia="tr-TR"/>
        </w:rPr>
        <w:t xml:space="preserve">dan 27.7.1963 gününde yürürlüğe giren 304 sayılı kanunla sözü geçen 5. </w:t>
      </w:r>
      <w:r w:rsidR="00B75F3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p>
    <w:p w:rsidR="00090A08" w:rsidRDefault="00090A0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gayrimenkul eski eser veya tarihi </w:t>
      </w:r>
      <w:proofErr w:type="spellStart"/>
      <w:r w:rsidR="00B75F3F">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bide</w:t>
      </w:r>
      <w:proofErr w:type="spellEnd"/>
      <w:r>
        <w:rPr>
          <w:rFonts w:ascii="Times New Roman" w:eastAsia="Times New Roman" w:hAnsi="Times New Roman" w:cs="Times New Roman"/>
          <w:color w:val="000000"/>
          <w:sz w:val="24"/>
          <w:szCs w:val="26"/>
          <w:lang w:eastAsia="tr-TR"/>
        </w:rPr>
        <w:t xml:space="preserve"> olup olmadığı noktasında vaki olacak ihtil</w:t>
      </w:r>
      <w:r w:rsidR="00B75F3F">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flarda, Gayrimenkul Eski Ese</w:t>
      </w:r>
      <w:r w:rsidR="00A52903">
        <w:rPr>
          <w:rFonts w:ascii="Times New Roman" w:eastAsia="Times New Roman" w:hAnsi="Times New Roman" w:cs="Times New Roman"/>
          <w:color w:val="000000"/>
          <w:sz w:val="24"/>
          <w:szCs w:val="26"/>
          <w:lang w:eastAsia="tr-TR"/>
        </w:rPr>
        <w:t xml:space="preserve">rler ve Anıtlar Yüksek Kurulu kararına itibar olunur. </w:t>
      </w:r>
    </w:p>
    <w:p w:rsidR="00A52903" w:rsidRDefault="00A52903"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bahis konusu Kurul kararları aleyhinde Genel hükümler dairesinde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w:t>
      </w:r>
      <w:r w:rsidR="00B75F3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vurarak hakkı mahfuzdur.)</w:t>
      </w:r>
    </w:p>
    <w:p w:rsidR="00A52903" w:rsidRDefault="00A52903"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Şeklinde değiştirilmiştir. Bu suretle itiraza konu olan Gayrimenkul Eski Eserler ve Anıtlar Yüksek Kurulundan verilen kararlar aleyhine </w:t>
      </w:r>
      <w:proofErr w:type="gramStart"/>
      <w:r>
        <w:rPr>
          <w:rFonts w:ascii="Times New Roman" w:eastAsia="Times New Roman" w:hAnsi="Times New Roman" w:cs="Times New Roman"/>
          <w:color w:val="000000"/>
          <w:sz w:val="24"/>
          <w:szCs w:val="26"/>
          <w:lang w:eastAsia="tr-TR"/>
        </w:rPr>
        <w:t>hiç</w:t>
      </w:r>
      <w:r w:rsidR="00B75F3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bir</w:t>
      </w:r>
      <w:proofErr w:type="gramEnd"/>
      <w:r>
        <w:rPr>
          <w:rFonts w:ascii="Times New Roman" w:eastAsia="Times New Roman" w:hAnsi="Times New Roman" w:cs="Times New Roman"/>
          <w:color w:val="000000"/>
          <w:sz w:val="24"/>
          <w:szCs w:val="26"/>
          <w:lang w:eastAsia="tr-TR"/>
        </w:rPr>
        <w:t xml:space="preserve"> mercie baş</w:t>
      </w:r>
      <w:r w:rsidR="00B75F3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vur</w:t>
      </w:r>
      <w:r w:rsidR="00B75F3F">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lamayacağına ilişkin hüküm kaldırılmış ve adı geçen kurulun kararları aleyhine Genel hükümler dairesinde Danıştay’a baş</w:t>
      </w:r>
      <w:r w:rsidR="00B75F3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vurmak yolu açılmış bulunmaktadır. </w:t>
      </w:r>
    </w:p>
    <w:p w:rsidR="00A52903" w:rsidRDefault="00A52903"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bakımdan konusu </w:t>
      </w:r>
      <w:proofErr w:type="spellStart"/>
      <w:r>
        <w:rPr>
          <w:rFonts w:ascii="Times New Roman" w:eastAsia="Times New Roman" w:hAnsi="Times New Roman" w:cs="Times New Roman"/>
          <w:color w:val="000000"/>
          <w:sz w:val="24"/>
          <w:szCs w:val="26"/>
          <w:lang w:eastAsia="tr-TR"/>
        </w:rPr>
        <w:t>kalmıyan</w:t>
      </w:r>
      <w:proofErr w:type="spellEnd"/>
      <w:r>
        <w:rPr>
          <w:rFonts w:ascii="Times New Roman" w:eastAsia="Times New Roman" w:hAnsi="Times New Roman" w:cs="Times New Roman"/>
          <w:color w:val="000000"/>
          <w:sz w:val="24"/>
          <w:szCs w:val="26"/>
          <w:lang w:eastAsia="tr-TR"/>
        </w:rPr>
        <w:t xml:space="preserve"> itiraz hakkında karar verilmesine yer yoktur. </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w:t>
      </w:r>
      <w:r w:rsidR="00DE59FE">
        <w:rPr>
          <w:rFonts w:ascii="Times New Roman" w:eastAsia="Times New Roman" w:hAnsi="Times New Roman" w:cs="Times New Roman"/>
          <w:b/>
          <w:color w:val="000000"/>
          <w:sz w:val="24"/>
          <w:szCs w:val="26"/>
          <w:lang w:eastAsia="tr-TR"/>
        </w:rPr>
        <w:t xml:space="preserve"> </w:t>
      </w:r>
      <w:r w:rsidR="00070200">
        <w:rPr>
          <w:rFonts w:ascii="Times New Roman" w:eastAsia="Times New Roman" w:hAnsi="Times New Roman" w:cs="Times New Roman"/>
          <w:b/>
          <w:color w:val="000000"/>
          <w:sz w:val="24"/>
          <w:szCs w:val="26"/>
          <w:lang w:eastAsia="tr-TR"/>
        </w:rPr>
        <w:t>:</w:t>
      </w:r>
      <w:r w:rsidR="00A52903">
        <w:rPr>
          <w:rFonts w:ascii="Times New Roman" w:eastAsia="Times New Roman" w:hAnsi="Times New Roman" w:cs="Times New Roman"/>
          <w:color w:val="000000"/>
          <w:sz w:val="24"/>
          <w:szCs w:val="26"/>
          <w:lang w:eastAsia="tr-TR"/>
        </w:rPr>
        <w:t>Gösterilen</w:t>
      </w:r>
      <w:proofErr w:type="gramEnd"/>
      <w:r w:rsidR="00A52903">
        <w:rPr>
          <w:rFonts w:ascii="Times New Roman" w:eastAsia="Times New Roman" w:hAnsi="Times New Roman" w:cs="Times New Roman"/>
          <w:color w:val="000000"/>
          <w:sz w:val="24"/>
          <w:szCs w:val="26"/>
          <w:lang w:eastAsia="tr-TR"/>
        </w:rPr>
        <w:t xml:space="preserve"> sebepten ötürü konusu </w:t>
      </w:r>
      <w:proofErr w:type="spellStart"/>
      <w:r w:rsidR="00A52903">
        <w:rPr>
          <w:rFonts w:ascii="Times New Roman" w:eastAsia="Times New Roman" w:hAnsi="Times New Roman" w:cs="Times New Roman"/>
          <w:color w:val="000000"/>
          <w:sz w:val="24"/>
          <w:szCs w:val="26"/>
          <w:lang w:eastAsia="tr-TR"/>
        </w:rPr>
        <w:t>kalmıyan</w:t>
      </w:r>
      <w:proofErr w:type="spellEnd"/>
      <w:r w:rsidR="00A52903">
        <w:rPr>
          <w:rFonts w:ascii="Times New Roman" w:eastAsia="Times New Roman" w:hAnsi="Times New Roman" w:cs="Times New Roman"/>
          <w:color w:val="000000"/>
          <w:sz w:val="24"/>
          <w:szCs w:val="26"/>
          <w:lang w:eastAsia="tr-TR"/>
        </w:rPr>
        <w:t xml:space="preserve"> itiraz hakkında</w:t>
      </w:r>
      <w:r w:rsidR="00D94ECF">
        <w:rPr>
          <w:rFonts w:ascii="Times New Roman" w:eastAsia="Times New Roman" w:hAnsi="Times New Roman" w:cs="Times New Roman"/>
          <w:color w:val="000000"/>
          <w:sz w:val="24"/>
          <w:szCs w:val="26"/>
          <w:lang w:eastAsia="tr-TR"/>
        </w:rPr>
        <w:t xml:space="preserve"> karar verilmesine yer olmadığına </w:t>
      </w:r>
      <w:r w:rsidR="00105C37">
        <w:rPr>
          <w:rFonts w:ascii="Times New Roman" w:eastAsia="Times New Roman" w:hAnsi="Times New Roman" w:cs="Times New Roman"/>
          <w:color w:val="000000"/>
          <w:sz w:val="24"/>
          <w:szCs w:val="26"/>
          <w:lang w:eastAsia="tr-TR"/>
        </w:rPr>
        <w:t>2</w:t>
      </w:r>
      <w:r w:rsidR="00D94ECF">
        <w:rPr>
          <w:rFonts w:ascii="Times New Roman" w:eastAsia="Times New Roman" w:hAnsi="Times New Roman" w:cs="Times New Roman"/>
          <w:color w:val="000000"/>
          <w:sz w:val="24"/>
          <w:szCs w:val="26"/>
          <w:lang w:eastAsia="tr-TR"/>
        </w:rPr>
        <w:t>0</w:t>
      </w:r>
      <w:r w:rsidR="00105C37">
        <w:rPr>
          <w:rFonts w:ascii="Times New Roman" w:eastAsia="Times New Roman" w:hAnsi="Times New Roman" w:cs="Times New Roman"/>
          <w:color w:val="000000"/>
          <w:sz w:val="24"/>
          <w:szCs w:val="26"/>
          <w:lang w:eastAsia="tr-TR"/>
        </w:rPr>
        <w:t>.</w:t>
      </w:r>
      <w:r w:rsidR="00D94ECF">
        <w:rPr>
          <w:rFonts w:ascii="Times New Roman" w:eastAsia="Times New Roman" w:hAnsi="Times New Roman" w:cs="Times New Roman"/>
          <w:color w:val="000000"/>
          <w:sz w:val="24"/>
          <w:szCs w:val="26"/>
          <w:lang w:eastAsia="tr-TR"/>
        </w:rPr>
        <w:t>9</w:t>
      </w:r>
      <w:r w:rsidRPr="00A96720">
        <w:rPr>
          <w:rFonts w:ascii="Times New Roman" w:eastAsia="Times New Roman" w:hAnsi="Times New Roman" w:cs="Times New Roman"/>
          <w:color w:val="000000"/>
          <w:sz w:val="24"/>
          <w:szCs w:val="26"/>
          <w:lang w:eastAsia="tr-TR"/>
        </w:rPr>
        <w:t>.1963 gününde oybirliği</w:t>
      </w:r>
      <w:r w:rsidR="00B75F3F">
        <w:rPr>
          <w:rFonts w:ascii="Times New Roman" w:eastAsia="Times New Roman" w:hAnsi="Times New Roman" w:cs="Times New Roman"/>
          <w:color w:val="000000"/>
          <w:sz w:val="24"/>
          <w:szCs w:val="26"/>
          <w:lang w:eastAsia="tr-TR"/>
        </w:rPr>
        <w:t xml:space="preserve"> i</w:t>
      </w:r>
      <w:r w:rsidRPr="00A96720">
        <w:rPr>
          <w:rFonts w:ascii="Times New Roman" w:eastAsia="Times New Roman" w:hAnsi="Times New Roman" w:cs="Times New Roman"/>
          <w:color w:val="000000"/>
          <w:sz w:val="24"/>
          <w:szCs w:val="26"/>
          <w:lang w:eastAsia="tr-TR"/>
        </w:rPr>
        <w:t>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574BC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70200" w:rsidP="00A5290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A52903">
              <w:rPr>
                <w:rFonts w:ascii="Times New Roman" w:eastAsia="Times New Roman" w:hAnsi="Times New Roman" w:cs="Times New Roman"/>
                <w:sz w:val="24"/>
                <w:szCs w:val="26"/>
                <w:lang w:eastAsia="tr-TR"/>
              </w:rPr>
              <w:t>smail</w:t>
            </w:r>
            <w:r w:rsidR="006B0F3E">
              <w:rPr>
                <w:rFonts w:ascii="Times New Roman" w:eastAsia="Times New Roman" w:hAnsi="Times New Roman" w:cs="Times New Roman"/>
                <w:sz w:val="24"/>
                <w:szCs w:val="26"/>
                <w:lang w:eastAsia="tr-TR"/>
              </w:rPr>
              <w:t xml:space="preserve"> </w:t>
            </w:r>
            <w:r w:rsidR="009A1D8C">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74BCC"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DE59FE"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574BCC"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D04BD" w:rsidRPr="00EC4965" w:rsidRDefault="00DE59FE"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DE59FE"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7020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Ekrem KORKUT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B259C3">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CE1FB9" w:rsidRPr="00FD04BD" w:rsidRDefault="00FD04BD" w:rsidP="00B75F3F">
      <w:pPr>
        <w:spacing w:before="100" w:beforeAutospacing="1" w:after="100" w:afterAutospacing="1" w:line="240" w:lineRule="auto"/>
        <w:jc w:val="center"/>
        <w:rPr>
          <w:rFonts w:ascii="Times New Roman" w:hAnsi="Times New Roman" w:cs="Times New Roman"/>
          <w:sz w:val="24"/>
        </w:rPr>
      </w:pPr>
      <w:r w:rsidRPr="00EC4965">
        <w:rPr>
          <w:rFonts w:ascii="Times New Roman" w:eastAsia="Times New Roman" w:hAnsi="Times New Roman" w:cs="Times New Roman"/>
          <w:sz w:val="24"/>
          <w:szCs w:val="26"/>
          <w:lang w:eastAsia="tr-TR"/>
        </w:rPr>
        <w:t> </w:t>
      </w: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49E" w:rsidRDefault="002F049E" w:rsidP="00FD04BD">
      <w:pPr>
        <w:spacing w:after="0" w:line="240" w:lineRule="auto"/>
      </w:pPr>
      <w:r>
        <w:separator/>
      </w:r>
    </w:p>
  </w:endnote>
  <w:endnote w:type="continuationSeparator" w:id="0">
    <w:p w:rsidR="002F049E" w:rsidRDefault="002F049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52903">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49E" w:rsidRDefault="002F049E" w:rsidP="00FD04BD">
      <w:pPr>
        <w:spacing w:after="0" w:line="240" w:lineRule="auto"/>
      </w:pPr>
      <w:r>
        <w:separator/>
      </w:r>
    </w:p>
  </w:footnote>
  <w:footnote w:type="continuationSeparator" w:id="0">
    <w:p w:rsidR="002F049E" w:rsidRDefault="002F049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00A52903">
      <w:rPr>
        <w:rFonts w:ascii="Times New Roman" w:eastAsia="Times New Roman" w:hAnsi="Times New Roman" w:cs="Times New Roman"/>
        <w:b/>
        <w:bCs/>
        <w:color w:val="000000"/>
        <w:sz w:val="24"/>
        <w:szCs w:val="26"/>
        <w:lang w:eastAsia="tr-TR"/>
      </w:rPr>
      <w:t>269</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sidR="00574BCC">
      <w:rPr>
        <w:rFonts w:ascii="Times New Roman" w:eastAsia="Times New Roman" w:hAnsi="Times New Roman" w:cs="Times New Roman"/>
        <w:b/>
        <w:bCs/>
        <w:color w:val="000000"/>
        <w:sz w:val="24"/>
        <w:szCs w:val="26"/>
        <w:lang w:eastAsia="tr-TR"/>
      </w:rPr>
      <w:t>22</w:t>
    </w:r>
    <w:r w:rsidR="00A52903">
      <w:rPr>
        <w:rFonts w:ascii="Times New Roman" w:eastAsia="Times New Roman" w:hAnsi="Times New Roman" w:cs="Times New Roman"/>
        <w:b/>
        <w:bCs/>
        <w:color w:val="000000"/>
        <w:sz w:val="24"/>
        <w:szCs w:val="26"/>
        <w:lang w:eastAsia="tr-TR"/>
      </w:rPr>
      <w:t>9</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0200"/>
    <w:rsid w:val="000751C9"/>
    <w:rsid w:val="00090A08"/>
    <w:rsid w:val="00096001"/>
    <w:rsid w:val="000E2621"/>
    <w:rsid w:val="00105C37"/>
    <w:rsid w:val="00107B7E"/>
    <w:rsid w:val="00150806"/>
    <w:rsid w:val="001554FA"/>
    <w:rsid w:val="001764F4"/>
    <w:rsid w:val="001E3E4D"/>
    <w:rsid w:val="001F5B9D"/>
    <w:rsid w:val="00222471"/>
    <w:rsid w:val="00222853"/>
    <w:rsid w:val="00226AD4"/>
    <w:rsid w:val="002369C8"/>
    <w:rsid w:val="00266927"/>
    <w:rsid w:val="00271A55"/>
    <w:rsid w:val="002837FA"/>
    <w:rsid w:val="002B2602"/>
    <w:rsid w:val="002D1135"/>
    <w:rsid w:val="002F049E"/>
    <w:rsid w:val="003021D2"/>
    <w:rsid w:val="00343D4F"/>
    <w:rsid w:val="00371349"/>
    <w:rsid w:val="00392816"/>
    <w:rsid w:val="003A7341"/>
    <w:rsid w:val="003B212C"/>
    <w:rsid w:val="003B7687"/>
    <w:rsid w:val="003D0669"/>
    <w:rsid w:val="004064B4"/>
    <w:rsid w:val="00410449"/>
    <w:rsid w:val="0044635F"/>
    <w:rsid w:val="00466DD4"/>
    <w:rsid w:val="004A1416"/>
    <w:rsid w:val="004A26BF"/>
    <w:rsid w:val="004D7B2A"/>
    <w:rsid w:val="00521D1A"/>
    <w:rsid w:val="00547EA0"/>
    <w:rsid w:val="005515A1"/>
    <w:rsid w:val="00574BCC"/>
    <w:rsid w:val="005D0575"/>
    <w:rsid w:val="005F50E2"/>
    <w:rsid w:val="0063645B"/>
    <w:rsid w:val="00651447"/>
    <w:rsid w:val="00665C7F"/>
    <w:rsid w:val="006665DD"/>
    <w:rsid w:val="006A2494"/>
    <w:rsid w:val="006B0F3E"/>
    <w:rsid w:val="006B7F04"/>
    <w:rsid w:val="006C4D3B"/>
    <w:rsid w:val="006C72B0"/>
    <w:rsid w:val="006E210C"/>
    <w:rsid w:val="0071336C"/>
    <w:rsid w:val="00742882"/>
    <w:rsid w:val="007D5A6F"/>
    <w:rsid w:val="007F79CD"/>
    <w:rsid w:val="008063CA"/>
    <w:rsid w:val="008172A2"/>
    <w:rsid w:val="00826402"/>
    <w:rsid w:val="00861FDB"/>
    <w:rsid w:val="00866040"/>
    <w:rsid w:val="00875490"/>
    <w:rsid w:val="00883C4C"/>
    <w:rsid w:val="008D3793"/>
    <w:rsid w:val="008E3FB4"/>
    <w:rsid w:val="009A1D8C"/>
    <w:rsid w:val="00A133FD"/>
    <w:rsid w:val="00A13466"/>
    <w:rsid w:val="00A177C7"/>
    <w:rsid w:val="00A24521"/>
    <w:rsid w:val="00A32674"/>
    <w:rsid w:val="00A455F7"/>
    <w:rsid w:val="00A461D1"/>
    <w:rsid w:val="00A52903"/>
    <w:rsid w:val="00A7539B"/>
    <w:rsid w:val="00A96720"/>
    <w:rsid w:val="00AB2DA4"/>
    <w:rsid w:val="00AD2038"/>
    <w:rsid w:val="00AD6C42"/>
    <w:rsid w:val="00B259C3"/>
    <w:rsid w:val="00B27B3B"/>
    <w:rsid w:val="00B27D56"/>
    <w:rsid w:val="00B56426"/>
    <w:rsid w:val="00B70AAD"/>
    <w:rsid w:val="00B75F3F"/>
    <w:rsid w:val="00B87742"/>
    <w:rsid w:val="00BD3A75"/>
    <w:rsid w:val="00C029AB"/>
    <w:rsid w:val="00C05866"/>
    <w:rsid w:val="00C4083B"/>
    <w:rsid w:val="00C43254"/>
    <w:rsid w:val="00C47596"/>
    <w:rsid w:val="00C84530"/>
    <w:rsid w:val="00CA0FA7"/>
    <w:rsid w:val="00CC4800"/>
    <w:rsid w:val="00CC4855"/>
    <w:rsid w:val="00CE1FB9"/>
    <w:rsid w:val="00D32CDC"/>
    <w:rsid w:val="00D346E2"/>
    <w:rsid w:val="00D56586"/>
    <w:rsid w:val="00D94ECF"/>
    <w:rsid w:val="00D96A69"/>
    <w:rsid w:val="00DE3F00"/>
    <w:rsid w:val="00DE59FE"/>
    <w:rsid w:val="00DF0227"/>
    <w:rsid w:val="00E159E4"/>
    <w:rsid w:val="00E223A7"/>
    <w:rsid w:val="00E44FAA"/>
    <w:rsid w:val="00E8247F"/>
    <w:rsid w:val="00E86FB6"/>
    <w:rsid w:val="00EB2FD2"/>
    <w:rsid w:val="00EB74B3"/>
    <w:rsid w:val="00EC4965"/>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2019-10-03T13:38:00Z</dcterms:created>
  <dcterms:modified xsi:type="dcterms:W3CDTF">2020-06-02T05:45:00Z</dcterms:modified>
</cp:coreProperties>
</file>