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w:t>
      </w:r>
      <w:r w:rsidR="008E4A6D">
        <w:rPr>
          <w:rFonts w:ascii="Times New Roman" w:eastAsia="Times New Roman" w:hAnsi="Times New Roman" w:cs="Times New Roman"/>
          <w:b/>
          <w:bCs/>
          <w:color w:val="000000"/>
          <w:sz w:val="24"/>
          <w:szCs w:val="26"/>
          <w:lang w:eastAsia="tr-TR"/>
        </w:rPr>
        <w:t>I</w:t>
      </w:r>
      <w:bookmarkStart w:id="0" w:name="_GoBack"/>
      <w:bookmarkEnd w:id="0"/>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21D1A">
        <w:rPr>
          <w:rFonts w:ascii="Times New Roman" w:eastAsia="Times New Roman" w:hAnsi="Times New Roman" w:cs="Times New Roman"/>
          <w:b/>
          <w:bCs/>
          <w:color w:val="000000"/>
          <w:sz w:val="24"/>
          <w:szCs w:val="26"/>
          <w:lang w:eastAsia="tr-TR"/>
        </w:rPr>
        <w:t>1</w:t>
      </w:r>
      <w:r w:rsidR="00EB74B3">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E3FB4">
        <w:rPr>
          <w:rFonts w:ascii="Times New Roman" w:eastAsia="Times New Roman" w:hAnsi="Times New Roman" w:cs="Times New Roman"/>
          <w:b/>
          <w:bCs/>
          <w:color w:val="000000"/>
          <w:sz w:val="24"/>
          <w:szCs w:val="26"/>
          <w:lang w:eastAsia="tr-TR"/>
        </w:rPr>
        <w:t>1</w:t>
      </w:r>
      <w:r w:rsidR="00EB74B3">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21D1A">
        <w:rPr>
          <w:rFonts w:ascii="Times New Roman" w:eastAsia="Times New Roman" w:hAnsi="Times New Roman" w:cs="Times New Roman"/>
          <w:b/>
          <w:bCs/>
          <w:color w:val="000000"/>
          <w:sz w:val="24"/>
          <w:szCs w:val="26"/>
          <w:lang w:eastAsia="tr-TR"/>
        </w:rPr>
        <w:t>23.1</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EB74B3">
        <w:rPr>
          <w:rFonts w:ascii="Times New Roman" w:eastAsia="Times New Roman" w:hAnsi="Times New Roman" w:cs="Times New Roman"/>
          <w:color w:val="000000"/>
          <w:sz w:val="24"/>
          <w:szCs w:val="26"/>
          <w:lang w:eastAsia="tr-TR"/>
        </w:rPr>
        <w:t xml:space="preserve">Mustafa </w:t>
      </w:r>
      <w:proofErr w:type="spellStart"/>
      <w:r w:rsidR="00EB74B3">
        <w:rPr>
          <w:rFonts w:ascii="Times New Roman" w:eastAsia="Times New Roman" w:hAnsi="Times New Roman" w:cs="Times New Roman"/>
          <w:color w:val="000000"/>
          <w:sz w:val="24"/>
          <w:szCs w:val="26"/>
          <w:lang w:eastAsia="tr-TR"/>
        </w:rPr>
        <w:t>Karaşoğlu</w:t>
      </w:r>
      <w:proofErr w:type="spellEnd"/>
      <w:r w:rsidR="00EB74B3">
        <w:rPr>
          <w:rFonts w:ascii="Times New Roman" w:eastAsia="Times New Roman" w:hAnsi="Times New Roman" w:cs="Times New Roman"/>
          <w:color w:val="000000"/>
          <w:sz w:val="24"/>
          <w:szCs w:val="26"/>
          <w:lang w:eastAsia="tr-TR"/>
        </w:rPr>
        <w:t xml:space="preserve">, İnebolu’nun </w:t>
      </w:r>
      <w:proofErr w:type="spellStart"/>
      <w:r w:rsidR="00EB74B3">
        <w:rPr>
          <w:rFonts w:ascii="Times New Roman" w:eastAsia="Times New Roman" w:hAnsi="Times New Roman" w:cs="Times New Roman"/>
          <w:color w:val="000000"/>
          <w:sz w:val="24"/>
          <w:szCs w:val="26"/>
          <w:lang w:eastAsia="tr-TR"/>
        </w:rPr>
        <w:t>Uluyol</w:t>
      </w:r>
      <w:proofErr w:type="spellEnd"/>
      <w:r w:rsidR="00EB74B3">
        <w:rPr>
          <w:rFonts w:ascii="Times New Roman" w:eastAsia="Times New Roman" w:hAnsi="Times New Roman" w:cs="Times New Roman"/>
          <w:color w:val="000000"/>
          <w:sz w:val="24"/>
          <w:szCs w:val="26"/>
          <w:lang w:eastAsia="tr-TR"/>
        </w:rPr>
        <w:t xml:space="preserve"> Köyü</w:t>
      </w:r>
    </w:p>
    <w:p w:rsidR="00A13466" w:rsidRDefault="00A7539B" w:rsidP="00EB7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EB74B3">
        <w:rPr>
          <w:rFonts w:ascii="Times New Roman" w:eastAsia="Times New Roman" w:hAnsi="Times New Roman" w:cs="Times New Roman"/>
          <w:color w:val="000000"/>
          <w:sz w:val="24"/>
          <w:szCs w:val="26"/>
          <w:lang w:eastAsia="tr-TR"/>
        </w:rPr>
        <w:t xml:space="preserve">İstemde bulunan tarihsiz dilekçesinde: 24.12.1962 günlü gazetelerde çıkan (imam, hatip, müftüler cahildir, tarihte yeri kalmamıştır.) şeklindeki yazıları nefretle okuduğunu, Avrupa ve Amerika Milletlerinin dinlerine bağlı olduklarını, Milletin selâmeti bakımından dine ehemmiyet verilmesi ve din düşmanlığı yapılmaması gerektiğini, ayni zamanda Orman kanunu ve tatbikatından şikâyetle orman teşkilâtının hazineye gelir yerine zarar verdiğini, orman korumanın orman kırma, işletmenin iç etme şeklinde tatbik olduğunu, tapulu malların zorla vatandaşın elinden alındığını, Allah korkusu, milliyet duygusu kalmadığını, Yeni Anayasanın 10, 11, 12 ve 19 uncu maddelerinin hiç nazara </w:t>
      </w:r>
      <w:proofErr w:type="spellStart"/>
      <w:r w:rsidR="00EB74B3">
        <w:rPr>
          <w:rFonts w:ascii="Times New Roman" w:eastAsia="Times New Roman" w:hAnsi="Times New Roman" w:cs="Times New Roman"/>
          <w:color w:val="000000"/>
          <w:sz w:val="24"/>
          <w:szCs w:val="26"/>
          <w:lang w:eastAsia="tr-TR"/>
        </w:rPr>
        <w:t>itibare</w:t>
      </w:r>
      <w:proofErr w:type="spellEnd"/>
      <w:r w:rsidR="00EB74B3">
        <w:rPr>
          <w:rFonts w:ascii="Times New Roman" w:eastAsia="Times New Roman" w:hAnsi="Times New Roman" w:cs="Times New Roman"/>
          <w:color w:val="000000"/>
          <w:sz w:val="24"/>
          <w:szCs w:val="26"/>
          <w:lang w:eastAsia="tr-TR"/>
        </w:rPr>
        <w:t xml:space="preserve"> alınmadığını, 6831 sayılı kanunun muvakkat birinci maddesince Tarım Bakanlığından sorulan hususlara cevap verilmediğini, bu yüzden köylülerin yıllardır mahkemelerde sürünmekten kurtulamadığını, hukukçu üye olmadan yapılan tahditlerin hükümsüz sayılması icap ettiğini ileri sürerek antidemokratik 4785 sayılı kanunla 6831 sayılı kanunun geçici birinci maddesinin iptalini istemiştir.</w:t>
      </w:r>
    </w:p>
    <w:p w:rsidR="00EB74B3" w:rsidRDefault="00EB74B3" w:rsidP="00EB7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23.1.1963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EB74B3" w:rsidRDefault="00EB74B3" w:rsidP="00EB7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açıkça gösterilmiş olup, dilekçedeki istemlerden Din </w:t>
      </w:r>
      <w:proofErr w:type="gramStart"/>
      <w:r>
        <w:rPr>
          <w:rFonts w:ascii="Times New Roman" w:eastAsia="Times New Roman" w:hAnsi="Times New Roman" w:cs="Times New Roman"/>
          <w:color w:val="000000"/>
          <w:sz w:val="24"/>
          <w:szCs w:val="26"/>
          <w:lang w:eastAsia="tr-TR"/>
        </w:rPr>
        <w:t>konusuna</w:t>
      </w:r>
      <w:proofErr w:type="gramEnd"/>
      <w:r>
        <w:rPr>
          <w:rFonts w:ascii="Times New Roman" w:eastAsia="Times New Roman" w:hAnsi="Times New Roman" w:cs="Times New Roman"/>
          <w:color w:val="000000"/>
          <w:sz w:val="24"/>
          <w:szCs w:val="26"/>
          <w:lang w:eastAsia="tr-TR"/>
        </w:rPr>
        <w:t xml:space="preserve"> ilişkin olan kısmının az yukarıda belirtilen kanun maddelerindeki konulardan hiç birisini kapsamamış olması sebebiyle sözü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hükmünce görev yönünden; 6831 sayılı Orman kanunun geçici 1 inci maddesinin iptaline ilişkin kısmının ise, dilekçe sahibinin, 44 sayılı kanunun 21 inci maddesiyle dâva açmaya yetkili kişilerden bulunmaması hasebiyle şahsi yetkisizliği bakımından reddedilmesi gereklidir.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EB74B3">
        <w:rPr>
          <w:rFonts w:ascii="Times New Roman" w:eastAsia="Times New Roman" w:hAnsi="Times New Roman" w:cs="Times New Roman"/>
          <w:color w:val="000000"/>
          <w:sz w:val="24"/>
          <w:szCs w:val="26"/>
          <w:lang w:eastAsia="tr-TR"/>
        </w:rPr>
        <w:t>Yukarıda 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 xml:space="preserve">sebeplerden </w:t>
      </w:r>
      <w:r w:rsidRPr="00A96720">
        <w:rPr>
          <w:rFonts w:ascii="Times New Roman" w:eastAsia="Times New Roman" w:hAnsi="Times New Roman" w:cs="Times New Roman"/>
          <w:color w:val="000000"/>
          <w:sz w:val="24"/>
          <w:szCs w:val="26"/>
          <w:lang w:eastAsia="tr-TR"/>
        </w:rPr>
        <w:t xml:space="preserve">ötürü </w:t>
      </w:r>
      <w:r w:rsidR="003021D2">
        <w:rPr>
          <w:rFonts w:ascii="Times New Roman" w:eastAsia="Times New Roman" w:hAnsi="Times New Roman" w:cs="Times New Roman"/>
          <w:color w:val="000000"/>
          <w:sz w:val="24"/>
          <w:szCs w:val="26"/>
          <w:lang w:eastAsia="tr-TR"/>
        </w:rPr>
        <w:t xml:space="preserve">dilekçenin 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521D1A">
        <w:rPr>
          <w:rFonts w:ascii="Times New Roman" w:eastAsia="Times New Roman" w:hAnsi="Times New Roman" w:cs="Times New Roman"/>
          <w:color w:val="000000"/>
          <w:sz w:val="24"/>
          <w:szCs w:val="26"/>
          <w:lang w:eastAsia="tr-TR"/>
        </w:rPr>
        <w:t>23.1</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21D1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A1346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w:t>
            </w:r>
            <w:r w:rsidR="00A13466">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Hakkı</w:t>
            </w:r>
            <w:proofErr w:type="spellEnd"/>
            <w:r>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21D1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3021D2">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021D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sidR="00CC4800">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C8" w:rsidRDefault="004E6CC8" w:rsidP="00FD04BD">
      <w:pPr>
        <w:spacing w:after="0" w:line="240" w:lineRule="auto"/>
      </w:pPr>
      <w:r>
        <w:separator/>
      </w:r>
    </w:p>
  </w:endnote>
  <w:endnote w:type="continuationSeparator" w:id="0">
    <w:p w:rsidR="004E6CC8" w:rsidRDefault="004E6CC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B74B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C8" w:rsidRDefault="004E6CC8" w:rsidP="00FD04BD">
      <w:pPr>
        <w:spacing w:after="0" w:line="240" w:lineRule="auto"/>
      </w:pPr>
      <w:r>
        <w:separator/>
      </w:r>
    </w:p>
  </w:footnote>
  <w:footnote w:type="continuationSeparator" w:id="0">
    <w:p w:rsidR="004E6CC8" w:rsidRDefault="004E6CC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4B3" w:rsidRPr="00FD04BD" w:rsidRDefault="00EB74B3" w:rsidP="00EB74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15</w:t>
    </w:r>
  </w:p>
  <w:p w:rsidR="00EB74B3" w:rsidRPr="00FD04BD" w:rsidRDefault="00EB74B3" w:rsidP="00EB74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15</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1764F4"/>
    <w:rsid w:val="00222471"/>
    <w:rsid w:val="00226AD4"/>
    <w:rsid w:val="002369C8"/>
    <w:rsid w:val="00266927"/>
    <w:rsid w:val="00271A55"/>
    <w:rsid w:val="002837FA"/>
    <w:rsid w:val="002B2602"/>
    <w:rsid w:val="002D1135"/>
    <w:rsid w:val="003021D2"/>
    <w:rsid w:val="00343D4F"/>
    <w:rsid w:val="00371349"/>
    <w:rsid w:val="00392816"/>
    <w:rsid w:val="003B212C"/>
    <w:rsid w:val="003B7687"/>
    <w:rsid w:val="00466DD4"/>
    <w:rsid w:val="004E6CC8"/>
    <w:rsid w:val="00521D1A"/>
    <w:rsid w:val="005F50E2"/>
    <w:rsid w:val="0063645B"/>
    <w:rsid w:val="00651447"/>
    <w:rsid w:val="006665DD"/>
    <w:rsid w:val="006A2494"/>
    <w:rsid w:val="006B7F04"/>
    <w:rsid w:val="006C4D3B"/>
    <w:rsid w:val="006E210C"/>
    <w:rsid w:val="00742882"/>
    <w:rsid w:val="008172A2"/>
    <w:rsid w:val="00826402"/>
    <w:rsid w:val="00861FDB"/>
    <w:rsid w:val="00875490"/>
    <w:rsid w:val="00883C4C"/>
    <w:rsid w:val="008E3FB4"/>
    <w:rsid w:val="008E4A6D"/>
    <w:rsid w:val="00A133FD"/>
    <w:rsid w:val="00A13466"/>
    <w:rsid w:val="00A177C7"/>
    <w:rsid w:val="00A24521"/>
    <w:rsid w:val="00A32674"/>
    <w:rsid w:val="00A455F7"/>
    <w:rsid w:val="00A7539B"/>
    <w:rsid w:val="00A96720"/>
    <w:rsid w:val="00AA733A"/>
    <w:rsid w:val="00AD2038"/>
    <w:rsid w:val="00AD6C42"/>
    <w:rsid w:val="00BD3A75"/>
    <w:rsid w:val="00C029AB"/>
    <w:rsid w:val="00C05866"/>
    <w:rsid w:val="00C4083B"/>
    <w:rsid w:val="00C47596"/>
    <w:rsid w:val="00C84530"/>
    <w:rsid w:val="00CA0FA7"/>
    <w:rsid w:val="00CC4800"/>
    <w:rsid w:val="00CC4855"/>
    <w:rsid w:val="00CE1FB9"/>
    <w:rsid w:val="00D96A69"/>
    <w:rsid w:val="00DE3F00"/>
    <w:rsid w:val="00E159E4"/>
    <w:rsid w:val="00E223A7"/>
    <w:rsid w:val="00E8247F"/>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ADA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2324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2019-03-11T08:25:00Z</dcterms:created>
  <dcterms:modified xsi:type="dcterms:W3CDTF">2019-07-25T11:54:00Z</dcterms:modified>
</cp:coreProperties>
</file>