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Pr="00375581" w:rsidRDefault="00FD04BD" w:rsidP="00375581">
      <w:pPr>
        <w:spacing w:after="20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375581">
        <w:rPr>
          <w:rFonts w:ascii="Times New Roman" w:eastAsia="Times New Roman" w:hAnsi="Times New Roman" w:cs="Times New Roman"/>
          <w:b/>
          <w:bCs/>
          <w:caps/>
          <w:color w:val="010000"/>
          <w:sz w:val="24"/>
          <w:szCs w:val="26"/>
          <w:lang w:eastAsia="tr-TR"/>
        </w:rPr>
        <w:t>ANAYASA MAHKEMESİ KARARI</w:t>
      </w:r>
    </w:p>
    <w:tbl>
      <w:tblPr>
        <w:tblW w:w="0" w:type="auto"/>
        <w:tblInd w:w="2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20"/>
        <w:gridCol w:w="980"/>
      </w:tblGrid>
      <w:tr w:rsidR="00375581" w:rsidRPr="00375581" w:rsidTr="0037558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Esas Sayısı</w:t>
            </w: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:</w:t>
            </w: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1962/8</w:t>
            </w:r>
          </w:p>
        </w:tc>
      </w:tr>
      <w:tr w:rsidR="00375581" w:rsidRPr="00375581" w:rsidTr="0037558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Karar Sayısı</w:t>
            </w: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:</w:t>
            </w: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1962/2</w:t>
            </w:r>
          </w:p>
        </w:tc>
      </w:tr>
      <w:tr w:rsidR="00375581" w:rsidRPr="00375581" w:rsidTr="0037558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Karar Günü</w:t>
            </w: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:</w:t>
            </w: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  <w:t>5.9.1962</w:t>
            </w:r>
          </w:p>
        </w:tc>
      </w:tr>
      <w:tr w:rsidR="00375581" w:rsidRPr="00375581" w:rsidTr="0037558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</w:p>
        </w:tc>
        <w:tc>
          <w:tcPr>
            <w:tcW w:w="0" w:type="auto"/>
          </w:tcPr>
          <w:p w:rsidR="00375581" w:rsidRPr="00375581" w:rsidRDefault="00375581" w:rsidP="0037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000"/>
                <w:sz w:val="24"/>
                <w:szCs w:val="26"/>
                <w:lang w:eastAsia="tr-TR"/>
              </w:rPr>
            </w:pPr>
          </w:p>
        </w:tc>
      </w:tr>
    </w:tbl>
    <w:p w:rsidR="00C029AB" w:rsidRPr="00375581" w:rsidRDefault="00A7539B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  <w:r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 xml:space="preserve">İSTEMDE </w:t>
      </w:r>
      <w:proofErr w:type="gramStart"/>
      <w:r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>BULUNAN</w:t>
      </w:r>
      <w:r w:rsidR="00EC4965"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 xml:space="preserve"> </w:t>
      </w:r>
      <w:r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>:</w:t>
      </w:r>
      <w:proofErr w:type="gramEnd"/>
      <w:r w:rsidR="00375581"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 xml:space="preserve"> </w:t>
      </w:r>
      <w:proofErr w:type="spellStart"/>
      <w:r w:rsidR="00FA161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Lûtfi</w:t>
      </w:r>
      <w:proofErr w:type="spellEnd"/>
      <w:r w:rsidR="00FA161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Evren, Küçük Esat Yaprak Sokak 5/2 Ankara</w:t>
      </w:r>
    </w:p>
    <w:p w:rsidR="009B637F" w:rsidRPr="00375581" w:rsidRDefault="00A7539B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  <w:r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>İSTEMİN</w:t>
      </w:r>
      <w:r w:rsidR="00FD04BD"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 xml:space="preserve"> </w:t>
      </w:r>
      <w:r w:rsidR="00C63152"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 xml:space="preserve">KONUSU: </w:t>
      </w:r>
      <w:r w:rsidR="00FA161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İstemde bulunan, dilekçesinde niteliği </w:t>
      </w:r>
      <w:proofErr w:type="spellStart"/>
      <w:r w:rsidR="00FA161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anlaşılamıyan</w:t>
      </w:r>
      <w:proofErr w:type="spellEnd"/>
      <w:r w:rsidR="00FA161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bazı sebeplerle şikâyet dilekçeleri hakkında henüz inceleme yapılmamış olduğundan, suçlu durumda olup Anayasa Mahkemesi Üyeliklerine seçilmiş bulunan Danıştay Azalarının şikâyetin sonuçlanmasına kadar işe başlatılmamasını istemiştir.</w:t>
      </w:r>
    </w:p>
    <w:p w:rsidR="00DD684D" w:rsidRPr="00375581" w:rsidRDefault="00DD684D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Anayasa Mahkemesinin, </w:t>
      </w:r>
      <w:r w:rsidR="009B637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İ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çtüzüğün 15. maddesi uyarınca </w:t>
      </w:r>
      <w:r w:rsidR="00FA161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5.9.1962 gününde ilk inceleme 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için </w:t>
      </w:r>
      <w:r w:rsidR="00CF4287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yapılan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toplantısında işin niteliği bakımından </w:t>
      </w:r>
      <w:r w:rsidR="00FA161F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esasının tetkikine oybirliği ile karar verildikten sonra 25.5.1962 günlü dilekçe ve rapor okundu.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Gereği görüşülüp düşünüldü:</w:t>
      </w:r>
    </w:p>
    <w:p w:rsidR="005B4760" w:rsidRPr="00375581" w:rsidRDefault="00FA161F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Anayasa Mahkemesinin </w:t>
      </w:r>
      <w:r w:rsidR="00CF4287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Kadroların </w:t>
      </w:r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denetimi ile ilgili görev ve yetkileri Anayasa’nın </w:t>
      </w:r>
      <w:proofErr w:type="gramStart"/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147 </w:t>
      </w:r>
      <w:proofErr w:type="spellStart"/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nci</w:t>
      </w:r>
      <w:proofErr w:type="spellEnd"/>
      <w:proofErr w:type="gramEnd"/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ve </w:t>
      </w:r>
      <w:r w:rsidR="005C3BD5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Anayasa</w:t>
      </w:r>
      <w:r w:rsidR="00DD684D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Mahkemesinin Kuruluşu ve Yargılama Usulleri </w:t>
      </w:r>
      <w:r w:rsidR="00CF4287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hakkındaki </w:t>
      </w:r>
      <w:r w:rsidR="00DD684D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22</w:t>
      </w:r>
      <w:r w:rsidR="00681A4B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.</w:t>
      </w:r>
      <w:r w:rsidR="00DD684D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4</w:t>
      </w:r>
      <w:r w:rsidR="00681A4B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.</w:t>
      </w:r>
      <w:r w:rsidR="00DD684D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1962 gün ve 44 </w:t>
      </w:r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S</w:t>
      </w:r>
      <w:r w:rsidR="00DD684D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ayılı </w:t>
      </w:r>
      <w:r w:rsidR="003A7D84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Kanunun </w:t>
      </w:r>
      <w:r w:rsidR="005C3BD5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2</w:t>
      </w:r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0</w:t>
      </w:r>
      <w:r w:rsidR="00CF4287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</w:t>
      </w:r>
      <w:proofErr w:type="spellStart"/>
      <w:r w:rsidR="00CF4287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nci</w:t>
      </w:r>
      <w:proofErr w:type="spellEnd"/>
      <w:r w:rsidR="005C3BD5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</w:t>
      </w:r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maddesinde gösterilmiştir. Dilekçe, bu maddelerde belirtilen konulardan hiçbirisini kapsamamaktadır. Bu bakımdan dilekçenin sözü geçen 44 </w:t>
      </w:r>
      <w:proofErr w:type="gramStart"/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Sayılı Kanunun</w:t>
      </w:r>
      <w:proofErr w:type="gramEnd"/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42 </w:t>
      </w:r>
      <w:proofErr w:type="spellStart"/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nci</w:t>
      </w:r>
      <w:proofErr w:type="spellEnd"/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maddesi uyarınca görev yönünden reddedilmesi gerekir.</w:t>
      </w:r>
    </w:p>
    <w:p w:rsidR="00AD6C42" w:rsidRPr="00375581" w:rsidRDefault="00DD684D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  <w:proofErr w:type="gramStart"/>
      <w:r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>SONUÇ :</w:t>
      </w:r>
      <w:proofErr w:type="gramEnd"/>
      <w:r w:rsidRPr="00375581">
        <w:rPr>
          <w:rFonts w:ascii="Times New Roman" w:eastAsia="Times New Roman" w:hAnsi="Times New Roman" w:cs="Times New Roman"/>
          <w:b/>
          <w:color w:val="010000"/>
          <w:sz w:val="24"/>
          <w:szCs w:val="26"/>
          <w:lang w:eastAsia="tr-TR"/>
        </w:rPr>
        <w:t xml:space="preserve"> </w:t>
      </w:r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Dilekçenin yukarıda belirtilen sebepten 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ötürü </w:t>
      </w:r>
      <w:r w:rsidR="005C3BD5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istemin 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reddine, işbu kararın </w:t>
      </w:r>
      <w:r w:rsidR="00CF4287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istemde bulunana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 tebliğine</w:t>
      </w:r>
      <w:r w:rsidR="005B4760"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 xml:space="preserve">, aynı kanunun 51 inci maddesi uyarınca Resmî Gazetede yayınlanmasına 5.9.1962 gününde </w:t>
      </w:r>
      <w:r w:rsidRPr="00375581"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  <w:t>oybirliği ile karar verildi.</w:t>
      </w:r>
    </w:p>
    <w:p w:rsidR="006C4D3B" w:rsidRPr="00375581" w:rsidRDefault="006C4D3B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2107"/>
        <w:gridCol w:w="1667"/>
      </w:tblGrid>
      <w:tr w:rsidR="00E223A7" w:rsidRPr="00375581" w:rsidTr="003755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37F" w:rsidRPr="00375581" w:rsidRDefault="009B14D3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Başkan</w:t>
            </w:r>
          </w:p>
          <w:p w:rsidR="00E223A7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proofErr w:type="spellStart"/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Sünuhi</w:t>
            </w:r>
            <w:proofErr w:type="spellEnd"/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Başkan Vekili</w:t>
            </w:r>
          </w:p>
          <w:p w:rsidR="00E223A7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375581" w:rsidRDefault="00E223A7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E223A7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 xml:space="preserve">Osman YETEN </w:t>
            </w:r>
          </w:p>
        </w:tc>
      </w:tr>
    </w:tbl>
    <w:p w:rsidR="00FD04BD" w:rsidRPr="00375581" w:rsidRDefault="00FD04BD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320"/>
        <w:gridCol w:w="1640"/>
      </w:tblGrid>
      <w:tr w:rsidR="00FD04BD" w:rsidRPr="00375581" w:rsidTr="003755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proofErr w:type="spellStart"/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Lûtfî</w:t>
            </w:r>
            <w:proofErr w:type="spellEnd"/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375581" w:rsidRDefault="00FD04BD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547"/>
        <w:gridCol w:w="2494"/>
      </w:tblGrid>
      <w:tr w:rsidR="00FD04BD" w:rsidRPr="00375581" w:rsidTr="003755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375581" w:rsidRDefault="00FD04BD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2240"/>
        <w:gridCol w:w="1534"/>
      </w:tblGrid>
      <w:tr w:rsidR="00FD04BD" w:rsidRPr="00375581" w:rsidTr="003755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5B4760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C45B92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375581" w:rsidRDefault="00FD04BD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841"/>
        <w:gridCol w:w="1987"/>
      </w:tblGrid>
      <w:tr w:rsidR="00FD04BD" w:rsidRPr="00375581" w:rsidTr="003755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bookmarkStart w:id="0" w:name="_GoBack"/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EC4965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3B7687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proofErr w:type="spellStart"/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Lûtfî</w:t>
            </w:r>
            <w:proofErr w:type="spellEnd"/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 xml:space="preserve"> ÖME</w:t>
            </w:r>
            <w:r w:rsidR="00EC4965"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375581" w:rsidRDefault="00FD04BD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Üye</w:t>
            </w:r>
          </w:p>
          <w:p w:rsidR="00FD04BD" w:rsidRPr="00375581" w:rsidRDefault="00EC4965" w:rsidP="003755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</w:pPr>
            <w:r w:rsidRPr="00375581">
              <w:rPr>
                <w:rFonts w:ascii="Times New Roman" w:eastAsia="Times New Roman" w:hAnsi="Times New Roman" w:cs="Times New Roman"/>
                <w:color w:val="010000"/>
                <w:sz w:val="24"/>
                <w:szCs w:val="26"/>
                <w:lang w:eastAsia="tr-TR"/>
              </w:rPr>
              <w:t>Ekrem TÜZEMEN</w:t>
            </w:r>
          </w:p>
        </w:tc>
      </w:tr>
      <w:bookmarkEnd w:id="0"/>
    </w:tbl>
    <w:p w:rsidR="00FD04BD" w:rsidRPr="00375581" w:rsidRDefault="00FD04BD" w:rsidP="00375581">
      <w:pPr>
        <w:spacing w:after="20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010000"/>
          <w:sz w:val="24"/>
          <w:szCs w:val="26"/>
          <w:lang w:eastAsia="tr-TR"/>
        </w:rPr>
      </w:pPr>
    </w:p>
    <w:sectPr w:rsidR="00FD04BD" w:rsidRPr="00375581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034" w:rsidRDefault="00405034" w:rsidP="00FD04BD">
      <w:pPr>
        <w:spacing w:after="0" w:line="240" w:lineRule="auto"/>
      </w:pPr>
      <w:r>
        <w:separator/>
      </w:r>
    </w:p>
  </w:endnote>
  <w:endnote w:type="continuationSeparator" w:id="0">
    <w:p w:rsidR="00405034" w:rsidRDefault="0040503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F428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034" w:rsidRDefault="00405034" w:rsidP="00FD04BD">
      <w:pPr>
        <w:spacing w:after="0" w:line="240" w:lineRule="auto"/>
      </w:pPr>
      <w:r>
        <w:separator/>
      </w:r>
    </w:p>
  </w:footnote>
  <w:footnote w:type="continuationSeparator" w:id="0">
    <w:p w:rsidR="00405034" w:rsidRDefault="0040503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60" w:rsidRPr="00FD04BD" w:rsidRDefault="005B4760" w:rsidP="005B476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2/8</w:t>
    </w:r>
  </w:p>
  <w:p w:rsidR="005B4760" w:rsidRPr="00FD04BD" w:rsidRDefault="005B4760" w:rsidP="005B476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2/2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312D7F"/>
    <w:rsid w:val="00343D4F"/>
    <w:rsid w:val="00367099"/>
    <w:rsid w:val="00371349"/>
    <w:rsid w:val="00375581"/>
    <w:rsid w:val="003A7D84"/>
    <w:rsid w:val="003B7687"/>
    <w:rsid w:val="00405034"/>
    <w:rsid w:val="00466DD4"/>
    <w:rsid w:val="00486CA1"/>
    <w:rsid w:val="005176A7"/>
    <w:rsid w:val="00553D86"/>
    <w:rsid w:val="00576D1F"/>
    <w:rsid w:val="005B4760"/>
    <w:rsid w:val="005C3BD5"/>
    <w:rsid w:val="005F50E2"/>
    <w:rsid w:val="00651447"/>
    <w:rsid w:val="00681A4B"/>
    <w:rsid w:val="006C4D3B"/>
    <w:rsid w:val="007D583B"/>
    <w:rsid w:val="008172A2"/>
    <w:rsid w:val="00826402"/>
    <w:rsid w:val="00861FDB"/>
    <w:rsid w:val="00875490"/>
    <w:rsid w:val="009B14D3"/>
    <w:rsid w:val="009B637F"/>
    <w:rsid w:val="009C596D"/>
    <w:rsid w:val="009D746A"/>
    <w:rsid w:val="00A01A40"/>
    <w:rsid w:val="00A455F7"/>
    <w:rsid w:val="00A7539B"/>
    <w:rsid w:val="00A96720"/>
    <w:rsid w:val="00AD2038"/>
    <w:rsid w:val="00AD6C42"/>
    <w:rsid w:val="00BD3A75"/>
    <w:rsid w:val="00BD5D23"/>
    <w:rsid w:val="00C029AB"/>
    <w:rsid w:val="00C1607A"/>
    <w:rsid w:val="00C4083B"/>
    <w:rsid w:val="00C45B92"/>
    <w:rsid w:val="00C47596"/>
    <w:rsid w:val="00C63152"/>
    <w:rsid w:val="00C84530"/>
    <w:rsid w:val="00CA0FA7"/>
    <w:rsid w:val="00CC4855"/>
    <w:rsid w:val="00CE1FB9"/>
    <w:rsid w:val="00CF4287"/>
    <w:rsid w:val="00DB00D6"/>
    <w:rsid w:val="00DD684D"/>
    <w:rsid w:val="00DE3F00"/>
    <w:rsid w:val="00E159E4"/>
    <w:rsid w:val="00E223A7"/>
    <w:rsid w:val="00E70E4C"/>
    <w:rsid w:val="00E76307"/>
    <w:rsid w:val="00E8247F"/>
    <w:rsid w:val="00EC4965"/>
    <w:rsid w:val="00F8751E"/>
    <w:rsid w:val="00FA161F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2D1C-DBEB-4B9A-80FB-C74A122D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2</cp:revision>
  <dcterms:created xsi:type="dcterms:W3CDTF">2020-05-11T14:22:00Z</dcterms:created>
  <dcterms:modified xsi:type="dcterms:W3CDTF">2020-05-11T14:22:00Z</dcterms:modified>
</cp:coreProperties>
</file>