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41FB3" w14:textId="2C238077" w:rsidR="00B36DC2" w:rsidRPr="00022C08" w:rsidRDefault="00B36DC2" w:rsidP="00022C08">
      <w:pPr>
        <w:pStyle w:val="ListeParagraf"/>
        <w:numPr>
          <w:ilvl w:val="0"/>
          <w:numId w:val="35"/>
        </w:numPr>
        <w:tabs>
          <w:tab w:val="left" w:pos="851"/>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İPTALİ İSTENEN HÜKÜMLER</w:t>
      </w:r>
    </w:p>
    <w:p w14:paraId="52A0D1D2" w14:textId="77777777" w:rsidR="00B36DC2" w:rsidRPr="00022C08" w:rsidRDefault="00B36DC2" w:rsidP="00022C08">
      <w:pPr>
        <w:pStyle w:val="Gvde"/>
        <w:suppressAutoHyphens w:val="0"/>
        <w:spacing w:before="240" w:after="100" w:afterAutospacing="1" w:line="240" w:lineRule="auto"/>
        <w:jc w:val="both"/>
        <w:rPr>
          <w:rFonts w:ascii="Times New Roman" w:hAnsi="Times New Roman" w:cs="Times New Roman"/>
          <w:bCs/>
          <w:color w:val="auto"/>
          <w:sz w:val="24"/>
          <w:szCs w:val="24"/>
        </w:rPr>
      </w:pPr>
      <w:r w:rsidRPr="00022C08">
        <w:rPr>
          <w:rFonts w:ascii="Times New Roman" w:hAnsi="Times New Roman" w:cs="Times New Roman"/>
          <w:bCs/>
          <w:color w:val="auto"/>
          <w:sz w:val="24"/>
          <w:szCs w:val="24"/>
        </w:rPr>
        <w:t>(İptali istenen hüküm, koyu ve italik g</w:t>
      </w:r>
      <w:r w:rsidRPr="00022C08">
        <w:rPr>
          <w:rFonts w:ascii="Times New Roman" w:hAnsi="Times New Roman" w:cs="Times New Roman"/>
          <w:color w:val="auto"/>
          <w:sz w:val="24"/>
          <w:szCs w:val="24"/>
        </w:rPr>
        <w:t>ö</w:t>
      </w:r>
      <w:r w:rsidRPr="00022C08">
        <w:rPr>
          <w:rFonts w:ascii="Times New Roman" w:hAnsi="Times New Roman" w:cs="Times New Roman"/>
          <w:bCs/>
          <w:color w:val="auto"/>
          <w:sz w:val="24"/>
          <w:szCs w:val="24"/>
        </w:rPr>
        <w:t>sterilmiştir.)</w:t>
      </w:r>
    </w:p>
    <w:p w14:paraId="7E9E3D2D"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bookmarkStart w:id="0" w:name="_Hlk101038931"/>
      <w:bookmarkEnd w:id="0"/>
      <w:r w:rsidRPr="00022C08">
        <w:rPr>
          <w:rFonts w:ascii="Times New Roman" w:hAnsi="Times New Roman" w:cs="Times New Roman"/>
          <w:b/>
          <w:sz w:val="24"/>
          <w:szCs w:val="24"/>
        </w:rPr>
        <w:t xml:space="preserve">23.06.2022 tarihli ve 7413 sayılı Hâkimler ve Savcılar Kanunu ile Bazı Kanunlarda Değişiklik Yapılmasına Dair Kanun’un 1’inci maddesiyle 24.02.1983 tarihli ve 2802 sayılı Hâkimler ve Savcılar Kanunu’nun değiştirilen 10’uncu maddesinin dokuzuncu fıkrasının ikinci cümlesinde yer alan </w:t>
      </w:r>
      <w:r w:rsidRPr="00022C08">
        <w:rPr>
          <w:rFonts w:ascii="Times New Roman" w:hAnsi="Times New Roman" w:cs="Times New Roman"/>
          <w:b/>
          <w:i/>
          <w:sz w:val="24"/>
          <w:szCs w:val="24"/>
        </w:rPr>
        <w:t xml:space="preserve">‘‘ve sözlü’’ </w:t>
      </w:r>
      <w:r w:rsidRPr="00022C08">
        <w:rPr>
          <w:rFonts w:ascii="Times New Roman" w:hAnsi="Times New Roman" w:cs="Times New Roman"/>
          <w:b/>
          <w:sz w:val="24"/>
          <w:szCs w:val="24"/>
        </w:rPr>
        <w:t>ibaresi</w:t>
      </w:r>
    </w:p>
    <w:p w14:paraId="2027B9A1" w14:textId="4477038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1-</w:t>
      </w:r>
      <w:r w:rsidRPr="00022C08">
        <w:rPr>
          <w:rFonts w:ascii="Times New Roman" w:eastAsia="Times New Roman" w:hAnsi="Times New Roman" w:cs="Times New Roman"/>
          <w:sz w:val="24"/>
          <w:szCs w:val="24"/>
          <w:lang w:eastAsia="tr-TR"/>
        </w:rPr>
        <w:t> 24/2/1983 tarihli ve 2802 sayılı Hâkimler ve Savcılar Kanununun 10 uncu maddesi başlığıyla birlikte aşağıdaki şekilde değiştirilmiştir.</w:t>
      </w:r>
    </w:p>
    <w:p w14:paraId="0B36400D" w14:textId="1F67049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 ve eğitim:</w:t>
      </w:r>
    </w:p>
    <w:p w14:paraId="349B7E74" w14:textId="4E285B6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 Hâkim ve savcı yardımcılığı süresi üç yıldır.</w:t>
      </w:r>
    </w:p>
    <w:p w14:paraId="0CDDF970" w14:textId="7D47D8AE"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18D87837" w14:textId="48508FF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699DAD32" w14:textId="55B08B4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temel eğitim döneminin sonunda yazılı sınava tabi tutulur ve aldıkları puana göre en yüksek puandan başlamak üzere ayrı ayrı 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6519DF11" w14:textId="70DC806E"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görev döneminde bölge adliye veya bölge idare mahkemeleri ile Yargıtay veya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da görevlendirilir.</w:t>
      </w:r>
    </w:p>
    <w:p w14:paraId="19C17652" w14:textId="5637E10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 </w:t>
      </w:r>
      <w:proofErr w:type="spellStart"/>
      <w:r w:rsidRPr="00022C08">
        <w:rPr>
          <w:rFonts w:ascii="Times New Roman" w:eastAsia="Times New Roman" w:hAnsi="Times New Roman" w:cs="Times New Roman"/>
          <w:sz w:val="24"/>
          <w:szCs w:val="24"/>
          <w:lang w:eastAsia="tr-TR"/>
        </w:rPr>
        <w:t>müstemir</w:t>
      </w:r>
      <w:proofErr w:type="spellEnd"/>
      <w:r w:rsidRPr="00022C08">
        <w:rPr>
          <w:rFonts w:ascii="Times New Roman" w:eastAsia="Times New Roman" w:hAnsi="Times New Roman" w:cs="Times New Roman"/>
          <w:sz w:val="24"/>
          <w:szCs w:val="24"/>
          <w:lang w:eastAsia="tr-TR"/>
        </w:rPr>
        <w:t> 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3F917351" w14:textId="38C117D2"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3E85F0E3" w14:textId="62BBAF4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lastRenderedPageBreak/>
        <w:t>Görev döneminde hâkim ve savcı yardımcıları Türkiye Adalet Akademisinde iki kez ara eğitime alınır. Her ara eğitimin sonunda yazılı sınav yapılır.</w:t>
      </w:r>
    </w:p>
    <w:p w14:paraId="797AF75C" w14:textId="5540F8E9"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 xml:space="preserve">Görev dönemini tamamlayan hâkim ve savcı yardımcıları son eğitime alınır. Son eğitim dönemini bitiren hâkim ve savcı yardımcıları, yazılı </w:t>
      </w:r>
      <w:r w:rsidRPr="00022C08">
        <w:rPr>
          <w:rFonts w:ascii="Times New Roman" w:eastAsia="Times New Roman" w:hAnsi="Times New Roman" w:cs="Times New Roman"/>
          <w:b/>
          <w:i/>
          <w:sz w:val="24"/>
          <w:szCs w:val="24"/>
          <w:lang w:eastAsia="tr-TR"/>
        </w:rPr>
        <w:t>ve sözlü</w:t>
      </w:r>
      <w:r w:rsidRPr="00022C08">
        <w:rPr>
          <w:rFonts w:ascii="Times New Roman" w:eastAsia="Times New Roman" w:hAnsi="Times New Roman" w:cs="Times New Roman"/>
          <w:sz w:val="24"/>
          <w:szCs w:val="24"/>
          <w:lang w:eastAsia="tr-TR"/>
        </w:rPr>
        <w:t xml:space="preserve"> sınava tabi tutulur. Sözlü sınava girebilmek için son yazılı sınav puanı ile yazılı sınavlar nihai puanının ayrı ayrı en az yetmiş olması şarttır.</w:t>
      </w:r>
    </w:p>
    <w:p w14:paraId="5D750449" w14:textId="3899D79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3EA87D66" w14:textId="00F17B21"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7D008B19" w14:textId="4B0D535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Son yazılı sınav puanı ile yazılı sınavlar nihai puanı en az yetmiş olmayanlar, en geç iki ay içinde yeniden son yazılı sınava alınır. Bu sınav sonucuna göre de başarılı olamayanlar hakkında </w:t>
      </w:r>
      <w:proofErr w:type="spellStart"/>
      <w:r w:rsidRPr="00022C08">
        <w:rPr>
          <w:rFonts w:ascii="Times New Roman" w:eastAsia="Times New Roman" w:hAnsi="Times New Roman" w:cs="Times New Roman"/>
          <w:sz w:val="24"/>
          <w:szCs w:val="24"/>
          <w:lang w:eastAsia="tr-TR"/>
        </w:rPr>
        <w:t>onaltıncı</w:t>
      </w:r>
      <w:proofErr w:type="spellEnd"/>
      <w:r w:rsidRPr="00022C08">
        <w:rPr>
          <w:rFonts w:ascii="Times New Roman" w:eastAsia="Times New Roman" w:hAnsi="Times New Roman" w:cs="Times New Roman"/>
          <w:sz w:val="24"/>
          <w:szCs w:val="24"/>
          <w:lang w:eastAsia="tr-TR"/>
        </w:rPr>
        <w:t> fıkra hükümleri uygulanır.</w:t>
      </w:r>
    </w:p>
    <w:p w14:paraId="2E0C02D6" w14:textId="59430CD8"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26470D6F" w14:textId="7C509068"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095A0C08" w14:textId="39C0F319"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441DEF52" w14:textId="3A3ACFB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4B72E8C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54702A5D" w14:textId="7D404E56"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geçirilmesine ilişkin hususlar ise Yargıtay ve </w:t>
      </w:r>
      <w:proofErr w:type="spellStart"/>
      <w:r w:rsidRPr="00022C08">
        <w:rPr>
          <w:rFonts w:ascii="Times New Roman" w:eastAsia="Times New Roman" w:hAnsi="Times New Roman" w:cs="Times New Roman"/>
          <w:sz w:val="24"/>
          <w:szCs w:val="24"/>
          <w:lang w:eastAsia="tr-TR"/>
        </w:rPr>
        <w:t>Danıştayın</w:t>
      </w:r>
      <w:proofErr w:type="spellEnd"/>
      <w:r w:rsidRPr="00022C08">
        <w:rPr>
          <w:rFonts w:ascii="Times New Roman" w:eastAsia="Times New Roman" w:hAnsi="Times New Roman" w:cs="Times New Roman"/>
          <w:sz w:val="24"/>
          <w:szCs w:val="24"/>
          <w:lang w:eastAsia="tr-TR"/>
        </w:rPr>
        <w:t xml:space="preserve"> görüşleri alınmak </w:t>
      </w:r>
      <w:r w:rsidRPr="00022C08">
        <w:rPr>
          <w:rFonts w:ascii="Times New Roman" w:eastAsia="Times New Roman" w:hAnsi="Times New Roman" w:cs="Times New Roman"/>
          <w:sz w:val="24"/>
          <w:szCs w:val="24"/>
          <w:lang w:eastAsia="tr-TR"/>
        </w:rPr>
        <w:lastRenderedPageBreak/>
        <w:t>suretiyle Adalet Bakanlığınca çıkarılacak yönetmelikle; eğitimlerin uygulama esasları ile yazılı ve sözlü sınavlara ilişkin hususlar Türkiye Adalet Akademisince çıkarılacak yönetmelikle düzenlenir.”</w:t>
      </w:r>
    </w:p>
    <w:p w14:paraId="6E161177"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23.06.2022 tarihli ve 7413 sayılı Hâkimler ve Savcılar Kanunu ile Bazı Kanunlarda Değişiklik Yapılmasına Dair Kanun’un 1’inci maddesiyle 24.02.1983 tarihli ve 2802 sayılı Hâkimler ve Savcılar Kanunu’nun değiştirilen 10’uncu maddesinin on dördüncü ve on beşinci fıkraları</w:t>
      </w:r>
    </w:p>
    <w:p w14:paraId="718D10F8" w14:textId="2B31B59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1-</w:t>
      </w:r>
      <w:r w:rsidRPr="00022C08">
        <w:rPr>
          <w:rFonts w:ascii="Times New Roman" w:eastAsia="Times New Roman" w:hAnsi="Times New Roman" w:cs="Times New Roman"/>
          <w:sz w:val="24"/>
          <w:szCs w:val="24"/>
          <w:lang w:eastAsia="tr-TR"/>
        </w:rPr>
        <w:t> 24/2/1983 tarihli ve 2802 sayılı Hâkimler ve Savcılar Kanununun 10 uncu maddesi başlığıyla birlikte aşağıdaki şekilde değiştirilmiştir.</w:t>
      </w:r>
    </w:p>
    <w:p w14:paraId="2802CB42" w14:textId="2D0FC9F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 ve eğitim:</w:t>
      </w:r>
    </w:p>
    <w:p w14:paraId="3C6B8AB3" w14:textId="51C371A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 Hâkim ve savcı yardımcılığı süresi üç yıldır.</w:t>
      </w:r>
    </w:p>
    <w:p w14:paraId="27E6C705" w14:textId="51EBEF9B"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1F858E40" w14:textId="6353E24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11EF37B2" w14:textId="241C96E2"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temel eğitim döneminin sonunda yazılı sınava tabi tutulur ve aldıkları puana göre en yüksek puandan başlamak üzere ayrı ayrı 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0B1E5978" w14:textId="17931ACF"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görev döneminde bölge adliye veya bölge idare mahkemeleri ile Yargıtay veya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da görevlendirilir.</w:t>
      </w:r>
    </w:p>
    <w:p w14:paraId="0B78E692" w14:textId="017845B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 </w:t>
      </w:r>
      <w:proofErr w:type="spellStart"/>
      <w:r w:rsidRPr="00022C08">
        <w:rPr>
          <w:rFonts w:ascii="Times New Roman" w:eastAsia="Times New Roman" w:hAnsi="Times New Roman" w:cs="Times New Roman"/>
          <w:sz w:val="24"/>
          <w:szCs w:val="24"/>
          <w:lang w:eastAsia="tr-TR"/>
        </w:rPr>
        <w:t>müstemir</w:t>
      </w:r>
      <w:proofErr w:type="spellEnd"/>
      <w:r w:rsidRPr="00022C08">
        <w:rPr>
          <w:rFonts w:ascii="Times New Roman" w:eastAsia="Times New Roman" w:hAnsi="Times New Roman" w:cs="Times New Roman"/>
          <w:sz w:val="24"/>
          <w:szCs w:val="24"/>
          <w:lang w:eastAsia="tr-TR"/>
        </w:rPr>
        <w:t> 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75E19971" w14:textId="7E17B1D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2880EF0E" w14:textId="6E0E1A3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yardımcıları Türkiye Adalet Akademisinde iki kez ara eğitime alınır. Her ara eğitimin sonunda yazılı sınav yapılır.</w:t>
      </w:r>
    </w:p>
    <w:p w14:paraId="74DFF649" w14:textId="2E115DB8"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lastRenderedPageBreak/>
        <w:t>Görev dönemini tamamlayan hâkim ve savcı yardımcıları son eğitime alınır. Son eğitim dönemini bitiren hâkim ve savcı yardımcıları, yazılı ve sözlü sınava tabi tutulur. Sözlü sınava girebilmek için son yazılı sınav puanı ile yazılı sınavlar nihai puanının ayrı ayrı en az yetmiş olması şarttır.</w:t>
      </w:r>
    </w:p>
    <w:p w14:paraId="264468B7" w14:textId="6B45214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1565EAF1" w14:textId="05C475B1"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5C73DB41" w14:textId="4F9E69C1"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Son yazılı sınav puanı ile yazılı sınavlar nihai puanı en az yetmiş olmayanlar, en geç iki ay içinde yeniden son yazılı sınava alınır. Bu sınav sonucuna göre de başarılı olamayanlar hakkında </w:t>
      </w:r>
      <w:proofErr w:type="spellStart"/>
      <w:r w:rsidRPr="00022C08">
        <w:rPr>
          <w:rFonts w:ascii="Times New Roman" w:eastAsia="Times New Roman" w:hAnsi="Times New Roman" w:cs="Times New Roman"/>
          <w:sz w:val="24"/>
          <w:szCs w:val="24"/>
          <w:lang w:eastAsia="tr-TR"/>
        </w:rPr>
        <w:t>onaltıncı</w:t>
      </w:r>
      <w:proofErr w:type="spellEnd"/>
      <w:r w:rsidRPr="00022C08">
        <w:rPr>
          <w:rFonts w:ascii="Times New Roman" w:eastAsia="Times New Roman" w:hAnsi="Times New Roman" w:cs="Times New Roman"/>
          <w:sz w:val="24"/>
          <w:szCs w:val="24"/>
          <w:lang w:eastAsia="tr-TR"/>
        </w:rPr>
        <w:t> fıkra hükümleri uygulanır.</w:t>
      </w:r>
    </w:p>
    <w:p w14:paraId="5582095A" w14:textId="0B4BEF4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391792B7" w14:textId="7B281CCF"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1B19AF16" w14:textId="4CE6281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1E201787" w14:textId="349D9E3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5BC33789" w14:textId="1DCAF72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593F55A7" w14:textId="5BE7133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geçirilmesine ilişkin hususlar ise Yargıtay ve </w:t>
      </w:r>
      <w:proofErr w:type="spellStart"/>
      <w:r w:rsidRPr="00022C08">
        <w:rPr>
          <w:rFonts w:ascii="Times New Roman" w:eastAsia="Times New Roman" w:hAnsi="Times New Roman" w:cs="Times New Roman"/>
          <w:sz w:val="24"/>
          <w:szCs w:val="24"/>
          <w:lang w:eastAsia="tr-TR"/>
        </w:rPr>
        <w:t>Danıştayın</w:t>
      </w:r>
      <w:proofErr w:type="spellEnd"/>
      <w:r w:rsidRPr="00022C08">
        <w:rPr>
          <w:rFonts w:ascii="Times New Roman" w:eastAsia="Times New Roman" w:hAnsi="Times New Roman" w:cs="Times New Roman"/>
          <w:sz w:val="24"/>
          <w:szCs w:val="24"/>
          <w:lang w:eastAsia="tr-TR"/>
        </w:rPr>
        <w:t> görüşleri alınmak suretiyle Adalet Bakanlığınca çıkarılacak yönetmelikle; eğitimlerin uygulama esasları ile yazılı ve sözlü sınavlara ilişkin hususlar Türkiye Adalet Akademisince çıkarılacak yönetmelikle düzenlenir.”</w:t>
      </w:r>
    </w:p>
    <w:p w14:paraId="6DC5DF67"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lastRenderedPageBreak/>
        <w:t xml:space="preserve">23.06.2022 tarihli ve 7413 sayılı Hâkimler ve Savcılar Kanunu ile Bazı Kanunlarda Değişiklik Yapılmasına Dair Kanun’un 1’inci maddesiyle 24.02.1983 tarihli ve 2802 sayılı Hâkimler ve Savcılar Kanunu’nun değiştirilen 10’uncu maddesinin son fıkrasında yer alan </w:t>
      </w:r>
      <w:r w:rsidRPr="00022C08">
        <w:rPr>
          <w:rFonts w:ascii="Times New Roman" w:hAnsi="Times New Roman" w:cs="Times New Roman"/>
          <w:b/>
          <w:i/>
          <w:sz w:val="24"/>
          <w:szCs w:val="24"/>
        </w:rPr>
        <w:t xml:space="preserve">‘‘yönetmelikle’’ </w:t>
      </w:r>
      <w:r w:rsidRPr="00022C08">
        <w:rPr>
          <w:rFonts w:ascii="Times New Roman" w:hAnsi="Times New Roman" w:cs="Times New Roman"/>
          <w:b/>
          <w:sz w:val="24"/>
          <w:szCs w:val="24"/>
        </w:rPr>
        <w:t>ibareleri</w:t>
      </w:r>
    </w:p>
    <w:p w14:paraId="4FB38065" w14:textId="5F8F8BA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1-</w:t>
      </w:r>
      <w:r w:rsidRPr="00022C08">
        <w:rPr>
          <w:rFonts w:ascii="Times New Roman" w:eastAsia="Times New Roman" w:hAnsi="Times New Roman" w:cs="Times New Roman"/>
          <w:sz w:val="24"/>
          <w:szCs w:val="24"/>
          <w:lang w:eastAsia="tr-TR"/>
        </w:rPr>
        <w:t> 24/2/1983 tarihli ve 2802 sayılı Hâkimler ve Savcılar Kanununun 10 uncu maddesi başlığıyla birlikte aşağıdaki şekilde değiştirilmiştir.</w:t>
      </w:r>
    </w:p>
    <w:p w14:paraId="33D8ADF4" w14:textId="20ECEEE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 ve eğitim:</w:t>
      </w:r>
    </w:p>
    <w:p w14:paraId="0DDEE2F1" w14:textId="3C95724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 Hâkim ve savcı yardımcılığı süresi üç yıldır.</w:t>
      </w:r>
    </w:p>
    <w:p w14:paraId="4AC010AB" w14:textId="4C4DD24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1E02AE68" w14:textId="6088C861"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07F4086A" w14:textId="7A7C223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temel eğitim döneminin sonunda yazılı sınava tabi tutulur ve aldıkları puana göre en yüksek puandan başlamak üzere ayrı ayrı 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37F37AE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görev döneminde bölge adliye veya bölge idare mahkemeleri ile Yargıtay veya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da görevlendirilir.</w:t>
      </w:r>
    </w:p>
    <w:p w14:paraId="49C28E37" w14:textId="073A07FB"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 </w:t>
      </w:r>
      <w:proofErr w:type="spellStart"/>
      <w:r w:rsidRPr="00022C08">
        <w:rPr>
          <w:rFonts w:ascii="Times New Roman" w:eastAsia="Times New Roman" w:hAnsi="Times New Roman" w:cs="Times New Roman"/>
          <w:sz w:val="24"/>
          <w:szCs w:val="24"/>
          <w:lang w:eastAsia="tr-TR"/>
        </w:rPr>
        <w:t>müstemir</w:t>
      </w:r>
      <w:proofErr w:type="spellEnd"/>
      <w:r w:rsidRPr="00022C08">
        <w:rPr>
          <w:rFonts w:ascii="Times New Roman" w:eastAsia="Times New Roman" w:hAnsi="Times New Roman" w:cs="Times New Roman"/>
          <w:sz w:val="24"/>
          <w:szCs w:val="24"/>
          <w:lang w:eastAsia="tr-TR"/>
        </w:rPr>
        <w:t> 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138C0F4E" w14:textId="5850D3DE"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06904F87" w14:textId="2FDCC184"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yardımcıları Türkiye Adalet Akademisinde iki kez ara eğitime alınır. Her ara eğitimin sonunda yazılı sınav yapılır.</w:t>
      </w:r>
    </w:p>
    <w:p w14:paraId="7A34D232" w14:textId="42F8C4F0"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 xml:space="preserve">Görev dönemini tamamlayan hâkim ve savcı yardımcıları son eğitime alınır. Son eğitim dönemini bitiren hâkim ve savcı yardımcıları, yazılı ve sözlü sınava tabi tutulur. Sözlü sınava </w:t>
      </w:r>
      <w:r w:rsidRPr="00022C08">
        <w:rPr>
          <w:rFonts w:ascii="Times New Roman" w:eastAsia="Times New Roman" w:hAnsi="Times New Roman" w:cs="Times New Roman"/>
          <w:sz w:val="24"/>
          <w:szCs w:val="24"/>
          <w:lang w:eastAsia="tr-TR"/>
        </w:rPr>
        <w:lastRenderedPageBreak/>
        <w:t>girebilmek için son yazılı sınav puanı ile yazılı sınavlar nihai puanının ayrı ayrı en az yetmiş olması şarttır.</w:t>
      </w:r>
    </w:p>
    <w:p w14:paraId="1A7EEA06" w14:textId="737D1943"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0973B65F" w14:textId="213F26B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3728151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Son yazılı sınav puanı ile yazılı sınavlar nihai puanı en az yetmiş olmayanlar, en geç iki ay içinde yeniden son yazılı sınava alınır. Bu sınav sonucuna göre de başarılı olamayanlar hakkında </w:t>
      </w:r>
      <w:proofErr w:type="spellStart"/>
      <w:r w:rsidRPr="00022C08">
        <w:rPr>
          <w:rFonts w:ascii="Times New Roman" w:eastAsia="Times New Roman" w:hAnsi="Times New Roman" w:cs="Times New Roman"/>
          <w:sz w:val="24"/>
          <w:szCs w:val="24"/>
          <w:lang w:eastAsia="tr-TR"/>
        </w:rPr>
        <w:t>onaltıncı</w:t>
      </w:r>
      <w:proofErr w:type="spellEnd"/>
      <w:r w:rsidRPr="00022C08">
        <w:rPr>
          <w:rFonts w:ascii="Times New Roman" w:eastAsia="Times New Roman" w:hAnsi="Times New Roman" w:cs="Times New Roman"/>
          <w:sz w:val="24"/>
          <w:szCs w:val="24"/>
          <w:lang w:eastAsia="tr-TR"/>
        </w:rPr>
        <w:t> fıkra hükümleri uygulanır.</w:t>
      </w:r>
    </w:p>
    <w:p w14:paraId="17BE884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037F9D2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51BBECC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3178714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749F885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1ADB91DB" w14:textId="0EBDDCD5"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geçirilmesine ilişkin hususlar ise Yargıtay ve </w:t>
      </w:r>
      <w:proofErr w:type="spellStart"/>
      <w:r w:rsidRPr="00022C08">
        <w:rPr>
          <w:rFonts w:ascii="Times New Roman" w:eastAsia="Times New Roman" w:hAnsi="Times New Roman" w:cs="Times New Roman"/>
          <w:sz w:val="24"/>
          <w:szCs w:val="24"/>
          <w:lang w:eastAsia="tr-TR"/>
        </w:rPr>
        <w:t>Danıştayın</w:t>
      </w:r>
      <w:proofErr w:type="spellEnd"/>
      <w:r w:rsidRPr="00022C08">
        <w:rPr>
          <w:rFonts w:ascii="Times New Roman" w:eastAsia="Times New Roman" w:hAnsi="Times New Roman" w:cs="Times New Roman"/>
          <w:sz w:val="24"/>
          <w:szCs w:val="24"/>
          <w:lang w:eastAsia="tr-TR"/>
        </w:rPr>
        <w:t xml:space="preserve"> görüşleri alınmak suretiyle Adalet Bakanlığınca çıkarılacak </w:t>
      </w:r>
      <w:r w:rsidRPr="00022C08">
        <w:rPr>
          <w:rFonts w:ascii="Times New Roman" w:eastAsia="Times New Roman" w:hAnsi="Times New Roman" w:cs="Times New Roman"/>
          <w:b/>
          <w:i/>
          <w:sz w:val="24"/>
          <w:szCs w:val="24"/>
          <w:lang w:eastAsia="tr-TR"/>
        </w:rPr>
        <w:t>yönetmelikle</w:t>
      </w:r>
      <w:r w:rsidRPr="00022C08">
        <w:rPr>
          <w:rFonts w:ascii="Times New Roman" w:eastAsia="Times New Roman" w:hAnsi="Times New Roman" w:cs="Times New Roman"/>
          <w:sz w:val="24"/>
          <w:szCs w:val="24"/>
          <w:lang w:eastAsia="tr-TR"/>
        </w:rPr>
        <w:t xml:space="preserve">; eğitimlerin uygulama esasları ile yazılı ve sözlü sınavlara ilişkin hususlar Türkiye Adalet Akademisince çıkarılacak </w:t>
      </w:r>
      <w:r w:rsidRPr="00022C08">
        <w:rPr>
          <w:rFonts w:ascii="Times New Roman" w:eastAsia="Times New Roman" w:hAnsi="Times New Roman" w:cs="Times New Roman"/>
          <w:b/>
          <w:i/>
          <w:sz w:val="24"/>
          <w:szCs w:val="24"/>
          <w:lang w:eastAsia="tr-TR"/>
        </w:rPr>
        <w:t>yönetmelikle</w:t>
      </w:r>
      <w:r w:rsidRPr="00022C08">
        <w:rPr>
          <w:rFonts w:ascii="Times New Roman" w:eastAsia="Times New Roman" w:hAnsi="Times New Roman" w:cs="Times New Roman"/>
          <w:sz w:val="24"/>
          <w:szCs w:val="24"/>
          <w:lang w:eastAsia="tr-TR"/>
        </w:rPr>
        <w:t xml:space="preserve"> düzenlenir.”</w:t>
      </w:r>
    </w:p>
    <w:p w14:paraId="74774F54" w14:textId="77777777" w:rsidR="00B36DC2" w:rsidRPr="00022C08" w:rsidRDefault="00B36DC2" w:rsidP="00022C08">
      <w:pPr>
        <w:pStyle w:val="ListeParagraf"/>
        <w:numPr>
          <w:ilvl w:val="0"/>
          <w:numId w:val="36"/>
        </w:numPr>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lastRenderedPageBreak/>
        <w:t>23.06.2022 tarihli ve 7413 sayılı Hâkimler ve Savcılar Kanunu ile Bazı Kanunlarda Değişiklik Yapılmasına Dair Kanun’un 2’nci maddesiyle 2802 sayılı Kanun’a eklenen 10/A maddesinin birinci fıkrasının (d) ve (e) bentleri ile ikinci fıkrasının (d) ve (e) bentleri</w:t>
      </w:r>
    </w:p>
    <w:p w14:paraId="202B426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2-</w:t>
      </w:r>
      <w:r w:rsidRPr="00022C08">
        <w:rPr>
          <w:rFonts w:ascii="Times New Roman" w:eastAsia="Times New Roman" w:hAnsi="Times New Roman" w:cs="Times New Roman"/>
          <w:sz w:val="24"/>
          <w:szCs w:val="24"/>
          <w:lang w:eastAsia="tr-TR"/>
        </w:rPr>
        <w:t> 2802 sayılı Kanuna 10 uncu maddesinden sonra gelmek üzere aşağıdaki madde eklenmiştir.</w:t>
      </w:r>
    </w:p>
    <w:p w14:paraId="369E364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yardımcısının görev ve yetkileri:</w:t>
      </w:r>
    </w:p>
    <w:p w14:paraId="6E949CE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10/A- Görev döneminde hâkim ve savcı yardımcısının mahkemedeki görevleri şunlardır:</w:t>
      </w:r>
    </w:p>
    <w:p w14:paraId="5655223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Hâkim tarafından tevdi edilen dosya veya evrakı inceleyerek hâkime sunmak.</w:t>
      </w:r>
    </w:p>
    <w:p w14:paraId="1B0E640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Duruşma ve keşif işlemlerinde hâkime yardımcı olmak.</w:t>
      </w:r>
    </w:p>
    <w:p w14:paraId="12206EC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hâkime sunulmadan önce kontrol etmek.</w:t>
      </w:r>
    </w:p>
    <w:p w14:paraId="0145D8E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d) Tensip ve gerekçeli karar taslaklarını hazırlamak.</w:t>
      </w:r>
    </w:p>
    <w:p w14:paraId="6F9DDF6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e) Ara kararların icrasına dair iş ve işlemleri yapmak.</w:t>
      </w:r>
    </w:p>
    <w:p w14:paraId="168FED4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Hâkimin istediği konular hakkında hukuki araştırma yapmak.</w:t>
      </w:r>
    </w:p>
    <w:p w14:paraId="2A8D814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 Mevzuatta belirtilen diğer görevler ile hâkim tarafından verilen benzeri görevleri yerine getirmek.</w:t>
      </w:r>
    </w:p>
    <w:p w14:paraId="11A4354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yardımcısının Cumhuriyet başsavcılığındaki görevleri şunlardır:</w:t>
      </w:r>
    </w:p>
    <w:p w14:paraId="639D24D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Savcı tarafından tevdi edilen dosya veya evrakı inceleyerek savcıya sunmak.</w:t>
      </w:r>
    </w:p>
    <w:p w14:paraId="1E9AEE2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Soruşturma işlemleri ile kovuşturma aşamasında savcının görev alanına giren işlerde savcıya yardımcı olmak.</w:t>
      </w:r>
    </w:p>
    <w:p w14:paraId="38AE06E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savcıya sunulmadan önce kontrol etmek.</w:t>
      </w:r>
    </w:p>
    <w:p w14:paraId="074CD95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d) Soruşturma evrakına ilişkin karar taslakları ile soruşturma ve kovuşturma aşamasında kanun yollarına başvuru taslaklarını hazırlamak.</w:t>
      </w:r>
    </w:p>
    <w:p w14:paraId="2A3AA24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i/>
          <w:sz w:val="24"/>
          <w:szCs w:val="24"/>
          <w:lang w:eastAsia="tr-TR"/>
        </w:rPr>
      </w:pPr>
      <w:r w:rsidRPr="00022C08">
        <w:rPr>
          <w:rFonts w:ascii="Times New Roman" w:eastAsia="Times New Roman" w:hAnsi="Times New Roman" w:cs="Times New Roman"/>
          <w:b/>
          <w:i/>
          <w:sz w:val="24"/>
          <w:szCs w:val="24"/>
          <w:lang w:eastAsia="tr-TR"/>
        </w:rPr>
        <w:t>e) Her türlü yazışma taslağını hazırlamak.</w:t>
      </w:r>
    </w:p>
    <w:p w14:paraId="266FE55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Savcının istediği konular hakkında hukuki araştırma yapmak.</w:t>
      </w:r>
    </w:p>
    <w:p w14:paraId="2DBF18B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 Mevzuatta belirtilen diğer görevler ile savcı tarafından verilen benzeri görevleri yerine getirmek.</w:t>
      </w:r>
    </w:p>
    <w:p w14:paraId="172529D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Münhasıran hâkim veya savcı tarafından yapılması gereken iş ve işlemler, hâkim ve savcı yardımcısı tarafından yapılamaz.</w:t>
      </w:r>
    </w:p>
    <w:p w14:paraId="07C1BC8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lastRenderedPageBreak/>
        <w:t>Hâkim ve savcı yardımcısının yetiştirilmesi ve mesleki deneyim ve beceri kazanması amacıyla gerekli görülen uygulamalar, hâkim ve savcının nezaretinde yaptırılabilir.</w:t>
      </w:r>
    </w:p>
    <w:p w14:paraId="2E6B123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yardımcılarının görev yaptığı yargı mercilerinde çalışan personel, görevleriyle ilgili olarak hâkim ve savcı yardımcılarına karşı sorumludur.</w:t>
      </w:r>
    </w:p>
    <w:p w14:paraId="208C8B85" w14:textId="2B3BE980"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yönetmelikle düzenlenir.”</w:t>
      </w:r>
    </w:p>
    <w:p w14:paraId="4AD13FF6"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2’nci maddesiyle 2810 sayılı Kanun’a eklenen 10/A maddesinin birinci fıkrasının (g) bendinde yer alan </w:t>
      </w:r>
      <w:r w:rsidRPr="00022C08">
        <w:rPr>
          <w:rFonts w:ascii="Times New Roman" w:hAnsi="Times New Roman" w:cs="Times New Roman"/>
          <w:b/>
          <w:i/>
          <w:sz w:val="24"/>
          <w:szCs w:val="24"/>
        </w:rPr>
        <w:t xml:space="preserve">‘‘ile hâkim tarafından verilen benzeri görevleri’’ </w:t>
      </w:r>
      <w:r w:rsidRPr="00022C08">
        <w:rPr>
          <w:rFonts w:ascii="Times New Roman" w:hAnsi="Times New Roman" w:cs="Times New Roman"/>
          <w:b/>
          <w:sz w:val="24"/>
          <w:szCs w:val="24"/>
        </w:rPr>
        <w:t>ibaresi ile ikinci fıkrasının (g) bendinde yer alan ‘‘</w:t>
      </w:r>
      <w:r w:rsidRPr="00022C08">
        <w:rPr>
          <w:rFonts w:ascii="Times New Roman" w:hAnsi="Times New Roman" w:cs="Times New Roman"/>
          <w:b/>
          <w:i/>
          <w:sz w:val="24"/>
          <w:szCs w:val="24"/>
        </w:rPr>
        <w:t xml:space="preserve">ile savcı tarafından verilen benzeri görevleri’’ </w:t>
      </w:r>
      <w:r w:rsidRPr="00022C08">
        <w:rPr>
          <w:rFonts w:ascii="Times New Roman" w:hAnsi="Times New Roman" w:cs="Times New Roman"/>
          <w:b/>
          <w:sz w:val="24"/>
          <w:szCs w:val="24"/>
        </w:rPr>
        <w:t>ibaresi</w:t>
      </w:r>
    </w:p>
    <w:p w14:paraId="588FA79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2-</w:t>
      </w:r>
      <w:r w:rsidRPr="00022C08">
        <w:rPr>
          <w:rFonts w:ascii="Times New Roman" w:eastAsia="Times New Roman" w:hAnsi="Times New Roman" w:cs="Times New Roman"/>
          <w:sz w:val="24"/>
          <w:szCs w:val="24"/>
          <w:lang w:eastAsia="tr-TR"/>
        </w:rPr>
        <w:t> 2802 sayılı Kanuna 10 uncu maddesinden sonra gelmek üzere aşağıdaki madde eklenmiştir.</w:t>
      </w:r>
    </w:p>
    <w:p w14:paraId="1A1E3DC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yardımcısının görev ve yetkileri:</w:t>
      </w:r>
    </w:p>
    <w:p w14:paraId="1534CBE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10/A- Görev döneminde hâkim ve savcı yardımcısının mahkemedeki görevleri şunlardır:</w:t>
      </w:r>
    </w:p>
    <w:p w14:paraId="257FBAE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Hâkim tarafından tevdi edilen dosya veya evrakı inceleyerek hâkime sunmak.</w:t>
      </w:r>
    </w:p>
    <w:p w14:paraId="30331E0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Duruşma ve keşif işlemlerinde hâkime yardımcı olmak.</w:t>
      </w:r>
    </w:p>
    <w:p w14:paraId="34136C5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hâkime sunulmadan önce kontrol etmek.</w:t>
      </w:r>
    </w:p>
    <w:p w14:paraId="682F831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 Tensip ve gerekçeli karar taslaklarını hazırlamak.</w:t>
      </w:r>
    </w:p>
    <w:p w14:paraId="01C417F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e) Ara kararların icrasına dair iş ve işlemleri yapmak.</w:t>
      </w:r>
    </w:p>
    <w:p w14:paraId="5AD9259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Hâkimin istediği konular hakkında hukuki araştırma yapmak.</w:t>
      </w:r>
    </w:p>
    <w:p w14:paraId="578311A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 Mevzuatta belirtilen diğer görevler</w:t>
      </w:r>
      <w:r w:rsidRPr="00022C08">
        <w:rPr>
          <w:rFonts w:ascii="Times New Roman" w:eastAsia="Times New Roman" w:hAnsi="Times New Roman" w:cs="Times New Roman"/>
          <w:b/>
          <w:i/>
          <w:sz w:val="24"/>
          <w:szCs w:val="24"/>
          <w:lang w:eastAsia="tr-TR"/>
        </w:rPr>
        <w:t xml:space="preserve"> ile</w:t>
      </w:r>
      <w:r w:rsidRPr="00022C08">
        <w:rPr>
          <w:rFonts w:ascii="Times New Roman" w:eastAsia="Times New Roman" w:hAnsi="Times New Roman" w:cs="Times New Roman"/>
          <w:sz w:val="24"/>
          <w:szCs w:val="24"/>
          <w:lang w:eastAsia="tr-TR"/>
        </w:rPr>
        <w:t xml:space="preserve"> </w:t>
      </w:r>
      <w:r w:rsidRPr="00022C08">
        <w:rPr>
          <w:rFonts w:ascii="Times New Roman" w:eastAsia="Times New Roman" w:hAnsi="Times New Roman" w:cs="Times New Roman"/>
          <w:b/>
          <w:i/>
          <w:sz w:val="24"/>
          <w:szCs w:val="24"/>
          <w:lang w:eastAsia="tr-TR"/>
        </w:rPr>
        <w:t>hâkim tarafından verilen benzeri görevleri</w:t>
      </w:r>
      <w:r w:rsidRPr="00022C08">
        <w:rPr>
          <w:rFonts w:ascii="Times New Roman" w:eastAsia="Times New Roman" w:hAnsi="Times New Roman" w:cs="Times New Roman"/>
          <w:sz w:val="24"/>
          <w:szCs w:val="24"/>
          <w:lang w:eastAsia="tr-TR"/>
        </w:rPr>
        <w:t xml:space="preserve"> yerine getirmek.</w:t>
      </w:r>
    </w:p>
    <w:p w14:paraId="5A492CA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Görev döneminde hâkim ve savcı yardımcısının Cumhuriyet başsavcılığındaki görevleri şunlardır:</w:t>
      </w:r>
    </w:p>
    <w:p w14:paraId="4443D01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Savcı tarafından tevdi edilen dosya veya evrakı inceleyerek savcıya sunmak.</w:t>
      </w:r>
    </w:p>
    <w:p w14:paraId="7893347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Soruşturma işlemleri ile kovuşturma aşamasında savcının görev alanına giren işlerde savcıya yardımcı olmak.</w:t>
      </w:r>
    </w:p>
    <w:p w14:paraId="4250637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savcıya sunulmadan önce kontrol etmek.</w:t>
      </w:r>
    </w:p>
    <w:p w14:paraId="21059D5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lastRenderedPageBreak/>
        <w:t>d) Soruşturma evrakına ilişkin karar taslakları ile soruşturma ve kovuşturma aşamasında kanun yollarına başvuru taslaklarını hazırlamak.</w:t>
      </w:r>
    </w:p>
    <w:p w14:paraId="6F71A76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e) Her türlü yazışma taslağını hazırlamak.</w:t>
      </w:r>
    </w:p>
    <w:p w14:paraId="76313A3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Savcının istediği konular hakkında hukuki araştırma yapmak.</w:t>
      </w:r>
    </w:p>
    <w:p w14:paraId="5992672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 xml:space="preserve">g) Mevzuatta belirtilen diğer görevler </w:t>
      </w:r>
      <w:r w:rsidRPr="00022C08">
        <w:rPr>
          <w:rFonts w:ascii="Times New Roman" w:eastAsia="Times New Roman" w:hAnsi="Times New Roman" w:cs="Times New Roman"/>
          <w:b/>
          <w:i/>
          <w:sz w:val="24"/>
          <w:szCs w:val="24"/>
          <w:lang w:eastAsia="tr-TR"/>
        </w:rPr>
        <w:t>ile savcı tarafından verilen benzeri görevleri</w:t>
      </w:r>
      <w:r w:rsidRPr="00022C08">
        <w:rPr>
          <w:rFonts w:ascii="Times New Roman" w:eastAsia="Times New Roman" w:hAnsi="Times New Roman" w:cs="Times New Roman"/>
          <w:sz w:val="24"/>
          <w:szCs w:val="24"/>
          <w:lang w:eastAsia="tr-TR"/>
        </w:rPr>
        <w:t xml:space="preserve"> yerine getirmek.</w:t>
      </w:r>
    </w:p>
    <w:p w14:paraId="608C3F0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Münhasıran hâkim veya savcı tarafından yapılması gereken iş ve işlemler, hâkim ve savcı yardımcısı tarafından yapılamaz.</w:t>
      </w:r>
    </w:p>
    <w:p w14:paraId="7F5AACA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yardımcısının yetiştirilmesi ve mesleki deneyim ve beceri kazanması amacıyla gerekli görülen uygulamalar, hâkim ve savcının nezaretinde yaptırılabilir.</w:t>
      </w:r>
    </w:p>
    <w:p w14:paraId="549F97C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yardımcılarının görev yaptığı yargı mercilerinde çalışan personel, görevleriyle ilgili olarak hâkim ve savcı yardımcılarına karşı sorumludur.</w:t>
      </w:r>
    </w:p>
    <w:p w14:paraId="315D5946" w14:textId="5E1067E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yönetmelikle düzenlenir.”</w:t>
      </w:r>
    </w:p>
    <w:p w14:paraId="653693C4"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2’nci maddesiyle 2802 sayılı Kanun’a eklenen 10/A maddesinin son fıkrasında yer alan </w:t>
      </w:r>
      <w:r w:rsidRPr="00022C08">
        <w:rPr>
          <w:rFonts w:ascii="Times New Roman" w:hAnsi="Times New Roman" w:cs="Times New Roman"/>
          <w:b/>
          <w:i/>
          <w:sz w:val="24"/>
          <w:szCs w:val="24"/>
        </w:rPr>
        <w:t>‘‘yönetmelikle’’</w:t>
      </w:r>
      <w:r w:rsidRPr="00022C08">
        <w:rPr>
          <w:rFonts w:ascii="Times New Roman" w:hAnsi="Times New Roman" w:cs="Times New Roman"/>
          <w:b/>
          <w:sz w:val="24"/>
          <w:szCs w:val="24"/>
        </w:rPr>
        <w:t xml:space="preserve"> ibaresi</w:t>
      </w:r>
    </w:p>
    <w:p w14:paraId="79CFAF0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2-</w:t>
      </w:r>
      <w:r w:rsidRPr="00022C08">
        <w:rPr>
          <w:rFonts w:ascii="Times New Roman" w:eastAsia="Times New Roman" w:hAnsi="Times New Roman" w:cs="Times New Roman"/>
          <w:sz w:val="24"/>
          <w:szCs w:val="24"/>
          <w:lang w:eastAsia="tr-TR"/>
        </w:rPr>
        <w:t> 2802 sayılı Kanuna 10 uncu maddesinden sonra gelmek üzere aşağıdaki madde eklenmiştir.</w:t>
      </w:r>
    </w:p>
    <w:p w14:paraId="2F7A7DC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yardımcısının görev ve yetkileri:</w:t>
      </w:r>
    </w:p>
    <w:p w14:paraId="09390EC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10/A- Görev döneminde hâkim ve savcı yardımcısının mahkemedeki görevleri şunlardır:</w:t>
      </w:r>
    </w:p>
    <w:p w14:paraId="6CF95C1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Hâkim tarafından tevdi edilen dosya veya evrakı inceleyerek hâkime sunmak.</w:t>
      </w:r>
    </w:p>
    <w:p w14:paraId="354F7A4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Duruşma ve keşif işlemlerinde hâkime yardımcı olmak.</w:t>
      </w:r>
    </w:p>
    <w:p w14:paraId="451218F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hâkime sunulmadan önce kontrol etmek.</w:t>
      </w:r>
    </w:p>
    <w:p w14:paraId="625446D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 Tensip ve gerekçeli karar taslaklarını hazırlamak.</w:t>
      </w:r>
    </w:p>
    <w:p w14:paraId="562DBBA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e) Ara kararların icrasına dair iş ve işlemleri yapmak.</w:t>
      </w:r>
    </w:p>
    <w:p w14:paraId="33840B6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Hâkimin istediği konular hakkında hukuki araştırma yapmak.</w:t>
      </w:r>
    </w:p>
    <w:p w14:paraId="6BB6F25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 Mevzuatta belirtilen diğer görevler ile hâkim tarafından verilen benzeri görevleri yerine getirmek.</w:t>
      </w:r>
    </w:p>
    <w:p w14:paraId="647BF81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lastRenderedPageBreak/>
        <w:t>Görev döneminde hâkim ve savcı yardımcısının Cumhuriyet başsavcılığındaki görevleri şunlardır:</w:t>
      </w:r>
    </w:p>
    <w:p w14:paraId="02E8F68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a) Savcı tarafından tevdi edilen dosya veya evrakı inceleyerek savcıya sunmak.</w:t>
      </w:r>
    </w:p>
    <w:p w14:paraId="3E45612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b) Soruşturma işlemleri ile kovuşturma aşamasında savcının görev alanına giren işlerde savcıya yardımcı olmak.</w:t>
      </w:r>
    </w:p>
    <w:p w14:paraId="06AD923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c) Yazı işleri müdürlüğünce hazırlanan evrakı savcıya sunulmadan önce kontrol etmek.</w:t>
      </w:r>
    </w:p>
    <w:p w14:paraId="4BCEAEB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 Soruşturma evrakına ilişkin karar taslakları ile soruşturma ve kovuşturma aşamasında kanun yollarına başvuru taslaklarını hazırlamak.</w:t>
      </w:r>
    </w:p>
    <w:p w14:paraId="53120D9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e) Her türlü yazışma taslağını hazırlamak.</w:t>
      </w:r>
    </w:p>
    <w:p w14:paraId="76A0CCB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f) Savcının istediği konular hakkında hukuki araştırma yapmak.</w:t>
      </w:r>
    </w:p>
    <w:p w14:paraId="11D9BD4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g) Mevzuatta belirtilen diğer görevler ile savcı tarafından verilen benzeri görevleri yerine getirmek.</w:t>
      </w:r>
    </w:p>
    <w:p w14:paraId="693E325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Münhasıran hâkim veya savcı tarafından yapılması gereken iş ve işlemler, hâkim ve savcı yardımcısı tarafından yapılamaz.</w:t>
      </w:r>
    </w:p>
    <w:p w14:paraId="121F0C2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yardımcısının yetiştirilmesi ve mesleki deneyim ve beceri kazanması amacıyla gerekli görülen uygulamalar, hâkim ve savcının nezaretinde yaptırılabilir.</w:t>
      </w:r>
    </w:p>
    <w:p w14:paraId="4C21088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yardımcılarının görev yaptığı yargı mercilerinde çalışan personel, görevleriyle ilgili olarak hâkim ve savcı yardımcılarına karşı sorumludur.</w:t>
      </w:r>
    </w:p>
    <w:p w14:paraId="62777007" w14:textId="366FAF76"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 xml:space="preserve">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w:t>
      </w:r>
      <w:r w:rsidRPr="00022C08">
        <w:rPr>
          <w:rFonts w:ascii="Times New Roman" w:eastAsia="Times New Roman" w:hAnsi="Times New Roman" w:cs="Times New Roman"/>
          <w:b/>
          <w:i/>
          <w:sz w:val="24"/>
          <w:szCs w:val="24"/>
          <w:lang w:eastAsia="tr-TR"/>
        </w:rPr>
        <w:t>yönetmelikle</w:t>
      </w:r>
      <w:r w:rsidRPr="00022C08">
        <w:rPr>
          <w:rFonts w:ascii="Times New Roman" w:eastAsia="Times New Roman" w:hAnsi="Times New Roman" w:cs="Times New Roman"/>
          <w:sz w:val="24"/>
          <w:szCs w:val="24"/>
          <w:lang w:eastAsia="tr-TR"/>
        </w:rPr>
        <w:t xml:space="preserve"> düzenlenir.”</w:t>
      </w:r>
    </w:p>
    <w:p w14:paraId="1B11ADFD"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23.06.2022 tarihli ve 7413 sayılı Hâkimler ve Savcılar Kanunu ile Bazı Kanunlarda Değişiklik Yapılmasına Dair Kanun’un 3’üncü maddesiyle 2802 sayılı Kanun’un değiştirilen 11’inci maddesinin birinci fıkrasının ikinci cümlesi</w:t>
      </w:r>
    </w:p>
    <w:p w14:paraId="104C768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3-</w:t>
      </w:r>
      <w:r w:rsidRPr="00022C08">
        <w:rPr>
          <w:rFonts w:ascii="Times New Roman" w:eastAsia="Times New Roman" w:hAnsi="Times New Roman" w:cs="Times New Roman"/>
          <w:sz w:val="24"/>
          <w:szCs w:val="24"/>
          <w:lang w:eastAsia="tr-TR"/>
        </w:rPr>
        <w:t> 2802 sayılı Kanunun 11 inci maddesi başlığıyla birlikte aşağıdaki şekilde değiştirilmiştir.</w:t>
      </w:r>
    </w:p>
    <w:p w14:paraId="606C456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hakkında düzenlenecek formlar:</w:t>
      </w:r>
    </w:p>
    <w:p w14:paraId="34AE6B6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11- Her hâkim ve savcı yardımcısı hakkında; eğitim dönemlerinde Türkiye Adalet Akademisinin ilgili daire başkanı; görev döneminde ise eğitici hâkim ve savcı, Yargıtay ve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xml:space="preserve"> ilgisine göre daire başkanı veya savcı tarafından yüz puan üzerinden değerlendirme formu düzenlenir. </w:t>
      </w:r>
      <w:r w:rsidRPr="00022C08">
        <w:rPr>
          <w:rFonts w:ascii="Times New Roman" w:eastAsia="Times New Roman" w:hAnsi="Times New Roman" w:cs="Times New Roman"/>
          <w:b/>
          <w:i/>
          <w:sz w:val="24"/>
          <w:szCs w:val="24"/>
          <w:lang w:eastAsia="tr-TR"/>
        </w:rPr>
        <w:t>Bu form düzenlenirken hâkim ve savcı yardımcısının vazifesini yapmakta gösterdiği kabiliyet ve başarı, görevine bağlılığı ve ahlaki gidişi ile iletişim becerisi ve stres yönetimi kabiliyetine dair hususlar dikkate alınır.</w:t>
      </w:r>
      <w:r w:rsidRPr="00022C08">
        <w:rPr>
          <w:rFonts w:ascii="Times New Roman" w:eastAsia="Times New Roman" w:hAnsi="Times New Roman" w:cs="Times New Roman"/>
          <w:sz w:val="24"/>
          <w:szCs w:val="24"/>
          <w:lang w:eastAsia="tr-TR"/>
        </w:rPr>
        <w:t xml:space="preserve"> Müfettiş maiyetinde görev yapılması durumunda müfettiş, Anayasa Mahkemesinde görev yapılması </w:t>
      </w:r>
      <w:r w:rsidRPr="00022C08">
        <w:rPr>
          <w:rFonts w:ascii="Times New Roman" w:eastAsia="Times New Roman" w:hAnsi="Times New Roman" w:cs="Times New Roman"/>
          <w:sz w:val="24"/>
          <w:szCs w:val="24"/>
          <w:lang w:eastAsia="tr-TR"/>
        </w:rPr>
        <w:lastRenderedPageBreak/>
        <w:t>durumunda ise bölüm başkanı tarafından hâkim ve savcı yardımcısı hakkında değerlendirme formu düzenlenir.</w:t>
      </w:r>
    </w:p>
    <w:p w14:paraId="225A83F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Düzenlenecek formlar Adalet Bakanlığına gönderilmek üzere ilgisine göre adalet komisyonu başkanlığı ile Anayasa Mahkemesi Başkanlığı, Yargıtay Birinci Başkanlığı ve Danıştay Başkanlığına verilir.</w:t>
      </w:r>
    </w:p>
    <w:p w14:paraId="462CC878" w14:textId="116649F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Değerlendirme formunun şekli ve içeriği ile bu maddenin uygulanmasına ilişkin diğer hususlar yüksek mahkemeler ve Hâkimler ve Savcılar Kurulu ile Türkiye Adalet Akademisinin görüşü alınmak suretiyle Adalet Bakanlığınca çıkarılan yönetmelikle düzenlenir.”</w:t>
      </w:r>
    </w:p>
    <w:p w14:paraId="3F138839"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3’üncü maddesiyle 2802 sayılı Kanun’un değiştirilen 11’inci maddesinin son fıkrasında yer alan </w:t>
      </w:r>
      <w:r w:rsidRPr="00022C08">
        <w:rPr>
          <w:rFonts w:ascii="Times New Roman" w:hAnsi="Times New Roman" w:cs="Times New Roman"/>
          <w:b/>
          <w:i/>
          <w:sz w:val="24"/>
          <w:szCs w:val="24"/>
        </w:rPr>
        <w:t>‘‘yönetmelikle’’</w:t>
      </w:r>
      <w:r w:rsidRPr="00022C08">
        <w:rPr>
          <w:rFonts w:ascii="Times New Roman" w:hAnsi="Times New Roman" w:cs="Times New Roman"/>
          <w:b/>
          <w:sz w:val="24"/>
          <w:szCs w:val="24"/>
        </w:rPr>
        <w:t xml:space="preserve"> ibaresi</w:t>
      </w:r>
    </w:p>
    <w:p w14:paraId="6B5DCA5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3-</w:t>
      </w:r>
      <w:r w:rsidRPr="00022C08">
        <w:rPr>
          <w:rFonts w:ascii="Times New Roman" w:eastAsia="Times New Roman" w:hAnsi="Times New Roman" w:cs="Times New Roman"/>
          <w:sz w:val="24"/>
          <w:szCs w:val="24"/>
          <w:lang w:eastAsia="tr-TR"/>
        </w:rPr>
        <w:t> 2802 sayılı Kanunun 11 inci maddesi başlığıyla birlikte aşağıdaki şekilde değiştirilmiştir.</w:t>
      </w:r>
    </w:p>
    <w:p w14:paraId="08298C4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“Hâkim ve savcı yardımcıları hakkında düzenlenecek formlar:</w:t>
      </w:r>
    </w:p>
    <w:p w14:paraId="3CF7840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MADDE 11- Her hâkim ve savcı yardımcısı hakkında; eğitim dönemlerinde Türkiye Adalet Akademisinin ilgili daire başkanı; görev döneminde ise eğitici hâkim ve savcı, Yargıtay ve </w:t>
      </w:r>
      <w:proofErr w:type="spellStart"/>
      <w:r w:rsidRPr="00022C08">
        <w:rPr>
          <w:rFonts w:ascii="Times New Roman" w:eastAsia="Times New Roman" w:hAnsi="Times New Roman" w:cs="Times New Roman"/>
          <w:sz w:val="24"/>
          <w:szCs w:val="24"/>
          <w:lang w:eastAsia="tr-TR"/>
        </w:rPr>
        <w:t>Danıştayda</w:t>
      </w:r>
      <w:proofErr w:type="spellEnd"/>
      <w:r w:rsidRPr="00022C08">
        <w:rPr>
          <w:rFonts w:ascii="Times New Roman" w:eastAsia="Times New Roman" w:hAnsi="Times New Roman" w:cs="Times New Roman"/>
          <w:sz w:val="24"/>
          <w:szCs w:val="24"/>
          <w:lang w:eastAsia="tr-TR"/>
        </w:rPr>
        <w:t> ilgisine göre daire başkanı veya savcı tarafından yüz puan üzerinden değerlendirme formu düzenlenir. Bu form düzenlenirken hâkim ve savcı yardımcısının vazifesini yapmakta gösterdiği kabiliyet ve başarı, görevine bağlılığı ve ahlaki gidişi ile iletişim becerisi ve stres yönetimi kabiliyetine dair hususlar dikkate alınır. Müfettiş maiyetinde görev yapılması durumunda müfettiş, Anayasa Mahkemesinde görev yapılması durumunda ise bölüm başkanı tarafından hâkim ve savcı yardımcısı hakkında değerlendirme formu düzenlenir.</w:t>
      </w:r>
    </w:p>
    <w:p w14:paraId="7E91645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Düzenlenecek formlar Adalet Bakanlığına gönderilmek üzere ilgisine göre adalet komisyonu başkanlığı ile Anayasa Mahkemesi Başkanlığı, Yargıtay Birinci Başkanlığı ve Danıştay Başkanlığına verilir.</w:t>
      </w:r>
    </w:p>
    <w:p w14:paraId="0847DE9C" w14:textId="6B3FC9E9"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 xml:space="preserve">Değerlendirme formunun şekli ve içeriği ile bu maddenin uygulanmasına ilişkin diğer hususlar yüksek mahkemeler ve Hâkimler ve Savcılar Kurulu ile Türkiye Adalet Akademisinin görüşü alınmak suretiyle Adalet Bakanlığınca çıkarılan </w:t>
      </w:r>
      <w:r w:rsidRPr="00022C08">
        <w:rPr>
          <w:rFonts w:ascii="Times New Roman" w:eastAsia="Times New Roman" w:hAnsi="Times New Roman" w:cs="Times New Roman"/>
          <w:b/>
          <w:i/>
          <w:sz w:val="24"/>
          <w:szCs w:val="24"/>
          <w:lang w:eastAsia="tr-TR"/>
        </w:rPr>
        <w:t>yönetmelikle</w:t>
      </w:r>
      <w:r w:rsidRPr="00022C08">
        <w:rPr>
          <w:rFonts w:ascii="Times New Roman" w:eastAsia="Times New Roman" w:hAnsi="Times New Roman" w:cs="Times New Roman"/>
          <w:sz w:val="24"/>
          <w:szCs w:val="24"/>
          <w:lang w:eastAsia="tr-TR"/>
        </w:rPr>
        <w:t xml:space="preserve"> düzenlenir.”</w:t>
      </w:r>
    </w:p>
    <w:p w14:paraId="4833B4AD" w14:textId="77777777" w:rsidR="00B36DC2" w:rsidRPr="00022C08" w:rsidRDefault="00B36DC2" w:rsidP="00022C08">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23.06.2022 tarihli ve 7413 sayılı Hâkimler ve Savcılar Kanunu ile Bazı Kanunlarda Değişiklik Yapılmasına Dair Kanun’un 13’üncü maddesiyle 1512 sayılı Kanun’un 162’nci maddesine birinci fıkrasından sonra gelmek üzere eklenen fıkranın birinci ve ikinci cümleleri</w:t>
      </w:r>
    </w:p>
    <w:p w14:paraId="02A73EE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bCs/>
          <w:sz w:val="24"/>
          <w:szCs w:val="24"/>
          <w:lang w:eastAsia="tr-TR"/>
        </w:rPr>
        <w:t>MADDE 13-</w:t>
      </w:r>
      <w:r w:rsidRPr="00022C08">
        <w:rPr>
          <w:rFonts w:ascii="Times New Roman" w:eastAsia="Times New Roman" w:hAnsi="Times New Roman" w:cs="Times New Roman"/>
          <w:sz w:val="24"/>
          <w:szCs w:val="24"/>
          <w:lang w:eastAsia="tr-TR"/>
        </w:rPr>
        <w:t> 1512 sayılı Kanunun 162 </w:t>
      </w:r>
      <w:proofErr w:type="spellStart"/>
      <w:r w:rsidRPr="00022C08">
        <w:rPr>
          <w:rFonts w:ascii="Times New Roman" w:eastAsia="Times New Roman" w:hAnsi="Times New Roman" w:cs="Times New Roman"/>
          <w:sz w:val="24"/>
          <w:szCs w:val="24"/>
          <w:lang w:eastAsia="tr-TR"/>
        </w:rPr>
        <w:t>nci</w:t>
      </w:r>
      <w:proofErr w:type="spellEnd"/>
      <w:r w:rsidRPr="00022C08">
        <w:rPr>
          <w:rFonts w:ascii="Times New Roman" w:eastAsia="Times New Roman" w:hAnsi="Times New Roman" w:cs="Times New Roman"/>
          <w:sz w:val="24"/>
          <w:szCs w:val="24"/>
          <w:lang w:eastAsia="tr-TR"/>
        </w:rPr>
        <w:t> maddesine birinci fıkrasından sonra gelmek üzere aşağıdaki fıkra eklenmiş ve maddenin mevcut ikinci fıkrasında yer alan “birinci fıkra” ibaresi “birinci ve ikinci fıkralar” şeklinde değiştirilmiştir.</w:t>
      </w:r>
    </w:p>
    <w:p w14:paraId="60F27546" w14:textId="12350DB2"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b/>
          <w:i/>
          <w:sz w:val="24"/>
          <w:szCs w:val="24"/>
          <w:lang w:eastAsia="tr-TR"/>
        </w:rPr>
        <w:t>Taşınmaz satış sözleşmesinin düzenlenmesinden dolayı oluşan zarardan noterler de sorumludur. Bu zararın Devlet tarafından ödenmesi hâlinde Devlet, sözleşmeyi düzenleyen notere rücu eder.</w:t>
      </w:r>
      <w:r w:rsidRPr="00022C08">
        <w:rPr>
          <w:rFonts w:ascii="Times New Roman" w:eastAsia="Times New Roman" w:hAnsi="Times New Roman" w:cs="Times New Roman"/>
          <w:sz w:val="24"/>
          <w:szCs w:val="24"/>
          <w:lang w:eastAsia="tr-TR"/>
        </w:rPr>
        <w:t xml:space="preserve"> Notere karşı açılacak davalar, tapu sicilinin bulunduğu yer mahkemesinde görülür.”</w:t>
      </w:r>
    </w:p>
    <w:p w14:paraId="3E5DA1BD" w14:textId="77777777" w:rsidR="00022C08" w:rsidRDefault="00B36DC2" w:rsidP="00022C08">
      <w:pPr>
        <w:pStyle w:val="ListeParagraf"/>
        <w:numPr>
          <w:ilvl w:val="0"/>
          <w:numId w:val="35"/>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lastRenderedPageBreak/>
        <w:t>GEREKÇE</w:t>
      </w:r>
      <w:bookmarkStart w:id="1" w:name="_Hlk77772976"/>
      <w:bookmarkEnd w:id="1"/>
      <w:r w:rsidR="00C4071A" w:rsidRPr="00022C08">
        <w:rPr>
          <w:rFonts w:ascii="Times New Roman" w:hAnsi="Times New Roman" w:cs="Times New Roman"/>
          <w:b/>
          <w:sz w:val="24"/>
          <w:szCs w:val="24"/>
        </w:rPr>
        <w:t xml:space="preserve"> </w:t>
      </w:r>
    </w:p>
    <w:p w14:paraId="78C1074C" w14:textId="77777777" w:rsidR="00B36DC2" w:rsidRPr="00022C08" w:rsidRDefault="00B36DC2" w:rsidP="00022C08">
      <w:pPr>
        <w:pStyle w:val="ListeParagraf"/>
        <w:numPr>
          <w:ilvl w:val="0"/>
          <w:numId w:val="37"/>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1’inci maddesiyle 24.02.1983 tarihli ve 2802 sayılı Hâkimler ve Savcılar Kanunu’nun değiştirilen 10’uncu maddesinin dokuzuncu fıkrasının ikinci cümlesinde yer alan </w:t>
      </w:r>
      <w:r w:rsidRPr="00022C08">
        <w:rPr>
          <w:rFonts w:ascii="Times New Roman" w:hAnsi="Times New Roman" w:cs="Times New Roman"/>
          <w:b/>
          <w:i/>
          <w:sz w:val="24"/>
          <w:szCs w:val="24"/>
        </w:rPr>
        <w:t xml:space="preserve">‘‘ve sözlü’’ </w:t>
      </w:r>
      <w:r w:rsidRPr="00022C08">
        <w:rPr>
          <w:rFonts w:ascii="Times New Roman" w:hAnsi="Times New Roman" w:cs="Times New Roman"/>
          <w:b/>
          <w:sz w:val="24"/>
          <w:szCs w:val="24"/>
        </w:rPr>
        <w:t xml:space="preserve">ibaresinin </w:t>
      </w:r>
      <w:r w:rsidRPr="00022C08">
        <w:rPr>
          <w:rFonts w:ascii="Times New Roman" w:eastAsia="Times New Roman" w:hAnsi="Times New Roman" w:cs="Times New Roman"/>
          <w:b/>
          <w:sz w:val="24"/>
          <w:szCs w:val="24"/>
          <w:lang w:eastAsia="tr-TR"/>
        </w:rPr>
        <w:t xml:space="preserve">Anayasa’ya aykırılığı </w:t>
      </w:r>
    </w:p>
    <w:p w14:paraId="2041DC3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19AA936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3FE4E92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4BD21D4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56B9A33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1"/>
      </w:r>
    </w:p>
    <w:p w14:paraId="2AB6D22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42A8772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7413 sayılı Kanun’un 1’inci maddesiyle 2802 sayılı Kanun’un 10’uncu maddesi değiştirilmiş, hakim ve savcı yardımcılığı süreci düzenlenmiştir. Değişik 10’uncu maddenin dokuzuncu fıkrasının ikinci cümlesine göre son eğitim dönemini bitiren yardımcılar, yazılı ve sözlü sınava tabi tutulacaktır. Ancak sözlü sınavı yapacak kurulun yapısı, sözlü sınavın içeriğinin belirsiz olması ve kamera kaydına alınması öngörülmediğinden saydamlığın ve nesnelliğin sağlanamayacak olması nedeniyle, yardımcıların sözlü sınava tabi tutulmasını öngören ve iptali talep edilen ibare, Anayasa’ya aykırıdır.</w:t>
      </w:r>
    </w:p>
    <w:p w14:paraId="53F02FB1" w14:textId="48CB7A1D"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w:t>
      </w:r>
      <w:r w:rsidRPr="00022C08">
        <w:rPr>
          <w:rFonts w:ascii="Times New Roman" w:hAnsi="Times New Roman" w:cs="Times New Roman"/>
          <w:sz w:val="24"/>
          <w:szCs w:val="24"/>
        </w:rPr>
        <w:lastRenderedPageBreak/>
        <w:t xml:space="preserve">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4062844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0BFD59BE" w14:textId="1F842ADA"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ayrıntılı olarak gösterildiği üzere, Anayasa’ya çok yönlü olarak aykırıdır. </w:t>
      </w:r>
    </w:p>
    <w:p w14:paraId="1168729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6F00D6E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0E416A2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yapılmamış olsa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w:t>
      </w:r>
      <w:r w:rsidRPr="00022C08">
        <w:rPr>
          <w:rFonts w:ascii="Times New Roman" w:hAnsi="Times New Roman" w:cs="Times New Roman"/>
          <w:sz w:val="24"/>
          <w:szCs w:val="24"/>
        </w:rPr>
        <w:lastRenderedPageBreak/>
        <w:t xml:space="preserve">savcı yardımcılarının (veya adaylarının), anılan amir hükmün kapsamında kaldığı izahtan varestedir.  </w:t>
      </w:r>
    </w:p>
    <w:p w14:paraId="7E916AE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2BBEDD8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5444AA0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693CAF2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581863B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3AB6BA6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İhtilaflı kural, Anayasa’nın 128’inci maddesinin 2’nci ve 140’ıncı maddesinin 3’üncü fıkralarına aykırı şekilde, sözlü sınavın (7413 sayılı Kanun’un 1’inci maddesiyle 2802 sayılı Kanun’un değiştirilen 10’uncu maddesinin on beşinci fıkrası uyarınca) idare tarafından yapılacağını hüküm altına almış ve fakat idareyi, sözlü sınavın içeriği ve usulü bakımından objektif kıstaslarla kayıtlamamıştır.</w:t>
      </w:r>
    </w:p>
    <w:p w14:paraId="0F18CC9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Başka bir anlatımla kanun koyucu, sözlü sınavın usulünü ve içeriğini net bir biçimde kanun formunda ortaya koymamış </w:t>
      </w:r>
      <w:r w:rsidRPr="00022C08">
        <w:rPr>
          <w:rFonts w:ascii="Times New Roman" w:eastAsia="Times New Roman" w:hAnsi="Times New Roman" w:cs="Times New Roman"/>
          <w:sz w:val="24"/>
          <w:szCs w:val="24"/>
        </w:rPr>
        <w:t xml:space="preserve">ve bu hususların belirlenmesini idarenin düzenleyici işlemlerine bırakmıştır. Oysa bir kamu görevlisi olan hakim ve savcı statüsünde olmaya namzet kimselere (memur statüsünde bulunan yardımcılara) yapılacak sözlü sınavın içeriğinin ve usulünün kanun düzeyinde belirlenmesi ve idarenin keyfi işlem ve eylemlerine terk edilmemesi gerekirdi. İptal istenen ibareyi içermesi hasebiyle maddi anlamda kanuna tekabül etmeyen </w:t>
      </w:r>
      <w:r w:rsidRPr="00022C08">
        <w:rPr>
          <w:rFonts w:ascii="Times New Roman" w:eastAsia="Times New Roman" w:hAnsi="Times New Roman" w:cs="Times New Roman"/>
          <w:sz w:val="24"/>
          <w:szCs w:val="24"/>
        </w:rPr>
        <w:lastRenderedPageBreak/>
        <w:t>ihtilaflı kural, bu nedenle Anayasa’nın 128 ve 140’ıncı maddelerine aykırıdır (bu açıdan ayrıca bkz. aşağıda “b” alt başlığı).</w:t>
      </w:r>
    </w:p>
    <w:p w14:paraId="456E97C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3EC1609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1BA4778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Bu nedenle hakim ve savcı olabilmek için yardımcıların tabi olacağı sözlü sınavın usulünün ve içeriğinin, nesnellik ölçütü olması bakımından şeffaflığı da sağlayacak biçimde (</w:t>
      </w:r>
      <w:r w:rsidRPr="00022C08">
        <w:rPr>
          <w:rFonts w:ascii="Times New Roman" w:eastAsia="Times New Roman" w:hAnsi="Times New Roman" w:cs="Times New Roman"/>
          <w:i/>
          <w:sz w:val="24"/>
          <w:szCs w:val="24"/>
        </w:rPr>
        <w:t>söz gelimi kamera kaydına alınmak suretiyle</w:t>
      </w:r>
      <w:r w:rsidRPr="00022C08">
        <w:rPr>
          <w:rFonts w:ascii="Times New Roman" w:eastAsia="Times New Roman" w:hAnsi="Times New Roman" w:cs="Times New Roman"/>
          <w:sz w:val="24"/>
          <w:szCs w:val="24"/>
        </w:rPr>
        <w:t>);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sözlü sınavın usulü ve içeriği hakkında–Anayasal ilkelerin aksine- (</w:t>
      </w:r>
      <w:r w:rsidRPr="00022C08">
        <w:rPr>
          <w:rFonts w:ascii="Times New Roman" w:eastAsia="Times New Roman" w:hAnsi="Times New Roman" w:cs="Times New Roman"/>
          <w:i/>
          <w:sz w:val="24"/>
          <w:szCs w:val="24"/>
        </w:rPr>
        <w:t>söz gelimi yardımcının muhakeme gücü, mesleğe uygunluğu, genel kültürü,</w:t>
      </w:r>
      <w:r w:rsidRPr="00022C08">
        <w:rPr>
          <w:rFonts w:ascii="Times New Roman" w:hAnsi="Times New Roman" w:cs="Times New Roman"/>
          <w:i/>
          <w:sz w:val="24"/>
          <w:szCs w:val="24"/>
        </w:rPr>
        <w:t xml:space="preserve"> </w:t>
      </w:r>
      <w:r w:rsidRPr="00022C08">
        <w:rPr>
          <w:rFonts w:ascii="Times New Roman" w:eastAsia="Times New Roman" w:hAnsi="Times New Roman" w:cs="Times New Roman"/>
          <w:i/>
          <w:sz w:val="24"/>
          <w:szCs w:val="24"/>
        </w:rPr>
        <w:t>bilimsel ve teknolojik gelişmeleri takip kabiliyetini ölçecek objektif kıstaslar</w:t>
      </w:r>
      <w:r w:rsidRPr="00022C08">
        <w:rPr>
          <w:rFonts w:ascii="Times New Roman" w:eastAsia="Times New Roman" w:hAnsi="Times New Roman" w:cs="Times New Roman"/>
          <w:sz w:val="24"/>
          <w:szCs w:val="24"/>
        </w:rPr>
        <w:t>) tamamen sessiz kalmış, sadece sınavın kim tarafından yapılacağını düzenlemiş ve fakat sözlü sınav kurulunu karar alırken esas alacağı objektif kıstaslarla sınırlandırmamış, bu hususları idarenin düzenleyici işleminin konusu yapmıştır. Bu durum, sözlü sınav kurulunun sübjektif değerlendirme yapmasına sebep olacaktır.</w:t>
      </w:r>
    </w:p>
    <w:p w14:paraId="0F8924C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Halbuki Anayasa Mahkemesi’nin de belirttiği üzere sözlü sınav, nitelik itibarıyla yazılı sınavdan farklı bir ölçme aracıdır: </w:t>
      </w:r>
      <w:r w:rsidRPr="00022C08">
        <w:rPr>
          <w:rFonts w:ascii="Times New Roman" w:eastAsia="Times New Roman" w:hAnsi="Times New Roman" w:cs="Times New Roman"/>
          <w:i/>
          <w:sz w:val="24"/>
          <w:szCs w:val="24"/>
        </w:rPr>
        <w:t xml:space="preserve">‘‘Dava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w:t>
      </w:r>
      <w:r w:rsidRPr="00022C08">
        <w:rPr>
          <w:rFonts w:ascii="Times New Roman" w:eastAsia="Times New Roman" w:hAnsi="Times New Roman" w:cs="Times New Roman"/>
          <w:i/>
          <w:sz w:val="24"/>
          <w:szCs w:val="24"/>
        </w:rPr>
        <w:lastRenderedPageBreak/>
        <w:t>uygunluk taşımaktadır.’’</w:t>
      </w:r>
      <w:r w:rsidRPr="00022C08">
        <w:rPr>
          <w:rFonts w:ascii="Times New Roman" w:hAnsi="Times New Roman" w:cs="Times New Roman"/>
          <w:sz w:val="24"/>
          <w:szCs w:val="24"/>
          <w:shd w:val="clear" w:color="auto" w:fill="FFFFFF"/>
        </w:rPr>
        <w:t xml:space="preserve"> (</w:t>
      </w:r>
      <w:r w:rsidRPr="00022C08">
        <w:rPr>
          <w:rFonts w:ascii="Times New Roman" w:hAnsi="Times New Roman" w:cs="Times New Roman"/>
          <w:i/>
          <w:sz w:val="24"/>
          <w:szCs w:val="24"/>
          <w:shd w:val="clear" w:color="auto" w:fill="FFFFFF"/>
        </w:rPr>
        <w:t xml:space="preserve">Anayasa Mahkemesi’nin 04.12.2014 tarihli ve 2014/99 E.; 2014/181 K. sayılı Kararı). </w:t>
      </w:r>
      <w:r w:rsidRPr="00022C08">
        <w:rPr>
          <w:rFonts w:ascii="Times New Roman" w:hAnsi="Times New Roman" w:cs="Times New Roman"/>
          <w:sz w:val="24"/>
          <w:szCs w:val="24"/>
          <w:shd w:val="clear" w:color="auto" w:fill="FFFFFF"/>
        </w:rPr>
        <w:t xml:space="preserve">Bu nedenle kanun koyucunun, tercihini sözlü sınav yönünden yaptığında; idarenin takdir yetkisini kanun düzeyinde açıkça çerçeveleyip sınırlandırması gerekmektedir.  </w:t>
      </w:r>
    </w:p>
    <w:p w14:paraId="1B54670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xml:space="preserve">). Ancak iptali talep edilen ibarenin yer aldığı fıkra hükmünde; kadro ihdası gibi özlük işleri kapsamında değerlendirilen sözlü </w:t>
      </w:r>
      <w:r w:rsidRPr="00022C08">
        <w:rPr>
          <w:rFonts w:ascii="Times New Roman" w:eastAsia="Times New Roman" w:hAnsi="Times New Roman" w:cs="Times New Roman"/>
          <w:sz w:val="24"/>
          <w:szCs w:val="24"/>
        </w:rPr>
        <w:t>sınavın usulü ile içeriğinin genel çerçevesi; hukuki işlem olarak kanun ile açıkça ortaya konulmamıştır.</w:t>
      </w:r>
    </w:p>
    <w:p w14:paraId="1001E3C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sözlü sınava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338CB19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uhdesine sınırları belirsiz, çok geniş bir düzenleme alanının bırakılması, anılan 10’uncu maddenin uygulanmasını sağlamaya ilişkin Anayasal işlevinin ötesine geçerek, şekli anlamda kanun aracılığıyla, idarenin düzenleyici (ve dahi </w:t>
      </w:r>
      <w:proofErr w:type="spellStart"/>
      <w:r w:rsidRPr="00022C08">
        <w:rPr>
          <w:rFonts w:ascii="Times New Roman" w:hAnsi="Times New Roman" w:cs="Times New Roman"/>
          <w:sz w:val="24"/>
          <w:szCs w:val="24"/>
        </w:rPr>
        <w:t>birel</w:t>
      </w:r>
      <w:proofErr w:type="spellEnd"/>
      <w:r w:rsidRPr="00022C08">
        <w:rPr>
          <w:rFonts w:ascii="Times New Roman" w:hAnsi="Times New Roman" w:cs="Times New Roman"/>
          <w:sz w:val="24"/>
          <w:szCs w:val="24"/>
        </w:rPr>
        <w:t>) işlemlerine, maddi anlamda kanun koyma yetkisinin tanınması anlamına gelecektir.</w:t>
      </w:r>
    </w:p>
    <w:p w14:paraId="37850B2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 Anayasa’nın 2, 123, 128 ve 140’ıncı maddelerine aykırıdır.</w:t>
      </w:r>
      <w:r w:rsidRPr="00022C08">
        <w:rPr>
          <w:rFonts w:ascii="Times New Roman" w:eastAsia="Times New Roman" w:hAnsi="Times New Roman" w:cs="Times New Roman"/>
          <w:b/>
          <w:sz w:val="24"/>
          <w:szCs w:val="24"/>
        </w:rPr>
        <w:t xml:space="preserve"> </w:t>
      </w:r>
    </w:p>
    <w:p w14:paraId="060A8EB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İptali talep edilen ibarenin yer aldığı fıkra hükmünde olduğu gibi temel ilkeleri belirlenmeksizin ve çerçevesi çizilmeksizin; idareye sözlü sınavın usulünü ve içeriğini belirleme yetkisi veren yasa hükmü, Anayasa’nın 7’nci maddesine aykırılık oluşturur.</w:t>
      </w:r>
    </w:p>
    <w:p w14:paraId="5E120CB9" w14:textId="41188712"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ç)Kamu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w:t>
      </w:r>
      <w:r w:rsidRPr="00022C08">
        <w:rPr>
          <w:color w:val="auto"/>
          <w:sz w:val="24"/>
          <w:szCs w:val="24"/>
        </w:rPr>
        <w:lastRenderedPageBreak/>
        <w:t xml:space="preserve">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757EF3EA"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kamu hizmeti görülürken ifa edilecek görevin (ve niteliğinin varlığının tespiti için yapılacak sözlü sınavın), (bir kimsenin bu statüye uygun olduğunun objektif kriterlere göre tespitinin yapılabilmesi amacıyla) kanun düzeyinde açıklanmasını gerektirir. Aksi bir tutum, bir başka deyişle kamu hizmeti görülürken ifa edilecek görevin niteliklerinin varlığını tespit edecek araç olan sözlü sınavın usulünü ve içeriğini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sınavın, % 25 bareminde etkisi bulunmaktadır.) yardımcıların tabi olacağı sözlü sınavın usulünün ve içeriğinin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226048A1"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62CEFC4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39B083E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3C0645F"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lastRenderedPageBreak/>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46D7603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4F93C1D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727FA84C"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266853FD"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lang w:eastAsia="tr-TR"/>
        </w:rPr>
        <w:t xml:space="preserve">Yine </w:t>
      </w:r>
      <w:r w:rsidRPr="00022C08">
        <w:rPr>
          <w:rFonts w:ascii="Times New Roman" w:hAnsi="Times New Roman" w:cs="Times New Roman"/>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022C08">
        <w:rPr>
          <w:rFonts w:ascii="Times New Roman" w:hAnsi="Times New Roman" w:cs="Times New Roman"/>
          <w:i/>
          <w:sz w:val="24"/>
          <w:szCs w:val="24"/>
        </w:rPr>
        <w:t>“sözlü sınav ve yerleştirmeye ilişkin usul ve esasların Sağlık Bakanlığınca belirleneceğine”</w:t>
      </w:r>
      <w:r w:rsidRPr="00022C08">
        <w:rPr>
          <w:rFonts w:ascii="Times New Roman" w:hAnsi="Times New Roman" w:cs="Times New Roman"/>
          <w:sz w:val="24"/>
          <w:szCs w:val="24"/>
        </w:rPr>
        <w:t xml:space="preserve"> ilişkin 45/A maddesinin (2) numaralı fıkrasının son cümlesiyle ilgili olarak verdiği kararında da; bu durum, hüküm altına alınmıştır. Anılan kararın ilgili bölümü: </w:t>
      </w:r>
    </w:p>
    <w:p w14:paraId="0B6AC570"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w:t>
      </w:r>
      <w:r w:rsidRPr="00022C08">
        <w:rPr>
          <w:rFonts w:ascii="Times New Roman" w:hAnsi="Times New Roman" w:cs="Times New Roman"/>
          <w:i/>
          <w:sz w:val="24"/>
          <w:szCs w:val="24"/>
        </w:rPr>
        <w:lastRenderedPageBreak/>
        <w:t xml:space="preserve">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022C08">
        <w:rPr>
          <w:rFonts w:ascii="Times New Roman" w:hAnsi="Times New Roman" w:cs="Times New Roman"/>
          <w:i/>
          <w:sz w:val="24"/>
          <w:szCs w:val="24"/>
        </w:rPr>
        <w:t>devredilmezliğine</w:t>
      </w:r>
      <w:proofErr w:type="spellEnd"/>
      <w:r w:rsidRPr="00022C08">
        <w:rPr>
          <w:rFonts w:ascii="Times New Roman" w:hAnsi="Times New Roman" w:cs="Times New Roman"/>
          <w:i/>
          <w:sz w:val="24"/>
          <w:szCs w:val="24"/>
        </w:rPr>
        <w:t xml:space="preserve"> ilişkin anayasal ilkelerle bağdaşmamaktadır.” </w:t>
      </w:r>
    </w:p>
    <w:p w14:paraId="1A2519D4"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sz w:val="24"/>
          <w:szCs w:val="24"/>
        </w:rPr>
        <w:t>şeklindedir.  Anayasa Mahkemesi, iptal davasına konu düzenlemeyi, Anayasa’nın 7 ve 128’inci maddelerine aykırılığı nedeniyle iptal etmiştir (</w:t>
      </w:r>
      <w:r w:rsidRPr="00022C08">
        <w:rPr>
          <w:rFonts w:ascii="Times New Roman" w:hAnsi="Times New Roman" w:cs="Times New Roman"/>
          <w:i/>
          <w:sz w:val="24"/>
          <w:szCs w:val="24"/>
        </w:rPr>
        <w:t xml:space="preserve">Anayasa Mahkemesi’nin 24.07.2019 tarihli ve 2018/73 E.; 2019/65 K. sayılı Kararı, </w:t>
      </w:r>
      <w:r w:rsidRPr="00022C08">
        <w:rPr>
          <w:rFonts w:ascii="Times New Roman" w:hAnsi="Times New Roman" w:cs="Times New Roman"/>
          <w:bCs/>
          <w:i/>
          <w:sz w:val="24"/>
          <w:szCs w:val="24"/>
          <w:shd w:val="clear" w:color="auto" w:fill="FFFFFF"/>
        </w:rPr>
        <w:t>§</w:t>
      </w:r>
      <w:r w:rsidRPr="00022C08">
        <w:rPr>
          <w:rFonts w:ascii="Times New Roman" w:hAnsi="Times New Roman" w:cs="Times New Roman"/>
          <w:i/>
          <w:sz w:val="24"/>
          <w:szCs w:val="24"/>
        </w:rPr>
        <w:t xml:space="preserve"> 199-201).</w:t>
      </w:r>
    </w:p>
    <w:p w14:paraId="1C5CA01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2875CC6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hAnsi="Times New Roman" w:cs="Times New Roman"/>
          <w:i/>
          <w:sz w:val="24"/>
          <w:szCs w:val="24"/>
        </w:rPr>
        <w:t>‘‘</w:t>
      </w:r>
      <w:r w:rsidRPr="00022C08">
        <w:rPr>
          <w:rFonts w:ascii="Times New Roman" w:eastAsia="Times New Roman" w:hAnsi="Times New Roman" w:cs="Times New Roman"/>
          <w:i/>
          <w:sz w:val="24"/>
          <w:szCs w:val="24"/>
          <w:lang w:eastAsia="tr-TR"/>
        </w:rPr>
        <w:t>B- Yasa'nın 7. maddesi Yönünden inceleme: l- Maddenin Anlam ve Kapsamı:</w:t>
      </w:r>
    </w:p>
    <w:p w14:paraId="4A2E3FB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6B4E215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10. ve 11. maddelerin değişiklikten önceki metinleri şöyledir:</w:t>
      </w:r>
    </w:p>
    <w:p w14:paraId="2F62281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10.- Eğitim sonunda adaylar eğitim süresi içinde kendilerine öğretilen konularla ilgili olarak, yazılı sınava alınırlar.</w:t>
      </w:r>
    </w:p>
    <w:p w14:paraId="63A84B8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Yazılı sınava dair hususlar yönetmelikle düzenlenir."</w:t>
      </w:r>
    </w:p>
    <w:p w14:paraId="4A663FB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11.- Eğitim sonunda yazılı sınavda başarı gösterenlerin mesleğe kabulleri ile atanmaları, Hâkimler ve Savcılar Kanunu hükümlerine göre yapılır."</w:t>
      </w:r>
    </w:p>
    <w:p w14:paraId="4FA7999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6BBAFEBA" w14:textId="6502A3E4"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3221 sayılı Yasa'nın, 10. ve 11. maddelerinde yapılan bu değişiklik için 3611 sayılı Yasa'nın 7. maddesinin gerekçesinde:</w:t>
      </w:r>
    </w:p>
    <w:p w14:paraId="7FCB287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"Hâkim ve savcı adaylarının eğitim süreleri sonunda yapılmakta olan sınav, daha pratik olması bakımından sözlü sınav olarak değiştirilmiştir." denilmektedir.</w:t>
      </w:r>
    </w:p>
    <w:p w14:paraId="2FDC6A0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 Anayasa'ya Aykırılık Sorunu:</w:t>
      </w:r>
    </w:p>
    <w:p w14:paraId="35DC2758" w14:textId="31564050"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olmayıp, başka gerekçe ile de Anayasa'ya aykırılık kararı verebileceğinden konuyla yakın ilgisi nedeniyle Anayasa'nın 2. ve 139. maddeleri yönünden de inceleme kapsamı içine alınması gerekmiştir.</w:t>
      </w:r>
    </w:p>
    <w:p w14:paraId="59DE398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 Anayasa'nın 2. maddesi Yönünden İnceleme:</w:t>
      </w:r>
    </w:p>
    <w:p w14:paraId="3D51D2B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Anayasa'nın 2. maddesinde, "Türkiye Cumhuriyeti ... bir hukuk Devletidir." denilmektedir.</w:t>
      </w:r>
    </w:p>
    <w:p w14:paraId="070DE58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3B2AB86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70F1B4F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göre yasaların, amaç öğesindeki sakatlık başlı başına bir aykırılık nedeni oluşturabilecektir.</w:t>
      </w:r>
    </w:p>
    <w:p w14:paraId="03B753C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Bu nedenle, 3221 sayılı Yasa'nın 10. ve 11. maddelerindeki "yazılı </w:t>
      </w:r>
      <w:proofErr w:type="spellStart"/>
      <w:r w:rsidRPr="00022C08">
        <w:rPr>
          <w:rFonts w:ascii="Times New Roman" w:eastAsia="Times New Roman" w:hAnsi="Times New Roman" w:cs="Times New Roman"/>
          <w:i/>
          <w:sz w:val="24"/>
          <w:szCs w:val="24"/>
          <w:lang w:eastAsia="tr-TR"/>
        </w:rPr>
        <w:t>sınav"ın</w:t>
      </w:r>
      <w:proofErr w:type="spellEnd"/>
      <w:r w:rsidRPr="00022C08">
        <w:rPr>
          <w:rFonts w:ascii="Times New Roman" w:eastAsia="Times New Roman" w:hAnsi="Times New Roman" w:cs="Times New Roman"/>
          <w:i/>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022C08">
        <w:rPr>
          <w:rFonts w:ascii="Times New Roman" w:eastAsia="Times New Roman" w:hAnsi="Times New Roman" w:cs="Times New Roman"/>
          <w:i/>
          <w:sz w:val="24"/>
          <w:szCs w:val="24"/>
          <w:lang w:eastAsia="tr-TR"/>
        </w:rPr>
        <w:t>barajı"nı</w:t>
      </w:r>
      <w:proofErr w:type="spellEnd"/>
      <w:r w:rsidRPr="00022C08">
        <w:rPr>
          <w:rFonts w:ascii="Times New Roman" w:eastAsia="Times New Roman" w:hAnsi="Times New Roman" w:cs="Times New Roman"/>
          <w:i/>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022C08">
        <w:rPr>
          <w:rFonts w:ascii="Times New Roman" w:eastAsia="Times New Roman" w:hAnsi="Times New Roman" w:cs="Times New Roman"/>
          <w:i/>
          <w:sz w:val="24"/>
          <w:szCs w:val="24"/>
          <w:lang w:eastAsia="tr-TR"/>
        </w:rPr>
        <w:t>yeğlemesi"kamu</w:t>
      </w:r>
      <w:proofErr w:type="spellEnd"/>
      <w:r w:rsidRPr="00022C08">
        <w:rPr>
          <w:rFonts w:ascii="Times New Roman" w:eastAsia="Times New Roman" w:hAnsi="Times New Roman" w:cs="Times New Roman"/>
          <w:i/>
          <w:sz w:val="24"/>
          <w:szCs w:val="24"/>
          <w:lang w:eastAsia="tr-TR"/>
        </w:rPr>
        <w:t xml:space="preserve"> yararı" düşüncesiyle açıklanamaz.</w:t>
      </w:r>
    </w:p>
    <w:p w14:paraId="2B14AA4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52D4D16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 Anayasa'nın 13. Maddesi Yönünden inceleme:</w:t>
      </w:r>
    </w:p>
    <w:p w14:paraId="497299C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 maddesinde, temel hak ve özgürlüklerin hangi amaçlarla ve ne biçimde sınırlanabileceği ve sınırlamanın ölçüsü belirtilmektedir.</w:t>
      </w:r>
    </w:p>
    <w:p w14:paraId="4C81A7E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25132F7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6C11E82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c) Anayasa'nın 36. ve 125. maddeleri Yönünden İnceleme: Dava dilekçesinde, yargıç ve savcı adaylarının eğitim sonunda girdikleri sınavın sözlü olmasının onların Anayasa'nın 125. maddesinde yer alan "idarenin her türlü eylem ve işlemlerine karşı yargı yolu açıktır." hükmü </w:t>
      </w:r>
      <w:r w:rsidRPr="00022C08">
        <w:rPr>
          <w:rFonts w:ascii="Times New Roman" w:eastAsia="Times New Roman" w:hAnsi="Times New Roman" w:cs="Times New Roman"/>
          <w:i/>
          <w:sz w:val="24"/>
          <w:szCs w:val="24"/>
          <w:lang w:eastAsia="tr-TR"/>
        </w:rPr>
        <w:lastRenderedPageBreak/>
        <w:t>uyarınca yargı yerlerine itiraz hakkını fiilen ortadan kaldırabilecek nitelikte olduğu bu durumun Anayasa'nın 36. maddesindeki hak arama özgürlüğünü zedelediği ileri sürülmektedir.</w:t>
      </w:r>
    </w:p>
    <w:p w14:paraId="0604629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022C08">
        <w:rPr>
          <w:rFonts w:ascii="Times New Roman" w:eastAsia="Times New Roman" w:hAnsi="Times New Roman" w:cs="Times New Roman"/>
          <w:i/>
          <w:sz w:val="24"/>
          <w:szCs w:val="24"/>
          <w:lang w:eastAsia="tr-TR"/>
        </w:rPr>
        <w:t>sınavındava</w:t>
      </w:r>
      <w:proofErr w:type="spellEnd"/>
      <w:r w:rsidRPr="00022C08">
        <w:rPr>
          <w:rFonts w:ascii="Times New Roman" w:eastAsia="Times New Roman" w:hAnsi="Times New Roman" w:cs="Times New Roman"/>
          <w:i/>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7147BBE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 nedenlerle dava konusu düzenleme Anayasa'nın 36. ve 125. maddelerine aykırı değildir.</w:t>
      </w:r>
    </w:p>
    <w:p w14:paraId="6801A1A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 Anayasa'nın 37. maddesi Yönünden İnceleme:</w:t>
      </w:r>
    </w:p>
    <w:p w14:paraId="21A472B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022C08">
        <w:rPr>
          <w:rFonts w:ascii="Times New Roman" w:eastAsia="Times New Roman" w:hAnsi="Times New Roman" w:cs="Times New Roman"/>
          <w:i/>
          <w:sz w:val="24"/>
          <w:szCs w:val="24"/>
          <w:lang w:eastAsia="tr-TR"/>
        </w:rPr>
        <w:t>güvencesi"ni</w:t>
      </w:r>
      <w:proofErr w:type="spellEnd"/>
      <w:r w:rsidRPr="00022C08">
        <w:rPr>
          <w:rFonts w:ascii="Times New Roman" w:eastAsia="Times New Roman" w:hAnsi="Times New Roman" w:cs="Times New Roman"/>
          <w:i/>
          <w:sz w:val="24"/>
          <w:szCs w:val="24"/>
          <w:lang w:eastAsia="tr-TR"/>
        </w:rPr>
        <w:t xml:space="preserve"> zedeleyeceği ileri sürülmektedir.</w:t>
      </w:r>
    </w:p>
    <w:p w14:paraId="3CD2B76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37. maddesinde; "Kanuni hâkim güvencesi" şöyle belirtilmektedir:</w:t>
      </w:r>
    </w:p>
    <w:p w14:paraId="7AD2656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"Hiç kimse kanunen tâbi olduğu mahkemeden başka bir merci önüne çıkarılamaz.</w:t>
      </w:r>
    </w:p>
    <w:p w14:paraId="7488CD5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Bir kimseyi kanunen tâbi olduğu mahkemeden başka bir merci önüne çıkarma sonucunu doğuran yargı yetkisine sahip olağanüstü merciler kurulamaz."</w:t>
      </w:r>
    </w:p>
    <w:p w14:paraId="3F3BB51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Maddenin gerekçesinde ise, "(Kanuni hâkim), (kanunun gösterdiği hâkim) deyimiyle, mahkemelerin veya hâkimlerin görev ve yetkilerinin kanunla belirleneceği; yani ancak yasama tasarrufları yoluyla görev ve yetkinin saptanacağı belirtilmiştir." denilmektedir. Ancak, hukuk 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70A0004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Yargıç ve savcı adaylarının eğitim sonunda girdikleri yazılı sınavın sözlüye çevrilmesi sonucunu doğuran yeni düzenleme ile Anayasa'nın yukarıda açıklanan "Kanuni Hâkim güvencesi" arasında doğrudan bir ilgi kurmak olanaksızdır. Bu nedenle 37. madde yönünden bir aykırılık saptanamamıştır.</w:t>
      </w:r>
    </w:p>
    <w:p w14:paraId="4536E54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e) Anayasa'nın 138., 139. ve 140. maddeleri Yönünden İnceleme:</w:t>
      </w:r>
    </w:p>
    <w:p w14:paraId="6607A89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w:t>
      </w:r>
      <w:r w:rsidRPr="00022C08">
        <w:rPr>
          <w:rFonts w:ascii="Times New Roman" w:eastAsia="Times New Roman" w:hAnsi="Times New Roman" w:cs="Times New Roman"/>
          <w:i/>
          <w:sz w:val="24"/>
          <w:szCs w:val="24"/>
          <w:lang w:eastAsia="tr-TR"/>
        </w:rPr>
        <w:lastRenderedPageBreak/>
        <w:t xml:space="preserve">hak ve özgürlüklerinin güvencesidir. Bu </w:t>
      </w:r>
      <w:proofErr w:type="spellStart"/>
      <w:r w:rsidRPr="00022C08">
        <w:rPr>
          <w:rFonts w:ascii="Times New Roman" w:eastAsia="Times New Roman" w:hAnsi="Times New Roman" w:cs="Times New Roman"/>
          <w:i/>
          <w:sz w:val="24"/>
          <w:szCs w:val="24"/>
          <w:lang w:eastAsia="tr-TR"/>
        </w:rPr>
        <w:t>nedenledemokratik</w:t>
      </w:r>
      <w:proofErr w:type="spellEnd"/>
      <w:r w:rsidRPr="00022C08">
        <w:rPr>
          <w:rFonts w:ascii="Times New Roman" w:eastAsia="Times New Roman" w:hAnsi="Times New Roman" w:cs="Times New Roman"/>
          <w:i/>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4EDB9F1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5A73275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138. maddesinde "Mahkemelerin Bağımsızlığı", 139. maddesinde "Hâkimlik ve Savcılık Teminatı", 140. maddesinde "Hâkimlik ve Savcılık Mesleği" düzenlenmiştir.</w:t>
      </w:r>
    </w:p>
    <w:p w14:paraId="0EB8593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138. maddede "Hâkimler, görevlerinde bağımsızdırlar; Anayasa'ya, kanuna ve hukuka uygun olarak vicdani kanaatlerine göre hüküm verirler." denilmektedir.</w:t>
      </w:r>
    </w:p>
    <w:p w14:paraId="514295E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Anayasa, bu hükmü- ile yargıçların bağımsızlığı ilkesini kabul etmiş ve böylece </w:t>
      </w:r>
      <w:proofErr w:type="spellStart"/>
      <w:r w:rsidRPr="00022C08">
        <w:rPr>
          <w:rFonts w:ascii="Times New Roman" w:eastAsia="Times New Roman" w:hAnsi="Times New Roman" w:cs="Times New Roman"/>
          <w:i/>
          <w:sz w:val="24"/>
          <w:szCs w:val="24"/>
          <w:lang w:eastAsia="tr-TR"/>
        </w:rPr>
        <w:t>yasakoyucuyu</w:t>
      </w:r>
      <w:proofErr w:type="spellEnd"/>
      <w:r w:rsidRPr="00022C08">
        <w:rPr>
          <w:rFonts w:ascii="Times New Roman" w:eastAsia="Times New Roman" w:hAnsi="Times New Roman" w:cs="Times New Roman"/>
          <w:i/>
          <w:sz w:val="24"/>
          <w:szCs w:val="24"/>
          <w:lang w:eastAsia="tr-TR"/>
        </w:rPr>
        <w:t>, yargıçların bağımsızlığına aykırı yasa koymaktan yasaklayarak (Anayasa M. 11) yargıç bağımsızlığını yasama organına karşı korumuştur.</w:t>
      </w:r>
    </w:p>
    <w:p w14:paraId="027E78D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 bununla yetinmemiş yargıç bağımsızlığını korumak için de</w:t>
      </w:r>
    </w:p>
    <w:p w14:paraId="48EFB95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139. maddesine yargıç güvencesini kabul etmiştir. Anayasa'nın 139. ve</w:t>
      </w:r>
    </w:p>
    <w:p w14:paraId="2FA5E62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140. maddelerinde yargıçların ve savcıların özlük işleri hakkında yasalarda yer alması gereken ilkeler gösterilmiş ve böylece yasama organının bunlara aykırı düzenlemeler 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0A7BECD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4F3AD40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1EE58A3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2802 sayılı Yasa'nın 9. maddesine göre adaylığa, 8. maddede belirtilen niteliklere sahip olan ve yazılı yarışma sınavı ile mülakatta başarı gösterenler atanabilmektedirler.</w:t>
      </w:r>
    </w:p>
    <w:p w14:paraId="66F3CF6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olmaktadır. Ancak, bu iki yıllık adaylık süresi içinde 2802 sayılı Yasa'nın 12. maddesinde sayılan durumlarda Adalet Bakanlığı'nın her zaman adaylığa son verme yetkisi bulunmaktadır.</w:t>
      </w:r>
    </w:p>
    <w:p w14:paraId="3269369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0960A00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022C08">
        <w:rPr>
          <w:rFonts w:ascii="Times New Roman" w:eastAsia="Times New Roman" w:hAnsi="Times New Roman" w:cs="Times New Roman"/>
          <w:i/>
          <w:sz w:val="24"/>
          <w:szCs w:val="24"/>
          <w:lang w:eastAsia="tr-TR"/>
        </w:rPr>
        <w:t>hatâ</w:t>
      </w:r>
      <w:proofErr w:type="spellEnd"/>
      <w:r w:rsidRPr="00022C08">
        <w:rPr>
          <w:rFonts w:ascii="Times New Roman" w:eastAsia="Times New Roman" w:hAnsi="Times New Roman" w:cs="Times New Roman"/>
          <w:i/>
          <w:sz w:val="24"/>
          <w:szCs w:val="24"/>
          <w:lang w:eastAsia="tr-TR"/>
        </w:rPr>
        <w:t xml:space="preserve"> yapıldığı gibi konularla sınırlı </w:t>
      </w:r>
      <w:proofErr w:type="spellStart"/>
      <w:r w:rsidRPr="00022C08">
        <w:rPr>
          <w:rFonts w:ascii="Times New Roman" w:eastAsia="Times New Roman" w:hAnsi="Times New Roman" w:cs="Times New Roman"/>
          <w:i/>
          <w:sz w:val="24"/>
          <w:szCs w:val="24"/>
          <w:lang w:eastAsia="tr-TR"/>
        </w:rPr>
        <w:t>olmaktadır.Sorularla</w:t>
      </w:r>
      <w:proofErr w:type="spellEnd"/>
      <w:r w:rsidRPr="00022C08">
        <w:rPr>
          <w:rFonts w:ascii="Times New Roman" w:eastAsia="Times New Roman" w:hAnsi="Times New Roman" w:cs="Times New Roman"/>
          <w:i/>
          <w:sz w:val="24"/>
          <w:szCs w:val="24"/>
          <w:lang w:eastAsia="tr-TR"/>
        </w:rPr>
        <w:t xml:space="preserve"> bunlara verilen yanıtların delil </w:t>
      </w:r>
      <w:proofErr w:type="spellStart"/>
      <w:r w:rsidRPr="00022C08">
        <w:rPr>
          <w:rFonts w:ascii="Times New Roman" w:eastAsia="Times New Roman" w:hAnsi="Times New Roman" w:cs="Times New Roman"/>
          <w:i/>
          <w:sz w:val="24"/>
          <w:szCs w:val="24"/>
          <w:lang w:eastAsia="tr-TR"/>
        </w:rPr>
        <w:t>tesbiti</w:t>
      </w:r>
      <w:proofErr w:type="spellEnd"/>
      <w:r w:rsidRPr="00022C08">
        <w:rPr>
          <w:rFonts w:ascii="Times New Roman" w:eastAsia="Times New Roman" w:hAnsi="Times New Roman" w:cs="Times New Roman"/>
          <w:i/>
          <w:sz w:val="24"/>
          <w:szCs w:val="24"/>
          <w:lang w:eastAsia="tr-TR"/>
        </w:rPr>
        <w:t xml:space="preserve"> ve bilirkişi incelemesi yöntemiyle yargısal denetim kapsamına aldırma olanağı güçtür.</w:t>
      </w:r>
    </w:p>
    <w:p w14:paraId="5AE78CC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Yargıcın adalet dağıtma görevini noksansız yerine getirebilmesi için adaylık dönemi dahil mesleğinin her aşamasında güven duyacağı bir ortam içinde bulunması zorunludur.</w:t>
      </w:r>
    </w:p>
    <w:p w14:paraId="0010612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53A7726D" w14:textId="39B60792"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b/>
          <w:i/>
          <w:sz w:val="24"/>
          <w:szCs w:val="24"/>
          <w:u w:val="single"/>
          <w:lang w:eastAsia="tr-TR"/>
        </w:rPr>
        <w:t>Açıklanan nedenlerle 3611 sayılı Yasa'nın 7. maddesi Anayasa'nın 138., 139. ve 140. maddelerine aykırıdır; iptali gerekir</w:t>
      </w:r>
      <w:r w:rsidRPr="00022C08">
        <w:rPr>
          <w:rFonts w:ascii="Times New Roman" w:eastAsia="Times New Roman" w:hAnsi="Times New Roman" w:cs="Times New Roman"/>
          <w:i/>
          <w:sz w:val="24"/>
          <w:szCs w:val="24"/>
          <w:lang w:eastAsia="tr-TR"/>
        </w:rPr>
        <w:t>.’’</w:t>
      </w:r>
    </w:p>
    <w:p w14:paraId="59DD987B"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7 ve 128’inci ile 138, 139 ve 140’ıncı maddelerine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252F88F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e)Eşitlik ilkesi bakımından:</w:t>
      </w:r>
      <w:r w:rsidRPr="00022C08">
        <w:rPr>
          <w:rFonts w:ascii="Times New Roman" w:eastAsia="Times New Roman" w:hAnsi="Times New Roman" w:cs="Times New Roman"/>
          <w:sz w:val="24"/>
          <w:szCs w:val="24"/>
        </w:rPr>
        <w:t xml:space="preserve"> Ayrıca iptali talep edilen ibarenin idareye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kamu hizmetine (hakim ve savcılık mesleğine) kabulde yapılacak sözlü sınava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2BA737BD"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 xml:space="preserve">Anayasa Mahkemesi’nin 13.04.1976 tarihli ve 1976/3 E.; 1976/3 K. </w:t>
      </w:r>
      <w:r w:rsidRPr="00022C08">
        <w:rPr>
          <w:rFonts w:ascii="Times New Roman" w:hAnsi="Times New Roman" w:cs="Times New Roman"/>
          <w:i/>
          <w:sz w:val="24"/>
          <w:szCs w:val="24"/>
        </w:rPr>
        <w:lastRenderedPageBreak/>
        <w:t>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491221B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Ne var ki, iptali talep edilen ibarenin idareye verdiği keyfi uygulamalara sebep olabilecek sınırsız takdir yetkisi, idare tarafından aynı şartlara ve niteliklere sahip yardımcılardan birinin mesleğe kabul edilip diğerinin edilmemesine ilişkin haklı nedeni somutlaştırmaya elverişli değildir.</w:t>
      </w:r>
      <w:r w:rsidRPr="00022C08">
        <w:rPr>
          <w:rFonts w:ascii="Times New Roman" w:hAnsi="Times New Roman" w:cs="Times New Roman"/>
          <w:sz w:val="24"/>
          <w:szCs w:val="24"/>
          <w:shd w:val="clear" w:color="auto" w:fill="FFFFFF"/>
        </w:rPr>
        <w:t xml:space="preserve"> Başka bir anlatımla, hakim ve savcı olabilmek için yardımcıların tabi olacağı sözlü sınavın usulünün ve içeriğinin idareye bırakılması, mesleğin gerektirdiği nitelikler bakımından aynı durumda olan kişi kategorileri arasında haklı nedene dayanmayan ve keyfî muamele farklılıklarına yol açacaktır. Bu nedenle anılan ibare, Anayasa’nın 10’uncu maddesine aykırıdır.</w:t>
      </w:r>
    </w:p>
    <w:p w14:paraId="57A4D52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f)Temel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Bu yükümlülüğün, mesleğe girişte görevin gerektirdiği nitelikler dışındaki diğer tüm keyfi tercih ölçütlerinin kullanılmasına mani olacak koşulların sağlanmasını öncelikle içerdiği izahtan varestedir. Ancak iptali talep edilen ibare, Devletin anılan yükümlülüğünü ifa etmesine engel olacaktır. Nitekim idare, keyfi biçimde, sözlü sınava ilişkin usul ve esasları belirleyerek; bu sınavlarda başarısız sayılan kimselerin meslek mensubu olmasının önüne geçecektir; Devlet tarafından onlar bakımından çalışma hakkının kullanılması için gerekli ortam, hazırlanamayacaktır. Diğer bir deyişle kanun koyucu, söz konusu sözlü sınavın içeriğine ve yapılmasına ilişkin usul ve esasların düzenlenmesini idarenin uhdesine bırakmak suretiyle; anılan hakka idari işlemlerle müdahale edilmesinin önünü açmıştır.  Bu nedenle anılan ibare, Anayasa’nın 2, 5, 13 ve 49’uncu maddelerine aykırıdır.</w:t>
      </w:r>
    </w:p>
    <w:p w14:paraId="699136C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g)</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02EFE17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47AA46C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 xml:space="preserve">‘‘Devlet </w:t>
      </w:r>
      <w:r w:rsidRPr="00022C08">
        <w:rPr>
          <w:rFonts w:ascii="Times New Roman" w:hAnsi="Times New Roman" w:cs="Times New Roman"/>
          <w:i/>
          <w:sz w:val="24"/>
          <w:szCs w:val="24"/>
        </w:rPr>
        <w:lastRenderedPageBreak/>
        <w:t>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bir bütün olarak yargı bağımsızlığını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6A6A66B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0EF32ED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2259602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59C979E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21574BD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2D047F2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208E8FB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182B970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5B4DA894"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2"/>
      </w:r>
    </w:p>
    <w:p w14:paraId="4D49291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3"/>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4"/>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w:t>
      </w:r>
      <w:r w:rsidRPr="00022C08">
        <w:rPr>
          <w:rFonts w:ascii="Times New Roman" w:hAnsi="Times New Roman" w:cs="Times New Roman"/>
          <w:i/>
          <w:sz w:val="24"/>
          <w:szCs w:val="24"/>
        </w:rPr>
        <w:lastRenderedPageBreak/>
        <w:t>Kararı</w:t>
      </w:r>
      <w:r w:rsidRPr="00022C08">
        <w:rPr>
          <w:rStyle w:val="DipnotBavurusu"/>
          <w:rFonts w:ascii="Times New Roman" w:hAnsi="Times New Roman" w:cs="Times New Roman"/>
          <w:i/>
          <w:sz w:val="24"/>
          <w:szCs w:val="24"/>
        </w:rPr>
        <w:footnoteReference w:id="5"/>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6"/>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0AB9D30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15E0DF6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6EE7269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7"/>
      </w:r>
    </w:p>
    <w:p w14:paraId="34BF72B3"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2FA017C4"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8"/>
      </w:r>
    </w:p>
    <w:p w14:paraId="2BBC92C5"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7C575DD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w:t>
      </w:r>
      <w:r w:rsidRPr="00022C08">
        <w:rPr>
          <w:rFonts w:ascii="Times New Roman" w:hAnsi="Times New Roman" w:cs="Times New Roman"/>
          <w:i/>
          <w:sz w:val="24"/>
          <w:szCs w:val="24"/>
        </w:rPr>
        <w:lastRenderedPageBreak/>
        <w:t xml:space="preserve">yetenekler veya akademik mükemmellikten ibaret bir mefhum değildir. Ayrıca kişilik, muhakeme, erişilebilirlik, iletişim becerileri, hüküm tesis etmekteki etkinlik, vb. hususlarını da içermelidir. </w:t>
      </w:r>
    </w:p>
    <w:p w14:paraId="3EB8E05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5584645E"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530B4B68"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9"/>
      </w:r>
    </w:p>
    <w:p w14:paraId="7358A5C7"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10"/>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2ADCAAB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11"/>
      </w:r>
    </w:p>
    <w:p w14:paraId="6E8D3B9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O halde yasama organı tarafından kanunlaştırılan bu ibarenin,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(sözlü sınav özelinde) müdahale, onların tarafsızlığına ve bağımsızlığına gölge düşürecektir. Bağımsızlık ve tarafsızlık niteliğine gölge </w:t>
      </w:r>
      <w:r w:rsidRPr="00022C08">
        <w:rPr>
          <w:rFonts w:ascii="Times New Roman" w:hAnsi="Times New Roman" w:cs="Times New Roman"/>
          <w:sz w:val="24"/>
          <w:szCs w:val="24"/>
        </w:rPr>
        <w:lastRenderedPageBreak/>
        <w:t xml:space="preserve">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3B34E4C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lang w:eastAsia="tr-TR"/>
        </w:rPr>
        <w:t xml:space="preserve">ğ)Uluslararası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12"/>
      </w:r>
      <w:r w:rsidRPr="00022C08">
        <w:rPr>
          <w:rFonts w:ascii="Times New Roman" w:hAnsi="Times New Roman" w:cs="Times New Roman"/>
          <w:sz w:val="24"/>
          <w:szCs w:val="24"/>
          <w:lang w:eastAsia="tr-TR"/>
        </w:rPr>
        <w:t xml:space="preserve"> ihlal ettiğinden Anayasa’nın 90’ıncı maddesine de aykırıdır.</w:t>
      </w:r>
    </w:p>
    <w:p w14:paraId="7739921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Tüm bu nedenlerle, 7413 sayılı Kanun’un 1’inci maddesiyle 24.02.1983 tarihli ve 2802 sayılı Hâkimler ve Savcılar Kanunu’nun değiştirilen 10’uncu maddesinin dokuzuncu fıkrasının ikinci cümlesinde yer alan </w:t>
      </w:r>
      <w:r w:rsidRPr="00022C08">
        <w:rPr>
          <w:rFonts w:ascii="Times New Roman" w:hAnsi="Times New Roman" w:cs="Times New Roman"/>
          <w:i/>
          <w:sz w:val="24"/>
          <w:szCs w:val="24"/>
        </w:rPr>
        <w:t xml:space="preserve">‘‘ve sözlü’’ </w:t>
      </w:r>
      <w:r w:rsidRPr="00022C08">
        <w:rPr>
          <w:rFonts w:ascii="Times New Roman" w:hAnsi="Times New Roman" w:cs="Times New Roman"/>
          <w:sz w:val="24"/>
          <w:szCs w:val="24"/>
        </w:rPr>
        <w:t>ibaresi, Anayasa’nın Başlangıç bölümüne, 2, 5, 6, 7, 9, 10, 13, 36, 40, 49, 70, 90, 123, 128, 138, 139, 140 ve 153’üncü maddelerine aykırıdır; anılan ibarenin iptali gerekir.</w:t>
      </w:r>
    </w:p>
    <w:p w14:paraId="76A74AFB" w14:textId="77777777" w:rsidR="00B36DC2" w:rsidRPr="00022C08" w:rsidRDefault="00B36DC2" w:rsidP="00022C08">
      <w:pPr>
        <w:pStyle w:val="ListeParagraf"/>
        <w:numPr>
          <w:ilvl w:val="0"/>
          <w:numId w:val="37"/>
        </w:numPr>
        <w:tabs>
          <w:tab w:val="left" w:pos="993"/>
        </w:tabs>
        <w:spacing w:before="240" w:after="100" w:afterAutospacing="1" w:line="240" w:lineRule="auto"/>
        <w:ind w:left="0" w:firstLine="709"/>
        <w:jc w:val="both"/>
        <w:rPr>
          <w:rFonts w:ascii="Times New Roman" w:eastAsia="Times New Roman" w:hAnsi="Times New Roman" w:cs="Times New Roman"/>
          <w:b/>
          <w:bCs/>
          <w:sz w:val="24"/>
          <w:szCs w:val="24"/>
          <w:lang w:eastAsia="tr-TR"/>
        </w:rPr>
      </w:pPr>
      <w:r w:rsidRPr="00022C08">
        <w:rPr>
          <w:rFonts w:ascii="Times New Roman" w:hAnsi="Times New Roman" w:cs="Times New Roman"/>
          <w:b/>
          <w:sz w:val="24"/>
          <w:szCs w:val="24"/>
        </w:rPr>
        <w:t>23.06.2022 tarihli ve 7413 sayılı Hâkimler ve Savcılar Kanunu ile Bazı Kanunlarda Değişiklik Yapılmasına Dair Kanun’un 1’inci maddesiyle 24.02.1983 tarihli ve 2802 sayılı Hâkimler ve Savcılar Kanunu’nun değiştirilen 10’uncu maddesinin on dördüncü ve on beşinci fıkralarının Anayasa’ya aykırılığı</w:t>
      </w:r>
    </w:p>
    <w:p w14:paraId="0AF4877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61FE3CB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716D34AA" w14:textId="4D394A5B"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w:t>
      </w:r>
      <w:r w:rsidR="00C4071A" w:rsidRPr="00022C08">
        <w:rPr>
          <w:rFonts w:ascii="Times New Roman" w:hAnsi="Times New Roman" w:cs="Times New Roman"/>
          <w:i/>
          <w:sz w:val="24"/>
          <w:szCs w:val="24"/>
        </w:rPr>
        <w:t xml:space="preserve"> </w:t>
      </w:r>
      <w:r w:rsidRPr="00022C08">
        <w:rPr>
          <w:rFonts w:ascii="Times New Roman" w:hAnsi="Times New Roman" w:cs="Times New Roman"/>
          <w:i/>
          <w:sz w:val="24"/>
          <w:szCs w:val="24"/>
        </w:rPr>
        <w:t>bir kuvvet mevcut değildir. Bunun için bu kudret, kendilerine emanet olunanların seçimlerinde uyanık bulunmakta, milletin büyük menfaati vardır.„</w:t>
      </w:r>
    </w:p>
    <w:p w14:paraId="058A505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26384FA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lastRenderedPageBreak/>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13"/>
      </w:r>
    </w:p>
    <w:p w14:paraId="595488C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fıkralar, Anayasal gereklilikleri karşımaya elverişli ve yeterli değildir. </w:t>
      </w:r>
    </w:p>
    <w:p w14:paraId="1B10A66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7413 sayılı Kanun’un 1’inci maddesiyle 2802 sayılı Kanun’un 10’uncu maddesi değiştirilmiş, hakim ve savcı yardımcılığı süreci düzenlenmiştir. Değişik 10’uncu maddenin dokuzuncu fıkrasının ikinci cümlesine göre son eğitim dönemini bitiren yardımcılar, yazılı ve sözlü sınava tabi tutulacaktır. İptali talep edilen on dördüncü fıkra uyarınca yazılı sınavlar; hakim ve savcı yardımcılarına ders verenler arasından Türkiye Adalet Akademisi Başkanınca seçilen başkan ile dört asıl ve iki yedek üyeden oluşan yazılı sınav kurulu tarafından yapılacaktır. İptali talep edilen on beşinci fıkra uyarınca sözlü sınav; Türkiye Adalet Akademisi Başkanının başkanlığında, Teftiş Kurulu Başkanı ve Personel Genel Müdürü ile hakim ve savcı yardımcılarına ders verenler arasından ilgili bakan yardımcısınca seçilen iki asıl ve bir yedek üyeden oluşan sözlü sınav kurulu tarafından yapılacaktır. Ancak yazılı ve sözlü sınav kurulları üyelerinin tamamının idareye mensup olması ve üyelerin hangi objektif kıstasa göre seçileceğinin kanun düzeyinde belirlenmemiş olması nedeniyle; iptali talep edilen fıkralar, Anayasa’ya aykırıdır. </w:t>
      </w:r>
    </w:p>
    <w:p w14:paraId="68CC3194" w14:textId="29E66A83"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7C96E02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4321BC1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w:t>
      </w:r>
      <w:r w:rsidRPr="00022C08">
        <w:rPr>
          <w:rFonts w:ascii="Times New Roman" w:hAnsi="Times New Roman" w:cs="Times New Roman"/>
          <w:sz w:val="24"/>
          <w:szCs w:val="24"/>
        </w:rPr>
        <w:lastRenderedPageBreak/>
        <w:t xml:space="preserve">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fıkralar, bu hususları Anayasa’nın öngördüğü çerçevede düzenlememektedir. Bu durum, aşağıda ayrıntılı olarak gösterildiği üzere, Anayasa’ya çok yönlü olarak aykırıdır. </w:t>
      </w:r>
    </w:p>
    <w:p w14:paraId="00389CB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Ayrıca 34 sayılı Türkiye Adalet Akademisi Hakkında Cumhurbaşkanlığı Kararnamesi ile</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kamu tüzel kişiliğini haiz, bilimsel, idari ve mali özerkliği olan, özel bütçeli, Bakanlıkla ilgili ve merkezi Ankara’da bulunan Türkiye Adalet Akademisi (TAA) kurulmuştur. O halde TAA da, Adalet Bakanlığı gibi idari teşkilat içinde yer almaktadır.</w:t>
      </w:r>
    </w:p>
    <w:p w14:paraId="16E1B9D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6CA3CD1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62FEEA7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yapılmış olmasa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6875827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7F1AE1A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 xml:space="preserve">‘‘Nitelik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w:t>
      </w:r>
      <w:r w:rsidRPr="00022C08">
        <w:rPr>
          <w:rFonts w:ascii="Times New Roman" w:hAnsi="Times New Roman" w:cs="Times New Roman"/>
          <w:i/>
          <w:sz w:val="24"/>
          <w:szCs w:val="24"/>
          <w:shd w:val="clear" w:color="auto" w:fill="FFFFFF"/>
        </w:rPr>
        <w:lastRenderedPageBreak/>
        <w:t>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454F960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193AE2E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031FB4C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7265F4C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İhtilaflı kural, Anayasa’nın 128’inci maddesinin 2’nci ve 140’ıncı maddesinin 3’üncü fıkralarına aykırı şekilde, sözlü ve yazılı sınavı yapacak kurulların üyelerinin seçimine dair objektif kıstaslara yer vermemiştir.</w:t>
      </w:r>
    </w:p>
    <w:p w14:paraId="4C6B6323" w14:textId="0790FB2F"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Başka bir anlatımla kanun koyucu, (iptali talep edilen on dördüncü fıkra uyarınca) yazılı sınav kurulu üyelerinin TAA Başkanınca; (iptali talep edilen on beşinci fıkra uyarınca) sözlü sınav kurulu üyelerinin ilgili bakan yardımcısınca nasıl seçileceğini, kanun formunda ortaya koymamış </w:t>
      </w:r>
      <w:r w:rsidRPr="00022C08">
        <w:rPr>
          <w:rFonts w:ascii="Times New Roman" w:eastAsia="Times New Roman" w:hAnsi="Times New Roman" w:cs="Times New Roman"/>
          <w:sz w:val="24"/>
          <w:szCs w:val="24"/>
        </w:rPr>
        <w:t>ve bu hususların belirlenmesini idarenin düzenleyici işlemlerine bırakmıştır. Oysa bir kamu görevlisi olan hakim ve savcı statüsünde olmaya namzet kimselere (memur statüsünde bulunan yardımcılara) yapılacak sözlü ve yazılı sınav kurullarının üyelerinin nasıl seçileceğinin kanun düzeyinde belirlenmesi ve idarenin keyfi işlem ve eylemlerine terk edilmemesi gerekirdi. Maddi anlamda kanunilik ilkesinin gereklerini karşılamayan iptali istenen fıkralar, bu nedenle Anayasa’nın 128 ve 140’ıncı maddelerine aykırıdır (bu açıdan ayrıca bkz. aşağıda “b” alt başlığı).</w:t>
      </w:r>
    </w:p>
    <w:p w14:paraId="4EC70A2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xml:space="preserve"> hukuk normlarının öngörülebilir </w:t>
      </w:r>
      <w:r w:rsidRPr="00022C08">
        <w:rPr>
          <w:rFonts w:ascii="Times New Roman" w:hAnsi="Times New Roman" w:cs="Times New Roman"/>
          <w:sz w:val="24"/>
          <w:szCs w:val="24"/>
          <w:shd w:val="clear" w:color="auto" w:fill="FFFFFF"/>
        </w:rPr>
        <w:lastRenderedPageBreak/>
        <w:t>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44DD959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03BFD13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Bu nedenle hakim ve savcı olabilmek için yardımcıların tabi olacağı sözlü ve yazılı sınavları yapacak kurullarının üyelerinin seçilme usulünün,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sözlü ve yazılı sınavları yapacak kurullarının üyelerinin seçilme usulü hakkında–Anayasal ilkelerin aksine- hakkında (</w:t>
      </w:r>
      <w:r w:rsidRPr="00022C08">
        <w:rPr>
          <w:rFonts w:ascii="Times New Roman" w:eastAsia="Times New Roman" w:hAnsi="Times New Roman" w:cs="Times New Roman"/>
          <w:i/>
          <w:sz w:val="24"/>
          <w:szCs w:val="24"/>
        </w:rPr>
        <w:t>söz gelimi kura veya kıdem esası</w:t>
      </w:r>
      <w:r w:rsidRPr="00022C08">
        <w:rPr>
          <w:rFonts w:ascii="Times New Roman" w:eastAsia="Times New Roman" w:hAnsi="Times New Roman" w:cs="Times New Roman"/>
          <w:sz w:val="24"/>
          <w:szCs w:val="24"/>
        </w:rPr>
        <w:t xml:space="preserve"> </w:t>
      </w:r>
      <w:r w:rsidRPr="00022C08">
        <w:rPr>
          <w:rFonts w:ascii="Times New Roman" w:eastAsia="Times New Roman" w:hAnsi="Times New Roman" w:cs="Times New Roman"/>
          <w:i/>
          <w:sz w:val="24"/>
          <w:szCs w:val="24"/>
        </w:rPr>
        <w:t>ile seçim</w:t>
      </w:r>
      <w:r w:rsidRPr="00022C08">
        <w:rPr>
          <w:rFonts w:ascii="Times New Roman" w:eastAsia="Times New Roman" w:hAnsi="Times New Roman" w:cs="Times New Roman"/>
          <w:sz w:val="24"/>
          <w:szCs w:val="24"/>
        </w:rPr>
        <w:t>)  tamamen sessiz kalmış, sadece üyelerin kim olacağını (</w:t>
      </w:r>
      <w:r w:rsidRPr="00022C08">
        <w:rPr>
          <w:rFonts w:ascii="Times New Roman" w:eastAsia="Times New Roman" w:hAnsi="Times New Roman" w:cs="Times New Roman"/>
          <w:i/>
          <w:sz w:val="24"/>
          <w:szCs w:val="24"/>
        </w:rPr>
        <w:t xml:space="preserve">yazılı sınav kurulu bakımından, </w:t>
      </w:r>
      <w:r w:rsidRPr="00022C08">
        <w:rPr>
          <w:rFonts w:ascii="Times New Roman" w:hAnsi="Times New Roman" w:cs="Times New Roman"/>
          <w:i/>
          <w:sz w:val="24"/>
          <w:szCs w:val="24"/>
        </w:rPr>
        <w:t>hakim ve savcı yardımcılarına ders verenler; sözlü sınav kurulu bakımından TAA Başkanı, Teftiş Kurulu Başkanı, Personel Genel Müdürü, hakim ve savcı yardımcılarına ders verenler</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belirlemekle yetinmiş, ve TAA Başkanını ve ilgili bakan yardımcısını seçim yaparken esas alacağı objektif kıstaslarla sınırlandırmamış, bu hususları idarenin düzenleyici işleminin konusu yapmıştır. Bu durum, sözlü ve yazılı sınav kurullarının sübjektif değerlendirme yapmasına sebep olacak, keyfi tercihleri mümkün hale getirecektir.</w:t>
      </w:r>
    </w:p>
    <w:p w14:paraId="70CAEAC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Buna ilave olarak Anayasa Mahkemesi’nin de belirttiği üzere sözlü sınav ile yazılı sınav nitelik itibarıyla birbirinden farklı ölçme aracıdır: </w:t>
      </w:r>
      <w:r w:rsidRPr="00022C08">
        <w:rPr>
          <w:rFonts w:ascii="Times New Roman" w:eastAsia="Times New Roman" w:hAnsi="Times New Roman" w:cs="Times New Roman"/>
          <w:i/>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022C08">
        <w:rPr>
          <w:rFonts w:ascii="Times New Roman" w:hAnsi="Times New Roman" w:cs="Times New Roman"/>
          <w:sz w:val="24"/>
          <w:szCs w:val="24"/>
          <w:shd w:val="clear" w:color="auto" w:fill="FFFFFF"/>
        </w:rPr>
        <w:t xml:space="preserve"> (</w:t>
      </w:r>
      <w:r w:rsidRPr="00022C08">
        <w:rPr>
          <w:rFonts w:ascii="Times New Roman" w:hAnsi="Times New Roman" w:cs="Times New Roman"/>
          <w:i/>
          <w:sz w:val="24"/>
          <w:szCs w:val="24"/>
          <w:shd w:val="clear" w:color="auto" w:fill="FFFFFF"/>
        </w:rPr>
        <w:t xml:space="preserve">Anayasa Mahkemesi’nin 04.12.2014 tarihli ve 2014/99 E.; 2014/181 K. sayılı Kararı). </w:t>
      </w:r>
      <w:r w:rsidRPr="00022C08">
        <w:rPr>
          <w:rFonts w:ascii="Times New Roman" w:hAnsi="Times New Roman" w:cs="Times New Roman"/>
          <w:sz w:val="24"/>
          <w:szCs w:val="24"/>
          <w:shd w:val="clear" w:color="auto" w:fill="FFFFFF"/>
        </w:rPr>
        <w:t xml:space="preserve">O halde bu sınavları yapacak kurullar oluşturulurken; seçilecek kurul üyelerinin bu türden sınavları yapma hususunda ihtisasa sahip olması gereği öncelikle dikkate alınmalıdır. Halbuki bu kurulların teşekkülü, tamamen idareden meydana gelmekte; söz gelimi hukuk fakülteleri öğretim üyeleri bu kurulların oluşumunda yer almamaktadır. </w:t>
      </w:r>
    </w:p>
    <w:p w14:paraId="339D911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 xml:space="preserve">Bir kurumun kuruluşu deyince her şeyden önce o kurumu </w:t>
      </w:r>
      <w:r w:rsidRPr="00022C08">
        <w:rPr>
          <w:rFonts w:ascii="Times New Roman" w:hAnsi="Times New Roman" w:cs="Times New Roman"/>
          <w:i/>
          <w:iCs/>
          <w:sz w:val="24"/>
          <w:szCs w:val="24"/>
          <w:shd w:val="clear" w:color="auto" w:fill="FFFFFF"/>
        </w:rPr>
        <w:lastRenderedPageBreak/>
        <w:t>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xml:space="preserve">). Ancak iptali talep edilen fıkralarda; kadro ihdası gibi özlük işleri kapsamında değerlendirilen sözlü ve yazılı sınavları yapacak olan kurulların üyelerinin seçim usulünün </w:t>
      </w:r>
      <w:r w:rsidRPr="00022C08">
        <w:rPr>
          <w:rFonts w:ascii="Times New Roman" w:eastAsia="Times New Roman" w:hAnsi="Times New Roman" w:cs="Times New Roman"/>
          <w:sz w:val="24"/>
          <w:szCs w:val="24"/>
        </w:rPr>
        <w:t>genel çerçevesi; hukuki işlem olarak kanun ile açıkça ortaya konulmamıştır.</w:t>
      </w:r>
    </w:p>
    <w:p w14:paraId="3ED2D24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sözlü ve yazılı sınavları yapacak olan kurulların üyelerinin seçim usulüne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38D9C1D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uhdesine sınırları belirsiz, çok geniş bir düzenleme alanının bırakılması, anılan 10’uncu maddenin uygulanmasını sağlamaya ilişkin Anayasal işlevinin ötesine geçerek, şekli anlamda kanun aracılığıyla, idarenin düzenleyici (ve dahi </w:t>
      </w:r>
      <w:proofErr w:type="spellStart"/>
      <w:r w:rsidRPr="00022C08">
        <w:rPr>
          <w:rFonts w:ascii="Times New Roman" w:hAnsi="Times New Roman" w:cs="Times New Roman"/>
          <w:sz w:val="24"/>
          <w:szCs w:val="24"/>
        </w:rPr>
        <w:t>birel</w:t>
      </w:r>
      <w:proofErr w:type="spellEnd"/>
      <w:r w:rsidRPr="00022C08">
        <w:rPr>
          <w:rFonts w:ascii="Times New Roman" w:hAnsi="Times New Roman" w:cs="Times New Roman"/>
          <w:sz w:val="24"/>
          <w:szCs w:val="24"/>
        </w:rPr>
        <w:t>) işlemlerine, maddi anlamda kanun koyma yetkisinin tanınması anlamına gelecektir.</w:t>
      </w:r>
    </w:p>
    <w:p w14:paraId="14EF0D7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fıkralar, Anayasa’nın 2, 123, 128 ve 140’ıncı maddelerine aykırıdır.</w:t>
      </w:r>
      <w:r w:rsidRPr="00022C08">
        <w:rPr>
          <w:rFonts w:ascii="Times New Roman" w:eastAsia="Times New Roman" w:hAnsi="Times New Roman" w:cs="Times New Roman"/>
          <w:b/>
          <w:sz w:val="24"/>
          <w:szCs w:val="24"/>
        </w:rPr>
        <w:t xml:space="preserve"> </w:t>
      </w:r>
    </w:p>
    <w:p w14:paraId="31E50B7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xml:space="preserve">). İptali talep edilen fıkralarda olduğu gibi temel ilkeleri belirlenmeksizin ve çerçevesi çizilmeksizin; idareye </w:t>
      </w:r>
      <w:r w:rsidRPr="00022C08">
        <w:rPr>
          <w:rFonts w:ascii="Times New Roman" w:hAnsi="Times New Roman" w:cs="Times New Roman"/>
          <w:sz w:val="24"/>
          <w:szCs w:val="24"/>
          <w:shd w:val="clear" w:color="auto" w:fill="FFFFFF"/>
        </w:rPr>
        <w:t>sözlü ve yazılı sınavları yapacak olan kurulların üyelerinin seçim usulünü</w:t>
      </w:r>
      <w:r w:rsidRPr="00022C08">
        <w:rPr>
          <w:rFonts w:ascii="Times New Roman" w:eastAsia="Times New Roman" w:hAnsi="Times New Roman" w:cs="Times New Roman"/>
          <w:sz w:val="24"/>
          <w:szCs w:val="24"/>
        </w:rPr>
        <w:t xml:space="preserve"> belirleme yetkisi veren yasa hükmü, Anayasa’nın 7’nci maddesine aykırılık oluşturur.</w:t>
      </w:r>
    </w:p>
    <w:p w14:paraId="3AF69227" w14:textId="6000FA83"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ç)Kamu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w:t>
      </w:r>
      <w:r w:rsidRPr="00022C08">
        <w:rPr>
          <w:color w:val="auto"/>
          <w:sz w:val="24"/>
          <w:szCs w:val="24"/>
        </w:rPr>
        <w:lastRenderedPageBreak/>
        <w:t xml:space="preserve">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2051B08C"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kamu hizmeti görülürken ifa edilecek görevin (ve niteliğinin varlığının tespiti için başarılı olunması gereken sözlü ve yazılı sınavları yapacak kurulların üyelerinin seçim usulünün), (bir kimsenin bu statüye uygun olduğunun objektif kriterlere göre tespitinin yapılabilmesi amacıyla) kanun düzeyinde açıklanmasını gerektirir. Aksi bir tutum, bir başka deyişle kamu hizmeti görülürken ifa edilecek görevin niteliklerinin varlığını tespit edecek araç olan sözlü ve yazılı sınavları yapacak kurulların üyelerinin seçim usulünü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ve yazılı sınavın yüzdelik dilimlerle etkisi bulunmaktadır.) yardımcıların tabi olacağı sözlü ve yazılı sınavları yapacak kurulların üyelerinin seçim usulünün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fıkralar, Anayasa’nın 70’inci maddesine de aykırıdır. </w:t>
      </w:r>
    </w:p>
    <w:p w14:paraId="78EE9E2F"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75375B2B"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67B1889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20D2E2F4"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xml:space="preserve">” başlıklı 70. maddesinin birinci fıkrasında, her Türk'ün, kamu hizmetlerine girme hakkına sahip olduğu belirtildikten sonra ikinci fıkrasında hizmete </w:t>
      </w:r>
      <w:r w:rsidRPr="00022C08">
        <w:rPr>
          <w:rFonts w:ascii="Times New Roman" w:eastAsia="Times New Roman" w:hAnsi="Times New Roman" w:cs="Times New Roman"/>
          <w:i/>
          <w:sz w:val="24"/>
          <w:szCs w:val="24"/>
        </w:rPr>
        <w:lastRenderedPageBreak/>
        <w:t>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55595E0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607996B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33972E8A"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49E131FC"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lang w:eastAsia="tr-TR"/>
        </w:rPr>
        <w:t xml:space="preserve">Yine </w:t>
      </w:r>
      <w:r w:rsidRPr="00022C08">
        <w:rPr>
          <w:rFonts w:ascii="Times New Roman" w:hAnsi="Times New Roman" w:cs="Times New Roman"/>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022C08">
        <w:rPr>
          <w:rFonts w:ascii="Times New Roman" w:hAnsi="Times New Roman" w:cs="Times New Roman"/>
          <w:i/>
          <w:sz w:val="24"/>
          <w:szCs w:val="24"/>
        </w:rPr>
        <w:t>“sözlü sınav ve yerleştirmeye ilişkin usul ve esasların Sağlık Bakanlığınca belirleneceğine”</w:t>
      </w:r>
      <w:r w:rsidRPr="00022C08">
        <w:rPr>
          <w:rFonts w:ascii="Times New Roman" w:hAnsi="Times New Roman" w:cs="Times New Roman"/>
          <w:sz w:val="24"/>
          <w:szCs w:val="24"/>
        </w:rPr>
        <w:t xml:space="preserve"> ilişkin 45/A maddesinin (2) numaralı fıkrasının son cümlesiyle ilgili olarak verdiği kararında da; bu durum, hüküm altına alınmıştır. Anılan kararın ilgili bölümü: </w:t>
      </w:r>
    </w:p>
    <w:p w14:paraId="5F475FD2"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w:t>
      </w:r>
      <w:r w:rsidRPr="00022C08">
        <w:rPr>
          <w:rFonts w:ascii="Times New Roman" w:hAnsi="Times New Roman" w:cs="Times New Roman"/>
          <w:i/>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022C08">
        <w:rPr>
          <w:rFonts w:ascii="Times New Roman" w:hAnsi="Times New Roman" w:cs="Times New Roman"/>
          <w:i/>
          <w:sz w:val="24"/>
          <w:szCs w:val="24"/>
        </w:rPr>
        <w:t>devredilmezliğine</w:t>
      </w:r>
      <w:proofErr w:type="spellEnd"/>
      <w:r w:rsidRPr="00022C08">
        <w:rPr>
          <w:rFonts w:ascii="Times New Roman" w:hAnsi="Times New Roman" w:cs="Times New Roman"/>
          <w:i/>
          <w:sz w:val="24"/>
          <w:szCs w:val="24"/>
        </w:rPr>
        <w:t xml:space="preserve"> ilişkin anayasal ilkelerle bağdaşmamaktadır.</w:t>
      </w:r>
      <w:r w:rsidRPr="00022C08">
        <w:rPr>
          <w:rFonts w:ascii="Times New Roman" w:hAnsi="Times New Roman" w:cs="Times New Roman"/>
          <w:sz w:val="24"/>
          <w:szCs w:val="24"/>
        </w:rPr>
        <w:t xml:space="preserve">” </w:t>
      </w:r>
    </w:p>
    <w:p w14:paraId="5033DBDF"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sz w:val="24"/>
          <w:szCs w:val="24"/>
        </w:rPr>
        <w:lastRenderedPageBreak/>
        <w:t>şeklindedir.  Anayasa Mahkemesi, iptal davasına konu düzenlemeyi, Anayasa’nın 7 ve 128’inci maddelerine aykırılığı nedeniyle iptal etmiştir (</w:t>
      </w:r>
      <w:r w:rsidRPr="00022C08">
        <w:rPr>
          <w:rFonts w:ascii="Times New Roman" w:hAnsi="Times New Roman" w:cs="Times New Roman"/>
          <w:i/>
          <w:sz w:val="24"/>
          <w:szCs w:val="24"/>
        </w:rPr>
        <w:t xml:space="preserve">Anayasa Mahkemesi’nin 24.07.2019 tarihli ve 2018/73 E.; 2019/65 K. sayılı Kararı, </w:t>
      </w:r>
      <w:r w:rsidRPr="00022C08">
        <w:rPr>
          <w:rFonts w:ascii="Times New Roman" w:hAnsi="Times New Roman" w:cs="Times New Roman"/>
          <w:bCs/>
          <w:i/>
          <w:sz w:val="24"/>
          <w:szCs w:val="24"/>
          <w:shd w:val="clear" w:color="auto" w:fill="FFFFFF"/>
        </w:rPr>
        <w:t>§</w:t>
      </w:r>
      <w:r w:rsidRPr="00022C08">
        <w:rPr>
          <w:rFonts w:ascii="Times New Roman" w:hAnsi="Times New Roman" w:cs="Times New Roman"/>
          <w:i/>
          <w:sz w:val="24"/>
          <w:szCs w:val="24"/>
        </w:rPr>
        <w:t xml:space="preserve"> 199-201).</w:t>
      </w:r>
    </w:p>
    <w:p w14:paraId="7086D905"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00407AF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hAnsi="Times New Roman" w:cs="Times New Roman"/>
          <w:i/>
          <w:sz w:val="24"/>
          <w:szCs w:val="24"/>
        </w:rPr>
        <w:t>‘‘</w:t>
      </w:r>
      <w:r w:rsidRPr="00022C08">
        <w:rPr>
          <w:rFonts w:ascii="Times New Roman" w:eastAsia="Times New Roman" w:hAnsi="Times New Roman" w:cs="Times New Roman"/>
          <w:i/>
          <w:sz w:val="24"/>
          <w:szCs w:val="24"/>
          <w:lang w:eastAsia="tr-TR"/>
        </w:rPr>
        <w:t>B- Yasa'nın 7. maddesi Yönünden inceleme: l- Maddenin Anlam ve Kapsamı:</w:t>
      </w:r>
    </w:p>
    <w:p w14:paraId="44B95F9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16942CB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10. ve 11. maddelerin değişiklikten önceki metinleri şöyledir:</w:t>
      </w:r>
    </w:p>
    <w:p w14:paraId="4D847E6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10.- Eğitim sonunda adaylar eğitim süresi içinde kendilerine öğretilen konularla ilgili olarak, yazılı sınava alınırlar.</w:t>
      </w:r>
    </w:p>
    <w:p w14:paraId="6EF26DB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Yazılı sınava dair hususlar yönetmelikle düzenlenir."</w:t>
      </w:r>
    </w:p>
    <w:p w14:paraId="6568E59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11.- Eğitim sonunda yazılı sınavda başarı gösterenlerin mesleğe kabulleri ile atanmaları, Hâkimler ve Savcılar Kanunu hükümlerine göre yapılır."</w:t>
      </w:r>
    </w:p>
    <w:p w14:paraId="043BD9E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07230774" w14:textId="20975586"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3221 sayılı Yasa'nın, 10. ve 11. maddelerinde yapılan bu değişiklik için 3611 sayılı Yasa'nın 7. maddesinin gerekçesinde:</w:t>
      </w:r>
    </w:p>
    <w:p w14:paraId="65E197C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"Hâkim ve savcı adaylarının eğitim süreleri sonunda yapılmakta olan sınav, daha pratik olması bakımından sözlü sınav olarak değiştirilmiştir." denilmektedir.</w:t>
      </w:r>
    </w:p>
    <w:p w14:paraId="1A886E5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 Anayasa'ya Aykırılık Sorunu:</w:t>
      </w:r>
    </w:p>
    <w:p w14:paraId="7EFD7FD4" w14:textId="68B8B8AA"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olmayıp, başka gerekçe ile de Anayasa'ya aykırılık kararı verebileceğinden konuyla yakın ilgisi nedeniyle Anayasa'nın 2. ve 139. maddeleri yönünden de inceleme kapsamı içine alınması gerekmiştir.</w:t>
      </w:r>
    </w:p>
    <w:p w14:paraId="5E1DD6C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 Anayasa'nın 2. Maddesi Yönünden İnceleme:</w:t>
      </w:r>
    </w:p>
    <w:p w14:paraId="39C4BC4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2. maddesinde, "Türkiye Cumhuriyeti ... bir hukuk Devletidir." denilmektedir.</w:t>
      </w:r>
    </w:p>
    <w:p w14:paraId="4B78980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Yasaların kamu yararına dayanması gereği, kuşkusuz hukuk devletinin önde gelen koşullarından birisini oluşturmaktadır. Bu konuda Anayasa Mahkemesi'nin yerleşmiş anlayışını yansıtan kararlarında belirtildiği gibi;</w:t>
      </w:r>
    </w:p>
    <w:p w14:paraId="6C6E593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606207D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göre yasaların, amaç öğesindeki sakatlık başlı başına bir aykırılık nedeni oluşturabilecektir.</w:t>
      </w:r>
    </w:p>
    <w:p w14:paraId="2BD3DA6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Bu nedenle, 3221 sayılı Yasa'nın 10. ve 11. maddelerindeki "yazılı </w:t>
      </w:r>
      <w:proofErr w:type="spellStart"/>
      <w:r w:rsidRPr="00022C08">
        <w:rPr>
          <w:rFonts w:ascii="Times New Roman" w:eastAsia="Times New Roman" w:hAnsi="Times New Roman" w:cs="Times New Roman"/>
          <w:i/>
          <w:sz w:val="24"/>
          <w:szCs w:val="24"/>
          <w:lang w:eastAsia="tr-TR"/>
        </w:rPr>
        <w:t>sınav"ın</w:t>
      </w:r>
      <w:proofErr w:type="spellEnd"/>
      <w:r w:rsidRPr="00022C08">
        <w:rPr>
          <w:rFonts w:ascii="Times New Roman" w:eastAsia="Times New Roman" w:hAnsi="Times New Roman" w:cs="Times New Roman"/>
          <w:i/>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022C08">
        <w:rPr>
          <w:rFonts w:ascii="Times New Roman" w:eastAsia="Times New Roman" w:hAnsi="Times New Roman" w:cs="Times New Roman"/>
          <w:i/>
          <w:sz w:val="24"/>
          <w:szCs w:val="24"/>
          <w:lang w:eastAsia="tr-TR"/>
        </w:rPr>
        <w:t>barajı"nı</w:t>
      </w:r>
      <w:proofErr w:type="spellEnd"/>
      <w:r w:rsidRPr="00022C08">
        <w:rPr>
          <w:rFonts w:ascii="Times New Roman" w:eastAsia="Times New Roman" w:hAnsi="Times New Roman" w:cs="Times New Roman"/>
          <w:i/>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022C08">
        <w:rPr>
          <w:rFonts w:ascii="Times New Roman" w:eastAsia="Times New Roman" w:hAnsi="Times New Roman" w:cs="Times New Roman"/>
          <w:i/>
          <w:sz w:val="24"/>
          <w:szCs w:val="24"/>
          <w:lang w:eastAsia="tr-TR"/>
        </w:rPr>
        <w:t>yeğlemesi"kamu</w:t>
      </w:r>
      <w:proofErr w:type="spellEnd"/>
      <w:r w:rsidRPr="00022C08">
        <w:rPr>
          <w:rFonts w:ascii="Times New Roman" w:eastAsia="Times New Roman" w:hAnsi="Times New Roman" w:cs="Times New Roman"/>
          <w:i/>
          <w:sz w:val="24"/>
          <w:szCs w:val="24"/>
          <w:lang w:eastAsia="tr-TR"/>
        </w:rPr>
        <w:t xml:space="preserve"> yararı" düşüncesiyle açıklanamaz.</w:t>
      </w:r>
    </w:p>
    <w:p w14:paraId="796DD78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05F29F3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 Anayasa'nın 13. Maddesi Yönünden inceleme:</w:t>
      </w:r>
    </w:p>
    <w:p w14:paraId="47D342A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 maddesinde, temel hak ve özgürlüklerin hangi amaçlarla ve ne biçimde sınırlanabileceği ve sınırlamanın ölçüsü belirtilmektedir.</w:t>
      </w:r>
    </w:p>
    <w:p w14:paraId="0EB188B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4BD6B23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067FCAB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c) Anayasa'nın 36. ve 125. maddeleri Yönünden İnceleme: Dava dilekçesinde, yargıç ve savcı adaylarının eğitim sonunda girdikleri sınavın sözlü olmasının onların Anayasa'nın 125. maddesinde yer alan "idarenin her türlü eylem ve işlemlerine karşı yargı yolu açıktır." hükmü uyarınca yargı yerlerine itiraz hakkını fiilen ortadan kaldırabilecek nitelikte olduğu bu durumun Anayasa'nın 36. maddesindeki hak arama özgürlüğünü zedelediği ileri sürülmektedir.</w:t>
      </w:r>
    </w:p>
    <w:p w14:paraId="6F91779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022C08">
        <w:rPr>
          <w:rFonts w:ascii="Times New Roman" w:eastAsia="Times New Roman" w:hAnsi="Times New Roman" w:cs="Times New Roman"/>
          <w:i/>
          <w:sz w:val="24"/>
          <w:szCs w:val="24"/>
          <w:lang w:eastAsia="tr-TR"/>
        </w:rPr>
        <w:t>sınavındava</w:t>
      </w:r>
      <w:proofErr w:type="spellEnd"/>
      <w:r w:rsidRPr="00022C08">
        <w:rPr>
          <w:rFonts w:ascii="Times New Roman" w:eastAsia="Times New Roman" w:hAnsi="Times New Roman" w:cs="Times New Roman"/>
          <w:i/>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3AA4FDB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 nedenlerle dava konusu düzenleme Anayasa'nın 36. ve 125. maddelerine aykırı değildir.</w:t>
      </w:r>
    </w:p>
    <w:p w14:paraId="66A75CD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 Anayasa'nın 37. maddesi Yönünden İnceleme:</w:t>
      </w:r>
    </w:p>
    <w:p w14:paraId="3DA1260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022C08">
        <w:rPr>
          <w:rFonts w:ascii="Times New Roman" w:eastAsia="Times New Roman" w:hAnsi="Times New Roman" w:cs="Times New Roman"/>
          <w:i/>
          <w:sz w:val="24"/>
          <w:szCs w:val="24"/>
          <w:lang w:eastAsia="tr-TR"/>
        </w:rPr>
        <w:t>güvencesi"ni</w:t>
      </w:r>
      <w:proofErr w:type="spellEnd"/>
      <w:r w:rsidRPr="00022C08">
        <w:rPr>
          <w:rFonts w:ascii="Times New Roman" w:eastAsia="Times New Roman" w:hAnsi="Times New Roman" w:cs="Times New Roman"/>
          <w:i/>
          <w:sz w:val="24"/>
          <w:szCs w:val="24"/>
          <w:lang w:eastAsia="tr-TR"/>
        </w:rPr>
        <w:t xml:space="preserve"> zedeleyeceği ileri sürülmektedir.</w:t>
      </w:r>
    </w:p>
    <w:p w14:paraId="6A3DB64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37. maddesinde; "Kanuni hâkim güvencesi" şöyle belirtilmektedir:</w:t>
      </w:r>
    </w:p>
    <w:p w14:paraId="5C86E82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"Hiç kimse kanunen tâbi olduğu mahkemeden başka bir merci önüne çıkarılamaz.</w:t>
      </w:r>
    </w:p>
    <w:p w14:paraId="3E84437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Bir kimseyi kanunen tâbi olduğu mahkemeden başka bir merci önüne çıkarma sonucunu doğuran yargı yetkisine sahip olağanüstü merciler kurulamaz."</w:t>
      </w:r>
    </w:p>
    <w:p w14:paraId="731DAB6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Maddenin gerekçesinde ise, "(Kanuni hâkim), (kanunun gösterdiği hâkim) deyimiyle, mahkemelerin veya hâkimlerin görev ve yetkilerinin kanunla belirleneceği; yani ancak yasama tasarrufları yoluyla görev ve yetkinin saptanacağı belirtilmiştir." denilmektedir. Ancak, hukuk 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5446B4C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Yargıç ve savcı adaylarının eğitim sonunda girdikleri yazılı sınavın sözlüye çevrilmesi sonucunu doğuran yeni düzenleme ile Anayasa'nın yukarıda açıklanan "Kanuni Hâkim güvencesi" arasında doğrudan bir ilgi kurmak olanaksızdır. Bu nedenle 37. madde yönünden bir aykırılık saptanamamıştır.</w:t>
      </w:r>
    </w:p>
    <w:p w14:paraId="37927FC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e) Anayasa'nın 138., 139. ve 140. maddeleri Yönünden İnceleme:</w:t>
      </w:r>
    </w:p>
    <w:p w14:paraId="0A3CB95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hak ve özgürlüklerinin güvencesidir. Bu </w:t>
      </w:r>
      <w:proofErr w:type="spellStart"/>
      <w:r w:rsidRPr="00022C08">
        <w:rPr>
          <w:rFonts w:ascii="Times New Roman" w:eastAsia="Times New Roman" w:hAnsi="Times New Roman" w:cs="Times New Roman"/>
          <w:i/>
          <w:sz w:val="24"/>
          <w:szCs w:val="24"/>
          <w:lang w:eastAsia="tr-TR"/>
        </w:rPr>
        <w:t>nedenledemokratik</w:t>
      </w:r>
      <w:proofErr w:type="spellEnd"/>
      <w:r w:rsidRPr="00022C08">
        <w:rPr>
          <w:rFonts w:ascii="Times New Roman" w:eastAsia="Times New Roman" w:hAnsi="Times New Roman" w:cs="Times New Roman"/>
          <w:i/>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569EA2A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1ED2EA6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138. maddesinde "Mahkemelerin Bağımsızlığı", 139. maddesinde "Hâkimlik ve Savcılık Teminatı", 140. maddesinde "Hâkimlik ve Savcılık Mesleği" düzenlenmiştir.</w:t>
      </w:r>
    </w:p>
    <w:p w14:paraId="1C76AC4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138. maddede "Hâkimler, görevlerinde bağımsızdırlar; Anayasa'ya, kanuna ve hukuka uygun olarak vicdani kanaatlerine göre hüküm verirler." denilmektedir.</w:t>
      </w:r>
    </w:p>
    <w:p w14:paraId="0FBB471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Anayasa, bu hükmü- ile yargıçların bağımsızlığı ilkesini kabul etmiş ve böylece </w:t>
      </w:r>
      <w:proofErr w:type="spellStart"/>
      <w:r w:rsidRPr="00022C08">
        <w:rPr>
          <w:rFonts w:ascii="Times New Roman" w:eastAsia="Times New Roman" w:hAnsi="Times New Roman" w:cs="Times New Roman"/>
          <w:i/>
          <w:sz w:val="24"/>
          <w:szCs w:val="24"/>
          <w:lang w:eastAsia="tr-TR"/>
        </w:rPr>
        <w:t>yasakoyucuyu</w:t>
      </w:r>
      <w:proofErr w:type="spellEnd"/>
      <w:r w:rsidRPr="00022C08">
        <w:rPr>
          <w:rFonts w:ascii="Times New Roman" w:eastAsia="Times New Roman" w:hAnsi="Times New Roman" w:cs="Times New Roman"/>
          <w:i/>
          <w:sz w:val="24"/>
          <w:szCs w:val="24"/>
          <w:lang w:eastAsia="tr-TR"/>
        </w:rPr>
        <w:t>, yargıçların bağımsızlığına aykırı yasa koymaktan yasaklayarak (Anayasa M. 11) yargıç bağımsızlığını yasama organına karşı korumuştur.</w:t>
      </w:r>
    </w:p>
    <w:p w14:paraId="1EA2A1B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 bununla yetinmemiş yargıç bağımsızlığını korumak için de</w:t>
      </w:r>
    </w:p>
    <w:p w14:paraId="6022759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139. maddesine yargıç güvencesini kabul etmiştir. Anayasa'nın 139. ve</w:t>
      </w:r>
    </w:p>
    <w:p w14:paraId="2507189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140. maddelerinde yargıçların ve savcıların özlük işleri hakkında yasalarda yer alması gereken ilkeler gösterilmiş ve böylece yasama organının bunlara aykırı düzenlemeler 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1C4681A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57E839E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0303590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2802 sayılı Yasa'nın 9. maddesine göre adaylığa, 8. maddede belirtilen niteliklere sahip olan ve yazılı yarışma sınavı ile mülakatta başarı gösterenler atanabilmektedirler.</w:t>
      </w:r>
    </w:p>
    <w:p w14:paraId="3279F9F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w:t>
      </w:r>
      <w:r w:rsidRPr="00022C08">
        <w:rPr>
          <w:rFonts w:ascii="Times New Roman" w:eastAsia="Times New Roman" w:hAnsi="Times New Roman" w:cs="Times New Roman"/>
          <w:i/>
          <w:sz w:val="24"/>
          <w:szCs w:val="24"/>
          <w:lang w:eastAsia="tr-TR"/>
        </w:rPr>
        <w:lastRenderedPageBreak/>
        <w:t>olmaktadır. Ancak, bu iki yıllık adaylık süresi içinde 2802 sayılı Yasa'nın 12. maddesinde sayılan durumlarda Adalet Bakanlığı'nın her zaman adaylığa son verme yetkisi bulunmaktadır.</w:t>
      </w:r>
    </w:p>
    <w:p w14:paraId="0C765B1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33911EE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022C08">
        <w:rPr>
          <w:rFonts w:ascii="Times New Roman" w:eastAsia="Times New Roman" w:hAnsi="Times New Roman" w:cs="Times New Roman"/>
          <w:i/>
          <w:sz w:val="24"/>
          <w:szCs w:val="24"/>
          <w:lang w:eastAsia="tr-TR"/>
        </w:rPr>
        <w:t>hatâ</w:t>
      </w:r>
      <w:proofErr w:type="spellEnd"/>
      <w:r w:rsidRPr="00022C08">
        <w:rPr>
          <w:rFonts w:ascii="Times New Roman" w:eastAsia="Times New Roman" w:hAnsi="Times New Roman" w:cs="Times New Roman"/>
          <w:i/>
          <w:sz w:val="24"/>
          <w:szCs w:val="24"/>
          <w:lang w:eastAsia="tr-TR"/>
        </w:rPr>
        <w:t xml:space="preserve"> yapıldığı gibi konularla sınırlı </w:t>
      </w:r>
      <w:proofErr w:type="spellStart"/>
      <w:r w:rsidRPr="00022C08">
        <w:rPr>
          <w:rFonts w:ascii="Times New Roman" w:eastAsia="Times New Roman" w:hAnsi="Times New Roman" w:cs="Times New Roman"/>
          <w:i/>
          <w:sz w:val="24"/>
          <w:szCs w:val="24"/>
          <w:lang w:eastAsia="tr-TR"/>
        </w:rPr>
        <w:t>olmaktadır.Sorularla</w:t>
      </w:r>
      <w:proofErr w:type="spellEnd"/>
      <w:r w:rsidRPr="00022C08">
        <w:rPr>
          <w:rFonts w:ascii="Times New Roman" w:eastAsia="Times New Roman" w:hAnsi="Times New Roman" w:cs="Times New Roman"/>
          <w:i/>
          <w:sz w:val="24"/>
          <w:szCs w:val="24"/>
          <w:lang w:eastAsia="tr-TR"/>
        </w:rPr>
        <w:t xml:space="preserve"> bunlara verilen yanıtların delil </w:t>
      </w:r>
      <w:proofErr w:type="spellStart"/>
      <w:r w:rsidRPr="00022C08">
        <w:rPr>
          <w:rFonts w:ascii="Times New Roman" w:eastAsia="Times New Roman" w:hAnsi="Times New Roman" w:cs="Times New Roman"/>
          <w:i/>
          <w:sz w:val="24"/>
          <w:szCs w:val="24"/>
          <w:lang w:eastAsia="tr-TR"/>
        </w:rPr>
        <w:t>tesbiti</w:t>
      </w:r>
      <w:proofErr w:type="spellEnd"/>
      <w:r w:rsidRPr="00022C08">
        <w:rPr>
          <w:rFonts w:ascii="Times New Roman" w:eastAsia="Times New Roman" w:hAnsi="Times New Roman" w:cs="Times New Roman"/>
          <w:i/>
          <w:sz w:val="24"/>
          <w:szCs w:val="24"/>
          <w:lang w:eastAsia="tr-TR"/>
        </w:rPr>
        <w:t xml:space="preserve"> ve bilirkişi incelemesi yöntemiyle yargısal denetim kapsamına aldırma olanağı güçtür.</w:t>
      </w:r>
    </w:p>
    <w:p w14:paraId="615A66F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Yargıcın adalet dağıtma görevini noksansız yerine getirebilmesi için adaylık dönemi dahil mesleğinin her aşamasında güven duyacağı bir ortam içinde bulunması zorunludur.</w:t>
      </w:r>
    </w:p>
    <w:p w14:paraId="642C172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0A80E05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b/>
          <w:i/>
          <w:sz w:val="24"/>
          <w:szCs w:val="24"/>
          <w:u w:val="single"/>
          <w:lang w:eastAsia="tr-TR"/>
        </w:rPr>
        <w:t>Açıklanan nedenlerle 3611 sayılı Yasa'nın 7. maddesi Anayasa'nın 138., 139. ve 140. maddelerine aykırıdır; iptali gerekir</w:t>
      </w:r>
      <w:r w:rsidRPr="00022C08">
        <w:rPr>
          <w:rFonts w:ascii="Times New Roman" w:eastAsia="Times New Roman" w:hAnsi="Times New Roman" w:cs="Times New Roman"/>
          <w:i/>
          <w:sz w:val="24"/>
          <w:szCs w:val="24"/>
          <w:lang w:eastAsia="tr-TR"/>
        </w:rPr>
        <w:t>.’’</w:t>
      </w:r>
    </w:p>
    <w:p w14:paraId="0D2BA47B"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7 ve 128’inci ile 138, 139 ve 140’ıncı maddelerine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(Zira yazılı ve sözlü sınav kurullarının teşekkülü, bu sınavların nesnel kıstaslara göre yapılmasını etkileyecektir.) aykırı olan iptali talep edilen fıkraları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5E51B69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trike/>
          <w:sz w:val="24"/>
          <w:szCs w:val="24"/>
        </w:rPr>
      </w:pPr>
      <w:r w:rsidRPr="00022C08">
        <w:rPr>
          <w:rFonts w:ascii="Times New Roman" w:eastAsia="Times New Roman" w:hAnsi="Times New Roman" w:cs="Times New Roman"/>
          <w:i/>
          <w:sz w:val="24"/>
          <w:szCs w:val="24"/>
          <w:u w:val="single"/>
        </w:rPr>
        <w:t>e)Eşitlik ilkesi bakımından:</w:t>
      </w:r>
      <w:r w:rsidRPr="00022C08">
        <w:rPr>
          <w:rFonts w:ascii="Times New Roman" w:eastAsia="Times New Roman" w:hAnsi="Times New Roman" w:cs="Times New Roman"/>
          <w:sz w:val="24"/>
          <w:szCs w:val="24"/>
        </w:rPr>
        <w:t xml:space="preserve"> Ayrıca iptali talep edilen fıkraların idareye (TAA başkanına ve ilgili bakan yardımcısına) verdiği sınırsız takdir yetkisi, son tahlilde, aynı şartları ve nitelikleri sağlayan yardımcılar arasında idare tarafından kayırma/ayrımcılık yapılmasına neden olabileceğinden; anılan fıkralar, Anayasa’nın 10’uncu maddesinde yer alan eşitlik ilkesine de aykırıdır. </w:t>
      </w:r>
    </w:p>
    <w:p w14:paraId="7FD753C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Yukarıda da ifade edildiği üzere; 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rFonts w:ascii="Times New Roman" w:hAnsi="Times New Roman" w:cs="Times New Roman"/>
          <w:i/>
          <w:sz w:val="24"/>
          <w:szCs w:val="24"/>
        </w:rPr>
        <w:t>Hizmete alınmada, görevin gerektirdiği niteliklerden başka hiçbir ayırım gözetilemez</w:t>
      </w:r>
      <w:r w:rsidRPr="00022C08">
        <w:rPr>
          <w:rFonts w:ascii="Times New Roman" w:hAnsi="Times New Roman" w:cs="Times New Roman"/>
          <w:sz w:val="24"/>
          <w:szCs w:val="24"/>
        </w:rPr>
        <w:t xml:space="preserve">” şeklindeki ikinci fıkrasında yer alan </w:t>
      </w:r>
      <w:r w:rsidRPr="00022C08">
        <w:rPr>
          <w:rFonts w:ascii="Times New Roman" w:hAnsi="Times New Roman" w:cs="Times New Roman"/>
          <w:i/>
          <w:sz w:val="24"/>
          <w:szCs w:val="24"/>
        </w:rPr>
        <w:t xml:space="preserve">‘‘görevin’’ </w:t>
      </w:r>
      <w:r w:rsidRPr="00022C08">
        <w:rPr>
          <w:rFonts w:ascii="Times New Roman" w:hAnsi="Times New Roman" w:cs="Times New Roman"/>
          <w:sz w:val="24"/>
          <w:szCs w:val="24"/>
        </w:rPr>
        <w:t xml:space="preserve">ibaresinin; kamu hizmeti görülürken ifa edilecek görevin (ve niteliğinin varlığının tespiti için başarılı olunması gereken sözlü ve yazılı sınavları yapacak kurulların üyelerinin seçim usulünün), (bir kimsenin bu statüye uygun olduğunun objektif kriterlere göre tespitinin yapılabilmesi amacıyla) kanun düzeyinde </w:t>
      </w:r>
      <w:r w:rsidRPr="00022C08">
        <w:rPr>
          <w:rFonts w:ascii="Times New Roman" w:hAnsi="Times New Roman" w:cs="Times New Roman"/>
          <w:sz w:val="24"/>
          <w:szCs w:val="24"/>
        </w:rPr>
        <w:lastRenderedPageBreak/>
        <w:t>açıklanmasını gerektirir. Aksi bir tutum, bir başka deyişle kamu hizmeti görülürken ifa edilecek görevin niteliklerinin varlığını tespit edecek araç olan sözlü ve yazılı sınavları yapacak kurulların üyelerinin seçim usulünü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ve yazılı sınavın yüzdelik dilimlerle etkisi bulunmaktadır.) yardımcıların tabi olacağı sözlü ve yazılı sınavları yapacak kurulların üyelerinin seçim usulünün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fıkralar, Anayasa’nın 70’inci maddesine de aykırıdır. İhtilaflı düzenleme, aynı sebeple, Anayasa’nın 70’inci maddesiyle ilişkili olarak Anayasa’nın 10’uncu maddesine de aykırıdır.</w:t>
      </w:r>
    </w:p>
    <w:p w14:paraId="02B6536A"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27AAB3B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Ne var ki, iptali talep edilen fıkraların idareye verdiği keyfi uygulamalara sebep olabilecek sınırsız takdir yetkisi, idare tarafından aynı şartlara ve niteliklere sahip yardımcılar arasında haklı bir sebebe dayanmayan keyfi muamele farklılıklarını olası hale getirmekte, bu riski ortadan kaldıracak asgari ögeleri içermemektedir.  </w:t>
      </w:r>
      <w:r w:rsidRPr="00022C08">
        <w:rPr>
          <w:rFonts w:ascii="Times New Roman" w:hAnsi="Times New Roman" w:cs="Times New Roman"/>
          <w:sz w:val="24"/>
          <w:szCs w:val="24"/>
          <w:shd w:val="clear" w:color="auto" w:fill="FFFFFF"/>
        </w:rPr>
        <w:t xml:space="preserve">Ezcümle, hakim ve savcı olabilmek için </w:t>
      </w:r>
      <w:r w:rsidRPr="00022C08">
        <w:rPr>
          <w:rFonts w:ascii="Times New Roman" w:hAnsi="Times New Roman" w:cs="Times New Roman"/>
          <w:sz w:val="24"/>
          <w:szCs w:val="24"/>
        </w:rPr>
        <w:t>başarılı olunması gereken sözlü ve yazılı sınavları yapacak kurulların üyelerinin seçim usulünün</w:t>
      </w:r>
      <w:r w:rsidRPr="00022C08">
        <w:rPr>
          <w:rFonts w:ascii="Times New Roman" w:hAnsi="Times New Roman" w:cs="Times New Roman"/>
          <w:sz w:val="24"/>
          <w:szCs w:val="24"/>
          <w:shd w:val="clear" w:color="auto" w:fill="FFFFFF"/>
        </w:rPr>
        <w:t xml:space="preserve"> idareye bırakılması, mesleğin gerektirdiği nitelikler bakımından aynı durumda olan kişi kategorileri arasında haklı nedene dayanmayan ve keyfî muamele farklılıklarına yol açacaktır. Bu nedenle anılan fıkralar, Anayasa’nın 10’uncu maddesine aykırıdır.</w:t>
      </w:r>
    </w:p>
    <w:p w14:paraId="5ABC714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f)Temel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fıkralar, Devletin anılan yükümlülüğünü ifa etmesine engel olacaktır. Bu yükümlülüğün, mesleğe girişte görevin gerektirdiği nitelikler dışındaki diğer tüm keyfi tercih ölçütlerinin kullanılmasına mani olacak koşulların sağlanmasını öncelikle içerdiği izahtan varestedir. İhtilaflı kural sebebiyle, bir yandan, </w:t>
      </w:r>
      <w:proofErr w:type="spellStart"/>
      <w:r w:rsidRPr="00022C08">
        <w:rPr>
          <w:rFonts w:ascii="Times New Roman" w:eastAsia="Times New Roman" w:hAnsi="Times New Roman" w:cs="Times New Roman"/>
          <w:sz w:val="24"/>
          <w:szCs w:val="24"/>
        </w:rPr>
        <w:t>liyakatlı</w:t>
      </w:r>
      <w:proofErr w:type="spellEnd"/>
      <w:r w:rsidRPr="00022C08">
        <w:rPr>
          <w:rFonts w:ascii="Times New Roman" w:eastAsia="Times New Roman" w:hAnsi="Times New Roman" w:cs="Times New Roman"/>
          <w:sz w:val="24"/>
          <w:szCs w:val="24"/>
        </w:rPr>
        <w:t xml:space="preserve"> kişilerin çalışma haklarını tercih ettikleri ve layık oldukları meslekte icra edebilmelerinin engellenmesini olası kılan bir ortak oluşmaktadır. Öte yandan da, idare, keyfi biçimde</w:t>
      </w:r>
      <w:r w:rsidRPr="00022C08">
        <w:rPr>
          <w:rFonts w:ascii="Times New Roman" w:hAnsi="Times New Roman" w:cs="Times New Roman"/>
          <w:sz w:val="24"/>
          <w:szCs w:val="24"/>
        </w:rPr>
        <w:t xml:space="preserve"> sözlü ve yazılı sınavları yapacak kurulların üyelerinin seçim usulünü </w:t>
      </w:r>
      <w:r w:rsidRPr="00022C08">
        <w:rPr>
          <w:rFonts w:ascii="Times New Roman" w:eastAsia="Times New Roman" w:hAnsi="Times New Roman" w:cs="Times New Roman"/>
          <w:sz w:val="24"/>
          <w:szCs w:val="24"/>
        </w:rPr>
        <w:t xml:space="preserve">belirleyerek; yardımcılara ders verenlerin kurul mensubu olmasının önüne geçecektir; Devlet tarafından </w:t>
      </w:r>
      <w:r w:rsidRPr="00022C08">
        <w:rPr>
          <w:rFonts w:ascii="Times New Roman" w:eastAsia="Times New Roman" w:hAnsi="Times New Roman" w:cs="Times New Roman"/>
          <w:sz w:val="24"/>
          <w:szCs w:val="24"/>
        </w:rPr>
        <w:lastRenderedPageBreak/>
        <w:t xml:space="preserve">onlar bakımından çalışma hakkının kullanılması için gerekli ortam, hazırlanamayacaktır. Diğer bir deyişle kanun koyucu, </w:t>
      </w:r>
      <w:r w:rsidRPr="00022C08">
        <w:rPr>
          <w:rFonts w:ascii="Times New Roman" w:hAnsi="Times New Roman" w:cs="Times New Roman"/>
          <w:sz w:val="24"/>
          <w:szCs w:val="24"/>
        </w:rPr>
        <w:t>sözlü ve yazılı sınavları yapacak kurulların üyelerinin seçim usulünün</w:t>
      </w:r>
      <w:r w:rsidRPr="00022C08">
        <w:rPr>
          <w:rFonts w:ascii="Times New Roman" w:eastAsia="Times New Roman" w:hAnsi="Times New Roman" w:cs="Times New Roman"/>
          <w:sz w:val="24"/>
          <w:szCs w:val="24"/>
        </w:rPr>
        <w:t xml:space="preserve"> düzenlenmesini idarenin uhdesine bırakmak suretiyle; iki farklı koldan anılan hakka idari işlemlerle müdahale edilmesinin önünü açmıştır.  Bu nedenle anılan fıkralar, Anayasa’nın 2, 5, 13 ve 49’uncu maddelerine aykırıdır.</w:t>
      </w:r>
    </w:p>
    <w:p w14:paraId="0A51C74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g)</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7E576BA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7ACAA71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4B79C04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18D32FC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78DD9F8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693E69B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1A698F2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5EA6B66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3CB1177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70DEF07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 xml:space="preserve">i. belli bir hâkimin şahsi inancının ve davranışının, yani hâkimin belli bir davada kişisel önyargı veya taraflılık sergileyip sergilemediğinin göz önünde bulundurulduğu öznel yöntem; </w:t>
      </w:r>
    </w:p>
    <w:p w14:paraId="33BC388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14"/>
      </w:r>
    </w:p>
    <w:p w14:paraId="56D1ACD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15"/>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16"/>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17"/>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18"/>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44E1BD54" w14:textId="11913A70"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232922F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7C2E792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19"/>
      </w:r>
    </w:p>
    <w:p w14:paraId="1DEB9655"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lastRenderedPageBreak/>
        <w:t>Avrupa Konseyi Bakanlar Komitesi Hakimlerin Bağımsızlığı, Etkinliği ve Rolü Hakkında Üye Devletlere Yönelik R (94) 12 sayılı Tavsiye Kararı’na göre;</w:t>
      </w:r>
    </w:p>
    <w:p w14:paraId="71F2EC67"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20"/>
      </w:r>
    </w:p>
    <w:p w14:paraId="0F642E19"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1149202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3D63D61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3A19A466"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04C4A7B0"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21"/>
      </w:r>
    </w:p>
    <w:p w14:paraId="0761BB1F"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22"/>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w:t>
      </w:r>
      <w:r w:rsidRPr="00022C08">
        <w:rPr>
          <w:rFonts w:ascii="Times New Roman" w:hAnsi="Times New Roman" w:cs="Times New Roman"/>
          <w:sz w:val="24"/>
          <w:szCs w:val="24"/>
        </w:rPr>
        <w:lastRenderedPageBreak/>
        <w:t>Komisyonu) Türkiye Sokağa Çıkma Yasaklarının Yasal Çerçevesi Hakkında Görüş Raporu’na göre;</w:t>
      </w:r>
    </w:p>
    <w:p w14:paraId="4B543FDF"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23"/>
      </w:r>
    </w:p>
    <w:p w14:paraId="7A231CE8" w14:textId="0B7B84A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O halde yasama organı tarafından kanunlaştırılan bu fıkraların,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w:t>
      </w:r>
      <w:r w:rsidRPr="00022C08">
        <w:rPr>
          <w:rFonts w:ascii="Times New Roman" w:hAnsi="Times New Roman" w:cs="Times New Roman"/>
          <w:sz w:val="24"/>
          <w:szCs w:val="24"/>
          <w:shd w:val="clear" w:color="auto" w:fill="FFFFFF"/>
        </w:rPr>
        <w:t xml:space="preserve">hakim ve savcı olabilmek için </w:t>
      </w:r>
      <w:r w:rsidRPr="00022C08">
        <w:rPr>
          <w:rFonts w:ascii="Times New Roman" w:hAnsi="Times New Roman" w:cs="Times New Roman"/>
          <w:sz w:val="24"/>
          <w:szCs w:val="24"/>
        </w:rPr>
        <w:t xml:space="preserve">başarılı olunması gereken sözlü ve yazılı sınavları yapacak kurulların üyelerinin seçim usulü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fıkralar,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3018FAC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lang w:eastAsia="tr-TR"/>
        </w:rPr>
        <w:t xml:space="preserve">ğ)Uluslararası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fıkralar,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24"/>
      </w:r>
      <w:r w:rsidRPr="00022C08">
        <w:rPr>
          <w:rFonts w:ascii="Times New Roman" w:hAnsi="Times New Roman" w:cs="Times New Roman"/>
          <w:sz w:val="24"/>
          <w:szCs w:val="24"/>
          <w:lang w:eastAsia="tr-TR"/>
        </w:rPr>
        <w:t xml:space="preserve"> ihlal ettiğinden Anayasa’nın 90’ıncı maddesine de aykırıdır.</w:t>
      </w:r>
    </w:p>
    <w:p w14:paraId="4958650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Tüm bu nedenlerle, 7413 sayılı Kanun’un 1’inci maddesiyle 24.02.1983 tarihli ve 2802 sayılı Hâkimler ve Savcılar Kanunu’nun değiştirilen 10’uncu maddesinin on dördüncü ve on beşinci fıkraları, Anayasa’nın Başlangıç bölümüne, 2, 5, 6, 7, 9, 10, 13, 36, 40, 49, 70, 90, 123, 128, 138, 139, 140 ve 153’üncü maddelerine aykırıdır; anılan fıkraların iptali gerekir.</w:t>
      </w:r>
    </w:p>
    <w:p w14:paraId="5F279541" w14:textId="77777777" w:rsidR="00B36DC2" w:rsidRPr="00022C08" w:rsidRDefault="00B36DC2" w:rsidP="00022C08">
      <w:pPr>
        <w:pStyle w:val="ListeParagraf"/>
        <w:numPr>
          <w:ilvl w:val="0"/>
          <w:numId w:val="37"/>
        </w:numPr>
        <w:spacing w:before="240" w:after="100" w:afterAutospacing="1" w:line="240" w:lineRule="auto"/>
        <w:ind w:left="0" w:firstLine="709"/>
        <w:jc w:val="both"/>
        <w:rPr>
          <w:rFonts w:ascii="Times New Roman" w:eastAsia="Times New Roman" w:hAnsi="Times New Roman" w:cs="Times New Roman"/>
          <w:b/>
          <w:bCs/>
          <w:sz w:val="24"/>
          <w:szCs w:val="24"/>
          <w:lang w:eastAsia="tr-TR"/>
        </w:rPr>
      </w:pPr>
      <w:r w:rsidRPr="00022C08">
        <w:rPr>
          <w:rFonts w:ascii="Times New Roman" w:hAnsi="Times New Roman" w:cs="Times New Roman"/>
          <w:b/>
          <w:sz w:val="24"/>
          <w:szCs w:val="24"/>
        </w:rPr>
        <w:lastRenderedPageBreak/>
        <w:t xml:space="preserve">23.06.2022 tarihli ve 7413 sayılı Hâkimler ve Savcılar Kanunu ile Bazı Kanunlarda Değişiklik Yapılmasına Dair Kanun’un 1’inci maddesiyle 24.02.1983 tarihli ve 2802 sayılı Hâkimler ve Savcılar Kanunu’nun değiştirilen 10’uncu maddesinin son fıkrasında yer alan </w:t>
      </w:r>
      <w:r w:rsidRPr="00022C08">
        <w:rPr>
          <w:rFonts w:ascii="Times New Roman" w:hAnsi="Times New Roman" w:cs="Times New Roman"/>
          <w:b/>
          <w:i/>
          <w:sz w:val="24"/>
          <w:szCs w:val="24"/>
        </w:rPr>
        <w:t xml:space="preserve">‘‘yönetmelikle’’ </w:t>
      </w:r>
      <w:r w:rsidRPr="00022C08">
        <w:rPr>
          <w:rFonts w:ascii="Times New Roman" w:hAnsi="Times New Roman" w:cs="Times New Roman"/>
          <w:b/>
          <w:sz w:val="24"/>
          <w:szCs w:val="24"/>
        </w:rPr>
        <w:t>ibarelerinin Anayasa’ya aykırılığı</w:t>
      </w:r>
    </w:p>
    <w:p w14:paraId="0C95B9C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6705C97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640F75F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402E198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4395B60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25"/>
      </w:r>
    </w:p>
    <w:p w14:paraId="61759CB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ibareler, Anayasal gereklilikleri karşımaya elverişli ve yeterli değildir. </w:t>
      </w:r>
    </w:p>
    <w:p w14:paraId="7809CE5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7413 sayılı Kanun’un 1’inci maddesiyle 2802 sayılı Kanun’un 10’uncu maddesi değiştirilmiş, hakim ve savcı yardımcılığı süreci düzenlenmiştir. Değişik 10’uncu maddenin son fıkrasına göre hakim ve savcı yardımcılığı dönemleri, hakim ve savcı yardımcılarının hakimliğe veya Cumhuriyet savcılığına atanacak şekilde ayrılması, görev yerlerinin tespiti, eğitici hakim ve savcıların belirlenmesi ve görevleri ile bu maddenin uygulanmasına ilişkin diğer hususlar Hakimler ve Savcılar Kurulu’nun (HSK) görüşü; görev döneminin Yargıtay ve Danıştay’da geçirilmesine ilişkin hususlar ise Yargıtay ve Danıştay’ın görüşleri alınmak suretiyle Adalet Bakanlığınca çıkarılacak yönetmelikle; eğitimlerin uygulama esasları ile yazılı ve sözlü sınavlara ilişkin hususlar,  Türkiye Adalet Akademisince (TAA) çıkarılacak yönetmelikle düzenlenecektir. İptali istenen ibarelerle anılan fıkrada sayılı hususların idarenin düzenleyici işlemlerinin konusu yapılması, Anayasa’ya aykırıdır.</w:t>
      </w:r>
    </w:p>
    <w:p w14:paraId="2B3E438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İptali istenen ibarelerle şu hususlar yönetmeliklerin konusu yapılmıştır:</w:t>
      </w:r>
    </w:p>
    <w:p w14:paraId="0EB1CDE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1) (</w:t>
      </w:r>
      <w:proofErr w:type="spellStart"/>
      <w:r w:rsidRPr="00022C08">
        <w:rPr>
          <w:rFonts w:ascii="Times New Roman" w:hAnsi="Times New Roman" w:cs="Times New Roman"/>
          <w:sz w:val="24"/>
          <w:szCs w:val="24"/>
        </w:rPr>
        <w:t>HSK’nın</w:t>
      </w:r>
      <w:proofErr w:type="spellEnd"/>
      <w:r w:rsidRPr="00022C08">
        <w:rPr>
          <w:rFonts w:ascii="Times New Roman" w:hAnsi="Times New Roman" w:cs="Times New Roman"/>
          <w:sz w:val="24"/>
          <w:szCs w:val="24"/>
        </w:rPr>
        <w:t xml:space="preserve"> görüşü üzerine) yardımcılık dönemleri, yardımcıların hakimliğe veya Cumhuriyet savcılığına atanacak şekilde ayrılması, görev yerlerinin tespiti, eğitici hakim ve savcıların belirlenmesi ve görevleri ile bu maddenin uygulanmasına ilişkin diğer hususlar ile (Yargıtay ve Danıştay’ın görüşü üzerine) görev döneminin Yargıtay ve Danıştay’da geçirilmesine ilişkin hususlar </w:t>
      </w:r>
    </w:p>
    <w:p w14:paraId="5634659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2) Eğitimlerin uygulama esasları ile yazılı ve sözlü sınavlara ilişkin hususlar</w:t>
      </w:r>
    </w:p>
    <w:p w14:paraId="332B244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ilk kategoride yer alan hususlarda yönetmelik çıkarmaya yetkili makam, Adalet Bakanlığı olarak; ikinci kategoride yer alan hususlarda yönetmelik çıkarmaya yetkili makam, TAA olarak belirlenmiştir.</w:t>
      </w:r>
    </w:p>
    <w:p w14:paraId="191CB03C" w14:textId="4033A5BD"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7CA1B6D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62F0A6D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ibareler, bu hususları Anayasa’nın öngördüğü çerçevede düzenlememektedir. Bu durum, aşağıda ayrıntılı olarak gösterildiği üzere Anayasa’ya çok yönlü olarak aykırıdır. </w:t>
      </w:r>
    </w:p>
    <w:p w14:paraId="453DFB7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Ayrıca 34 sayılı Türkiye Adalet Akademisi Hakkında Cumhurbaşkanlığı Kararnamesi ile</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kamu tüzel kişiliğini haiz, bilimsel, idari ve mali özerkliği olan, özel bütçeli, Bakanlıkla ilgili ve merkezi Ankara’da bulunan Türkiye Adalet Akademisi (TAA) kurulmuştur. O halde TAA da, Adalet Bakanlığı gibi idari teşkilat içinde yer almaktadır.</w:t>
      </w:r>
    </w:p>
    <w:p w14:paraId="75E60C1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xml:space="preserve">). Anayasa Mahkemesi’nin sıkça vurguladığı gibi kanunilik ölçütünün sağlandığından söz edilebilmesi için kanunun şeklen var olması yeterli </w:t>
      </w:r>
      <w:r w:rsidRPr="00022C08">
        <w:rPr>
          <w:rFonts w:ascii="Times New Roman" w:hAnsi="Times New Roman" w:cs="Times New Roman"/>
          <w:sz w:val="24"/>
          <w:szCs w:val="24"/>
          <w:shd w:val="clear" w:color="auto" w:fill="FFFFFF"/>
        </w:rPr>
        <w:lastRenderedPageBreak/>
        <w:t>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156B40E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4EA5905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409F632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3DAC7BB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1D1297B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6D53DDFD" w14:textId="186A08AC"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w:t>
      </w:r>
      <w:r w:rsidRPr="00022C08">
        <w:rPr>
          <w:rFonts w:ascii="Times New Roman" w:hAnsi="Times New Roman" w:cs="Times New Roman"/>
          <w:i/>
          <w:sz w:val="24"/>
          <w:szCs w:val="24"/>
        </w:rPr>
        <w:lastRenderedPageBreak/>
        <w:t>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457812D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2A76C8F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İhtilaflı kural, Anayasa’nın 128’inci maddesinin 2’nci ve 140’ıncı maddesinin 3’üncü fıkralarına aykırı şekilde, Adalet Bakanlığı’nı ve </w:t>
      </w:r>
      <w:proofErr w:type="spellStart"/>
      <w:r w:rsidRPr="00022C08">
        <w:rPr>
          <w:rFonts w:ascii="Times New Roman" w:eastAsia="Times New Roman" w:hAnsi="Times New Roman" w:cs="Times New Roman"/>
          <w:sz w:val="24"/>
          <w:szCs w:val="24"/>
        </w:rPr>
        <w:t>TAA’yı</w:t>
      </w:r>
      <w:proofErr w:type="spellEnd"/>
      <w:r w:rsidRPr="00022C08">
        <w:rPr>
          <w:rFonts w:ascii="Times New Roman" w:eastAsia="Times New Roman" w:hAnsi="Times New Roman" w:cs="Times New Roman"/>
          <w:sz w:val="24"/>
          <w:szCs w:val="24"/>
        </w:rPr>
        <w:t xml:space="preserve"> sayılı hususlarda yönetmelik çıkarırken kayıtlayacak objektif kıstaslara yer vermemiştir.</w:t>
      </w:r>
    </w:p>
    <w:p w14:paraId="2A07D0C5" w14:textId="36DB6D20"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hAnsi="Times New Roman" w:cs="Times New Roman"/>
          <w:sz w:val="24"/>
          <w:szCs w:val="24"/>
        </w:rPr>
        <w:t xml:space="preserve">Başka bir anlatımla kanun koyucu, sayılı hususlarda çıkartılacak yönetmeliklerin genel çerçevesini, kanun formunda ortaya koymamış </w:t>
      </w:r>
      <w:r w:rsidRPr="00022C08">
        <w:rPr>
          <w:rFonts w:ascii="Times New Roman" w:eastAsia="Times New Roman" w:hAnsi="Times New Roman" w:cs="Times New Roman"/>
          <w:sz w:val="24"/>
          <w:szCs w:val="24"/>
        </w:rPr>
        <w:t xml:space="preserve">ve bu hususların belirlenmesini idarenin düzenleyici işlemlerine bırakmıştır. Oysa bir kamu görevlisi olan hakim ve savcı statüsünde olmaya namzet </w:t>
      </w:r>
      <w:proofErr w:type="spellStart"/>
      <w:r w:rsidRPr="00022C08">
        <w:rPr>
          <w:rFonts w:ascii="Times New Roman" w:eastAsia="Times New Roman" w:hAnsi="Times New Roman" w:cs="Times New Roman"/>
          <w:sz w:val="24"/>
          <w:szCs w:val="24"/>
        </w:rPr>
        <w:t>kimselerın</w:t>
      </w:r>
      <w:proofErr w:type="spellEnd"/>
      <w:r w:rsidRPr="00022C08">
        <w:rPr>
          <w:rFonts w:ascii="Times New Roman" w:eastAsia="Times New Roman" w:hAnsi="Times New Roman" w:cs="Times New Roman"/>
          <w:sz w:val="24"/>
          <w:szCs w:val="24"/>
        </w:rPr>
        <w:t xml:space="preserve"> (memur statüsünde bulunan yardımcıların) </w:t>
      </w:r>
      <w:r w:rsidRPr="00022C08">
        <w:rPr>
          <w:rFonts w:ascii="Times New Roman" w:hAnsi="Times New Roman" w:cs="Times New Roman"/>
          <w:i/>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022C08">
        <w:rPr>
          <w:rFonts w:ascii="Times New Roman" w:eastAsia="Times New Roman" w:hAnsi="Times New Roman" w:cs="Times New Roman"/>
          <w:i/>
          <w:sz w:val="24"/>
          <w:szCs w:val="24"/>
        </w:rPr>
        <w:t xml:space="preserve">ın </w:t>
      </w:r>
      <w:r w:rsidRPr="00022C08">
        <w:rPr>
          <w:rFonts w:ascii="Times New Roman" w:eastAsia="Times New Roman" w:hAnsi="Times New Roman" w:cs="Times New Roman"/>
          <w:sz w:val="24"/>
          <w:szCs w:val="24"/>
        </w:rPr>
        <w:t>temel esaslarının</w:t>
      </w:r>
      <w:r w:rsidRPr="00022C08">
        <w:rPr>
          <w:rFonts w:ascii="Times New Roman" w:eastAsia="Times New Roman" w:hAnsi="Times New Roman" w:cs="Times New Roman"/>
          <w:i/>
          <w:sz w:val="24"/>
          <w:szCs w:val="24"/>
        </w:rPr>
        <w:t xml:space="preserve"> </w:t>
      </w:r>
      <w:r w:rsidRPr="00022C08">
        <w:rPr>
          <w:rFonts w:ascii="Times New Roman" w:eastAsia="Times New Roman" w:hAnsi="Times New Roman" w:cs="Times New Roman"/>
          <w:sz w:val="24"/>
          <w:szCs w:val="24"/>
        </w:rPr>
        <w:t>kanun düzeyinde belirlenmesi ve idarenin keyfi işlem ve eylemlerine terk edilmemesi gerekirdi. İptal istenen ibareleri içermesi hasebiyle maddi anlamda kanuna tekabül etmeyen ihtilaflı kural, bu nedenle Anayasa’nın 128 ve 140’ıncı maddelerine aykırıdır (bu açıdan ayrıca bkz. aşağıda “b” alt başlığı).</w:t>
      </w:r>
    </w:p>
    <w:p w14:paraId="08E0DBC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355C1C5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29B7EE2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lastRenderedPageBreak/>
        <w:t xml:space="preserve">Bu nedenle hakim ve savcı olabilmek için yardımcıların </w:t>
      </w:r>
      <w:r w:rsidRPr="00022C08">
        <w:rPr>
          <w:rFonts w:ascii="Times New Roman" w:hAnsi="Times New Roman" w:cs="Times New Roman"/>
          <w:i/>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022C08">
        <w:rPr>
          <w:rFonts w:ascii="Times New Roman" w:eastAsia="Times New Roman" w:hAnsi="Times New Roman" w:cs="Times New Roman"/>
          <w:i/>
          <w:sz w:val="24"/>
          <w:szCs w:val="24"/>
        </w:rPr>
        <w:t>ın</w:t>
      </w:r>
      <w:r w:rsidRPr="00022C08">
        <w:rPr>
          <w:rFonts w:ascii="Times New Roman" w:eastAsia="Times New Roman" w:hAnsi="Times New Roman" w:cs="Times New Roman"/>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tamamen sessiz kalmıştır. Söz gelimi </w:t>
      </w:r>
      <w:r w:rsidRPr="00022C08">
        <w:rPr>
          <w:rFonts w:ascii="Times New Roman" w:eastAsia="Times New Roman" w:hAnsi="Times New Roman" w:cs="Times New Roman"/>
          <w:i/>
          <w:sz w:val="24"/>
          <w:szCs w:val="24"/>
        </w:rPr>
        <w:t xml:space="preserve">‘‘temel eğitim – görev – son eğitim dönemlerinin süresi, hakimliklerde ya da savcılıklarda görev yapacak yardımcılar ayrılırken ihtiyaç durumu ve imkanların neye göre belirleneceği; Adalet Bakanlığı’nın  görev yerlerini neye göre tespit edeceği, eğitici hakim ve savcıların eğitim vermeden önce eğitim formasyonuna dair alacağı program, koordinasyonu sağlayacak eğiticinin görevleri, Yargıtay ve Danıştay’da görev döneminin nasıl geçirileceği,   sınav kurullarının ilgili kurum ve kuruluşlardan bilgi- belge talep etme yetkisi, ön inceleme yapma yetkisi, dosya üzerinden değerlendirme yapma yetkisi, değerlendirme yaparken esas alacağı nesnel kriterler, değerlendirme sonucunun idari itiraz usulüne tabi olup olmaması, değerlendirme sonucunda karar verme süresi, sözlü sınavda dikkate alınacak unsurların puan değeri, performans / mesleki yeterlilik değerlendirmesi yapılması, </w:t>
      </w:r>
      <w:proofErr w:type="spellStart"/>
      <w:r w:rsidRPr="00022C08">
        <w:rPr>
          <w:rFonts w:ascii="Times New Roman" w:eastAsia="Times New Roman" w:hAnsi="Times New Roman" w:cs="Times New Roman"/>
          <w:i/>
          <w:sz w:val="24"/>
          <w:szCs w:val="24"/>
        </w:rPr>
        <w:t>özdeğerlendirme</w:t>
      </w:r>
      <w:proofErr w:type="spellEnd"/>
      <w:r w:rsidRPr="00022C08">
        <w:rPr>
          <w:rFonts w:ascii="Times New Roman" w:eastAsia="Times New Roman" w:hAnsi="Times New Roman" w:cs="Times New Roman"/>
          <w:i/>
          <w:sz w:val="24"/>
          <w:szCs w:val="24"/>
        </w:rPr>
        <w:t xml:space="preserve"> olup olmayacağı, nihai değerlendirme puanı hesaplanırken esas alınan kıstaslar ve bu kıstasların katsayısının neye göre belirleneceği, puanlama sırasında kullanılacak göstergeler: 1, 2, 3, …/ çok iyi, iyi, orta, …’’ </w:t>
      </w:r>
      <w:r w:rsidRPr="00022C08">
        <w:rPr>
          <w:rFonts w:ascii="Times New Roman" w:eastAsia="Times New Roman" w:hAnsi="Times New Roman" w:cs="Times New Roman"/>
          <w:sz w:val="24"/>
          <w:szCs w:val="24"/>
        </w:rPr>
        <w:t xml:space="preserve">gibi hususlar idarenin düzenleyici işleminin konusu yapılmıştır. Yine HSK, Danıştay ve Yargıtay’dan alınacak görüşlerin; </w:t>
      </w:r>
      <w:proofErr w:type="spellStart"/>
      <w:r w:rsidRPr="00022C08">
        <w:rPr>
          <w:rFonts w:ascii="Times New Roman" w:eastAsia="Times New Roman" w:hAnsi="Times New Roman" w:cs="Times New Roman"/>
          <w:sz w:val="24"/>
          <w:szCs w:val="24"/>
        </w:rPr>
        <w:t>istişari</w:t>
      </w:r>
      <w:proofErr w:type="spellEnd"/>
      <w:r w:rsidRPr="00022C08">
        <w:rPr>
          <w:rFonts w:ascii="Times New Roman" w:eastAsia="Times New Roman" w:hAnsi="Times New Roman" w:cs="Times New Roman"/>
          <w:sz w:val="24"/>
          <w:szCs w:val="24"/>
        </w:rPr>
        <w:t xml:space="preserve"> nitelikte olduğunu ve Adalet Bakanlığı ile </w:t>
      </w:r>
      <w:proofErr w:type="spellStart"/>
      <w:r w:rsidRPr="00022C08">
        <w:rPr>
          <w:rFonts w:ascii="Times New Roman" w:eastAsia="Times New Roman" w:hAnsi="Times New Roman" w:cs="Times New Roman"/>
          <w:sz w:val="24"/>
          <w:szCs w:val="24"/>
        </w:rPr>
        <w:t>TAA’yı</w:t>
      </w:r>
      <w:proofErr w:type="spellEnd"/>
      <w:r w:rsidRPr="00022C08">
        <w:rPr>
          <w:rFonts w:ascii="Times New Roman" w:eastAsia="Times New Roman" w:hAnsi="Times New Roman" w:cs="Times New Roman"/>
          <w:sz w:val="24"/>
          <w:szCs w:val="24"/>
        </w:rPr>
        <w:t xml:space="preserve"> kayıtlayacak kanunilik ilkesinin gereğini karşılamaya elverişli sınırlandırma ölçütü olmadığını belirtmekte fayda bulunmaktadır. </w:t>
      </w:r>
    </w:p>
    <w:p w14:paraId="1039138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Buna ilave olarak,  Anayasa Mahkemesi’nin de belirttiği üzere sözlü sınav ile yazılı sınav nitelik itibarıyla birbirinden farklı ölçme aracıdır: </w:t>
      </w:r>
      <w:r w:rsidRPr="00022C08">
        <w:rPr>
          <w:rFonts w:ascii="Times New Roman" w:eastAsia="Times New Roman" w:hAnsi="Times New Roman" w:cs="Times New Roman"/>
          <w:i/>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022C08">
        <w:rPr>
          <w:rFonts w:ascii="Times New Roman" w:hAnsi="Times New Roman" w:cs="Times New Roman"/>
          <w:sz w:val="24"/>
          <w:szCs w:val="24"/>
          <w:shd w:val="clear" w:color="auto" w:fill="FFFFFF"/>
        </w:rPr>
        <w:t xml:space="preserve"> (</w:t>
      </w:r>
      <w:r w:rsidRPr="00022C08">
        <w:rPr>
          <w:rFonts w:ascii="Times New Roman" w:hAnsi="Times New Roman" w:cs="Times New Roman"/>
          <w:i/>
          <w:sz w:val="24"/>
          <w:szCs w:val="24"/>
          <w:shd w:val="clear" w:color="auto" w:fill="FFFFFF"/>
        </w:rPr>
        <w:t xml:space="preserve">Anayasa Mahkemesi’nin 04.12.2014 tarihli ve 2014/99 E.; 2014/181 K. sayılı Kararı). </w:t>
      </w:r>
      <w:r w:rsidRPr="00022C08">
        <w:rPr>
          <w:rFonts w:ascii="Times New Roman" w:hAnsi="Times New Roman" w:cs="Times New Roman"/>
          <w:sz w:val="24"/>
          <w:szCs w:val="24"/>
          <w:shd w:val="clear" w:color="auto" w:fill="FFFFFF"/>
        </w:rPr>
        <w:t>O halde bu sınavlara ilişkin hususların genel çerçevesinin kanun düzeyinde ortaya konulması gerekmektedir.</w:t>
      </w:r>
    </w:p>
    <w:p w14:paraId="78AE2FE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buna ek olarak, Anayasa Mahkemesi’ne göre: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 xml:space="preserve">Anayasa Mahkemesi’nin 11.06.2020 tarihli ve 2018/119 E.; 2020/25 K. </w:t>
      </w:r>
      <w:r w:rsidRPr="00022C08">
        <w:rPr>
          <w:rFonts w:ascii="Times New Roman" w:hAnsi="Times New Roman" w:cs="Times New Roman"/>
          <w:i/>
          <w:sz w:val="24"/>
          <w:szCs w:val="24"/>
          <w:shd w:val="clear" w:color="auto" w:fill="FFFFFF"/>
        </w:rPr>
        <w:lastRenderedPageBreak/>
        <w:t>sayılı Kararı, § 18</w:t>
      </w:r>
      <w:r w:rsidRPr="00022C08">
        <w:rPr>
          <w:rFonts w:ascii="Times New Roman" w:hAnsi="Times New Roman" w:cs="Times New Roman"/>
          <w:sz w:val="24"/>
          <w:szCs w:val="24"/>
          <w:shd w:val="clear" w:color="auto" w:fill="FFFFFF"/>
        </w:rPr>
        <w:t xml:space="preserve">). Ancak iptali talep edilen ibarelerde; kadro ihdası gibi özlük işleri kapsamında değerlendirilen </w:t>
      </w:r>
      <w:r w:rsidRPr="00022C08">
        <w:rPr>
          <w:rFonts w:ascii="Times New Roman" w:eastAsia="Times New Roman" w:hAnsi="Times New Roman" w:cs="Times New Roman"/>
          <w:sz w:val="24"/>
          <w:szCs w:val="24"/>
        </w:rPr>
        <w:t xml:space="preserve">yardımcıların </w:t>
      </w:r>
      <w:r w:rsidRPr="00022C08">
        <w:rPr>
          <w:rFonts w:ascii="Times New Roman" w:hAnsi="Times New Roman" w:cs="Times New Roman"/>
          <w:i/>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022C08">
        <w:rPr>
          <w:rFonts w:ascii="Times New Roman" w:eastAsia="Times New Roman" w:hAnsi="Times New Roman" w:cs="Times New Roman"/>
          <w:i/>
          <w:sz w:val="24"/>
          <w:szCs w:val="24"/>
        </w:rPr>
        <w:t xml:space="preserve">ın </w:t>
      </w:r>
      <w:r w:rsidRPr="00022C08">
        <w:rPr>
          <w:rFonts w:ascii="Times New Roman" w:eastAsia="Times New Roman" w:hAnsi="Times New Roman" w:cs="Times New Roman"/>
          <w:sz w:val="24"/>
          <w:szCs w:val="24"/>
        </w:rPr>
        <w:t>genel çerçevesi; hukuki işlem olarak kanun ile açıkça ortaya konulmamıştır.</w:t>
      </w:r>
    </w:p>
    <w:p w14:paraId="4D717EC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söz konusu yönetmeliklerin 7413 sayılı Kanun’a uygun olması, yalnız bu Kanun’un temel ilkeleri ortaya koymasıyla mümkündür. Aksi takdirde, Kanun’un genel çerçeveyi çizmemesi, yönetmeliklerin hukuka uygunluk denetiminde gözetilecek ölçü normun (7413 sayılı Kanun’un) maddi anlamda kanunun asgari ögelerini karşılamaması durumunda, yönetmelikler hukuki dayanaktan yoksun kılınacaktır.</w:t>
      </w:r>
    </w:p>
    <w:p w14:paraId="161A40F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uhdesine sınırları belirsiz, çok geniş bir düzenleme alanının bırakılması, anılan 10’uncu maddenin uygulanmasını sağlamaya ilişkin Anayasal işlevinin ötesine geçerek, şekli anlamda kanun aracılığıyla, idarenin düzenleyici işlemlerine, maddi anlamda kanun koyma yetkisinin tanınması anlamına gelecektir.</w:t>
      </w:r>
    </w:p>
    <w:p w14:paraId="0839EF1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ibareler, Anayasa’nın 2, 123, 128 ve 140’ıncı maddelerine aykırıdır.</w:t>
      </w:r>
      <w:r w:rsidRPr="00022C08">
        <w:rPr>
          <w:rFonts w:ascii="Times New Roman" w:eastAsia="Times New Roman" w:hAnsi="Times New Roman" w:cs="Times New Roman"/>
          <w:b/>
          <w:sz w:val="24"/>
          <w:szCs w:val="24"/>
        </w:rPr>
        <w:t xml:space="preserve"> </w:t>
      </w:r>
    </w:p>
    <w:p w14:paraId="3195E5C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xml:space="preserve">). İptali talep edilen ibarelerin yer aldığı fıkrada olduğu gibi temel ilkeleri belirlenmeksizin ve çerçevesi çizilmeksizin; idareye yardımcıların </w:t>
      </w:r>
      <w:r w:rsidRPr="00022C08">
        <w:rPr>
          <w:rFonts w:ascii="Times New Roman" w:hAnsi="Times New Roman" w:cs="Times New Roman"/>
          <w:i/>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022C08">
        <w:rPr>
          <w:rFonts w:ascii="Times New Roman" w:eastAsia="Times New Roman" w:hAnsi="Times New Roman" w:cs="Times New Roman"/>
          <w:i/>
          <w:sz w:val="24"/>
          <w:szCs w:val="24"/>
        </w:rPr>
        <w:t>ı</w:t>
      </w:r>
      <w:r w:rsidRPr="00022C08">
        <w:rPr>
          <w:rFonts w:ascii="Times New Roman" w:eastAsia="Times New Roman" w:hAnsi="Times New Roman" w:cs="Times New Roman"/>
          <w:sz w:val="24"/>
          <w:szCs w:val="24"/>
        </w:rPr>
        <w:t xml:space="preserve"> belirleme yetkisi veren yasa hükmü, Anayasa’nın 7’nci maddesine aykırılık oluşturur.</w:t>
      </w:r>
    </w:p>
    <w:p w14:paraId="5E9DB5E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ç)Yönetmelikle düzenleme bakımından:</w:t>
      </w:r>
      <w:r w:rsidRPr="00022C08">
        <w:rPr>
          <w:rFonts w:ascii="Times New Roman" w:eastAsia="Times New Roman" w:hAnsi="Times New Roman" w:cs="Times New Roman"/>
          <w:sz w:val="24"/>
          <w:szCs w:val="24"/>
        </w:rPr>
        <w:t xml:space="preserve"> Anayasa koyucu, idarenin düzenleyici  işlemlerinin bir türü –kural işlem- olan yönetmelikler için özel bir Anayasal hüküm öngörmüştür. Anayasa’nın 124’üncü maddesine göre C</w:t>
      </w:r>
      <w:r w:rsidRPr="00022C08">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w:t>
      </w:r>
      <w:r w:rsidRPr="00022C08">
        <w:rPr>
          <w:rFonts w:ascii="Times New Roman" w:hAnsi="Times New Roman" w:cs="Times New Roman"/>
          <w:i/>
          <w:sz w:val="24"/>
          <w:szCs w:val="24"/>
        </w:rPr>
        <w:t xml:space="preserve">yardımcılık dönemleri, yardımcıların hakimliğe veya Cumhuriyet savcılığına atanacak şekilde ayrılması, görev yerlerinin tespiti, eğitici hakim ve savcıların belirlenmesi ve görevleri ile bu maddenin uygulanmasına ilişkin diğer hususlar ile (Yargıtay ve Danıştay’ın görüşü üzerine) görev döneminin Yargıtay ve </w:t>
      </w:r>
      <w:r w:rsidRPr="00022C08">
        <w:rPr>
          <w:rFonts w:ascii="Times New Roman" w:hAnsi="Times New Roman" w:cs="Times New Roman"/>
          <w:i/>
          <w:sz w:val="24"/>
          <w:szCs w:val="24"/>
        </w:rPr>
        <w:lastRenderedPageBreak/>
        <w:t>Danıştay’da geçirilmesine ilişkin hususlar</w:t>
      </w:r>
      <w:r w:rsidRPr="00022C08">
        <w:rPr>
          <w:rFonts w:ascii="Times New Roman" w:hAnsi="Times New Roman" w:cs="Times New Roman"/>
          <w:sz w:val="24"/>
          <w:szCs w:val="24"/>
        </w:rPr>
        <w:t xml:space="preserve">da ve </w:t>
      </w:r>
      <w:proofErr w:type="spellStart"/>
      <w:r w:rsidRPr="00022C08">
        <w:rPr>
          <w:rFonts w:ascii="Times New Roman" w:hAnsi="Times New Roman" w:cs="Times New Roman"/>
          <w:sz w:val="24"/>
          <w:szCs w:val="24"/>
        </w:rPr>
        <w:t>TAA’nın</w:t>
      </w:r>
      <w:proofErr w:type="spellEnd"/>
      <w:r w:rsidRPr="00022C08">
        <w:rPr>
          <w:rFonts w:ascii="Times New Roman" w:hAnsi="Times New Roman" w:cs="Times New Roman"/>
          <w:sz w:val="24"/>
          <w:szCs w:val="24"/>
        </w:rPr>
        <w:t xml:space="preserve"> </w:t>
      </w:r>
      <w:r w:rsidRPr="00022C08">
        <w:rPr>
          <w:rFonts w:ascii="Times New Roman" w:hAnsi="Times New Roman" w:cs="Times New Roman"/>
          <w:i/>
          <w:sz w:val="24"/>
          <w:szCs w:val="24"/>
        </w:rPr>
        <w:t>eğitimlerin uygulama esasları ile yazılı ve sözlü sınavlara ilişkin hususlar</w:t>
      </w:r>
      <w:r w:rsidRPr="00022C08">
        <w:rPr>
          <w:rFonts w:ascii="Times New Roman" w:hAnsi="Times New Roman" w:cs="Times New Roman"/>
          <w:sz w:val="24"/>
          <w:szCs w:val="24"/>
        </w:rPr>
        <w:t xml:space="preserve">da çıkaracakları yönetmeliklerin 7413 sayılı Kanun’un 1’inci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yönetmeliklere,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ibareler, Anayasa’nın 124’üncü maddesine de aykırıdır. </w:t>
      </w:r>
    </w:p>
    <w:p w14:paraId="63581CE2" w14:textId="1AF638C6"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d)Kamu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4658EC42"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ibaresinin; kamu hizmeti görülürken ifa edilecek görevin (</w:t>
      </w:r>
      <w:r w:rsidRPr="00022C08">
        <w:rPr>
          <w:i/>
          <w:color w:val="auto"/>
          <w:sz w:val="24"/>
          <w:szCs w:val="24"/>
        </w:rPr>
        <w:t>ve yardımcıların</w:t>
      </w:r>
      <w:r w:rsidRPr="00022C08">
        <w:rPr>
          <w:color w:val="auto"/>
          <w:sz w:val="24"/>
          <w:szCs w:val="24"/>
        </w:rPr>
        <w:t xml:space="preserve"> </w:t>
      </w:r>
      <w:r w:rsidRPr="00022C08">
        <w:rPr>
          <w:i/>
          <w:color w:val="auto"/>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hususların</w:t>
      </w:r>
      <w:r w:rsidRPr="00022C08">
        <w:rPr>
          <w:color w:val="auto"/>
          <w:sz w:val="24"/>
          <w:szCs w:val="24"/>
        </w:rPr>
        <w:t xml:space="preserve">), (bir kimsenin bu statüye uygun olduğunun objektif kriterlere göre tespitinin yapılabilmesi amacıyla) kanun düzeyinde açıklanmasını gerektirir. Aksi bir tutum, bir başka deyişle kamu hizmeti görülürken ifa edilecek görevin niteliklerinin varlığına ilişkin sayılı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tamamlanması gereken yardımcılık sürecine ilişkin usul ve esasların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ibareler, Anayasa’nın 70’inci maddesine de aykırıdır. </w:t>
      </w:r>
    </w:p>
    <w:p w14:paraId="5C6C77DE"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lastRenderedPageBreak/>
        <w:t>Nitekim Anayasa Mahkemesi’nin Anayasa’nın 70’inci maddesi ile ilişkilendirerek verdiği bir iptal kararının müteallik bölümü:</w:t>
      </w:r>
    </w:p>
    <w:p w14:paraId="483F5BF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bCs/>
          <w:i/>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w:t>
      </w:r>
    </w:p>
    <w:p w14:paraId="41B7BDD1"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proofErr w:type="spellStart"/>
      <w:r w:rsidRPr="00022C08">
        <w:rPr>
          <w:rFonts w:ascii="Times New Roman" w:eastAsia="Times New Roman" w:hAnsi="Times New Roman" w:cs="Times New Roman"/>
          <w:b/>
          <w:bCs/>
          <w:i/>
          <w:sz w:val="24"/>
          <w:szCs w:val="24"/>
        </w:rPr>
        <w:t>addesinin</w:t>
      </w:r>
      <w:proofErr w:type="spellEnd"/>
      <w:r w:rsidRPr="00022C08">
        <w:rPr>
          <w:rFonts w:ascii="Times New Roman" w:eastAsia="Times New Roman" w:hAnsi="Times New Roman" w:cs="Times New Roman"/>
          <w:b/>
          <w:bCs/>
          <w:i/>
          <w:sz w:val="24"/>
          <w:szCs w:val="24"/>
        </w:rPr>
        <w:t xml:space="preserve"> (2), (3) ve (4) Numaralı Fıkraları</w:t>
      </w:r>
      <w:r w:rsidRPr="00022C08">
        <w:rPr>
          <w:rFonts w:ascii="Times New Roman" w:eastAsia="Times New Roman" w:hAnsi="Times New Roman" w:cs="Times New Roman"/>
          <w:i/>
          <w:sz w:val="24"/>
          <w:szCs w:val="24"/>
        </w:rPr>
        <w:t> </w:t>
      </w:r>
    </w:p>
    <w:p w14:paraId="40F9BF6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830F9BC"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19E96BEE"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2ADE39A4"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2A561A8D"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4445621F"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lang w:eastAsia="tr-TR"/>
        </w:rPr>
        <w:lastRenderedPageBreak/>
        <w:t xml:space="preserve">Yine </w:t>
      </w:r>
      <w:r w:rsidRPr="00022C08">
        <w:rPr>
          <w:rFonts w:ascii="Times New Roman" w:hAnsi="Times New Roman" w:cs="Times New Roman"/>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022C08">
        <w:rPr>
          <w:rFonts w:ascii="Times New Roman" w:hAnsi="Times New Roman" w:cs="Times New Roman"/>
          <w:i/>
          <w:sz w:val="24"/>
          <w:szCs w:val="24"/>
        </w:rPr>
        <w:t>“sözlü sınav ve yerleştirmeye ilişkin usul ve esasların Sağlık Bakanlığınca belirleneceğine”</w:t>
      </w:r>
      <w:r w:rsidRPr="00022C08">
        <w:rPr>
          <w:rFonts w:ascii="Times New Roman" w:hAnsi="Times New Roman" w:cs="Times New Roman"/>
          <w:sz w:val="24"/>
          <w:szCs w:val="24"/>
        </w:rPr>
        <w:t xml:space="preserve"> ilişkin 45/A maddesinin (2) numaralı fıkrasının son cümlesiyle ilgili olarak verdiği kararında da; bu durum, hüküm altına alınmıştır. Anılan kararın ilgili bölümü: </w:t>
      </w:r>
    </w:p>
    <w:p w14:paraId="34D2235E"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w:t>
      </w:r>
      <w:r w:rsidRPr="00022C08">
        <w:rPr>
          <w:rFonts w:ascii="Times New Roman" w:hAnsi="Times New Roman" w:cs="Times New Roman"/>
          <w:i/>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022C08">
        <w:rPr>
          <w:rFonts w:ascii="Times New Roman" w:hAnsi="Times New Roman" w:cs="Times New Roman"/>
          <w:i/>
          <w:sz w:val="24"/>
          <w:szCs w:val="24"/>
        </w:rPr>
        <w:t>devredilmezliğine</w:t>
      </w:r>
      <w:proofErr w:type="spellEnd"/>
      <w:r w:rsidRPr="00022C08">
        <w:rPr>
          <w:rFonts w:ascii="Times New Roman" w:hAnsi="Times New Roman" w:cs="Times New Roman"/>
          <w:i/>
          <w:sz w:val="24"/>
          <w:szCs w:val="24"/>
        </w:rPr>
        <w:t xml:space="preserve"> ilişkin anayasal ilkelerle bağdaşmamaktadır.</w:t>
      </w:r>
      <w:r w:rsidRPr="00022C08">
        <w:rPr>
          <w:rFonts w:ascii="Times New Roman" w:hAnsi="Times New Roman" w:cs="Times New Roman"/>
          <w:sz w:val="24"/>
          <w:szCs w:val="24"/>
        </w:rPr>
        <w:t xml:space="preserve">” </w:t>
      </w:r>
    </w:p>
    <w:p w14:paraId="7CA39A65"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sz w:val="24"/>
          <w:szCs w:val="24"/>
        </w:rPr>
        <w:t>şeklindedir.  Anayasa Mahkemesi, iptal davasına konu düzenlemeyi, Anayasa’nın 7 ve 128’inci maddelerine aykırılığı nedeniyle iptal etmiştir (</w:t>
      </w:r>
      <w:r w:rsidRPr="00022C08">
        <w:rPr>
          <w:rFonts w:ascii="Times New Roman" w:hAnsi="Times New Roman" w:cs="Times New Roman"/>
          <w:i/>
          <w:sz w:val="24"/>
          <w:szCs w:val="24"/>
        </w:rPr>
        <w:t xml:space="preserve">Anayasa Mahkemesi’nin 24.07.2019 tarihli ve 2018/73 E.; 2019/65 K. sayılı Kararı, </w:t>
      </w:r>
      <w:r w:rsidRPr="00022C08">
        <w:rPr>
          <w:rFonts w:ascii="Times New Roman" w:hAnsi="Times New Roman" w:cs="Times New Roman"/>
          <w:bCs/>
          <w:i/>
          <w:sz w:val="24"/>
          <w:szCs w:val="24"/>
          <w:shd w:val="clear" w:color="auto" w:fill="FFFFFF"/>
        </w:rPr>
        <w:t>§</w:t>
      </w:r>
      <w:r w:rsidRPr="00022C08">
        <w:rPr>
          <w:rFonts w:ascii="Times New Roman" w:hAnsi="Times New Roman" w:cs="Times New Roman"/>
          <w:i/>
          <w:sz w:val="24"/>
          <w:szCs w:val="24"/>
        </w:rPr>
        <w:t xml:space="preserve"> 199-201).</w:t>
      </w:r>
    </w:p>
    <w:p w14:paraId="2B671F4F"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2E28F50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hAnsi="Times New Roman" w:cs="Times New Roman"/>
          <w:i/>
          <w:sz w:val="24"/>
          <w:szCs w:val="24"/>
        </w:rPr>
        <w:t>‘‘</w:t>
      </w:r>
      <w:r w:rsidRPr="00022C08">
        <w:rPr>
          <w:rFonts w:ascii="Times New Roman" w:eastAsia="Times New Roman" w:hAnsi="Times New Roman" w:cs="Times New Roman"/>
          <w:i/>
          <w:sz w:val="24"/>
          <w:szCs w:val="24"/>
          <w:lang w:eastAsia="tr-TR"/>
        </w:rPr>
        <w:t xml:space="preserve">B- Yasa'nın 7. </w:t>
      </w:r>
      <w:proofErr w:type="spellStart"/>
      <w:r w:rsidRPr="00022C08">
        <w:rPr>
          <w:rFonts w:ascii="Times New Roman" w:eastAsia="Times New Roman" w:hAnsi="Times New Roman" w:cs="Times New Roman"/>
          <w:i/>
          <w:sz w:val="24"/>
          <w:szCs w:val="24"/>
          <w:lang w:eastAsia="tr-TR"/>
        </w:rPr>
        <w:t>addesi</w:t>
      </w:r>
      <w:proofErr w:type="spellEnd"/>
      <w:r w:rsidRPr="00022C08">
        <w:rPr>
          <w:rFonts w:ascii="Times New Roman" w:eastAsia="Times New Roman" w:hAnsi="Times New Roman" w:cs="Times New Roman"/>
          <w:i/>
          <w:sz w:val="24"/>
          <w:szCs w:val="24"/>
          <w:lang w:eastAsia="tr-TR"/>
        </w:rPr>
        <w:t xml:space="preserve"> Yönünden inceleme: l- Maddenin Anlam ve Kapsamı:</w:t>
      </w:r>
    </w:p>
    <w:p w14:paraId="744D443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533EEC0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10. ve 11. maddelerin değişiklikten önceki metinleri şöyledir:</w:t>
      </w:r>
    </w:p>
    <w:p w14:paraId="2FF2116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10.- Eğitim sonunda adaylar eğitim süresi içinde kendilerine öğretilen konularla ilgili olarak, yazılı sınava alınırlar.</w:t>
      </w:r>
    </w:p>
    <w:p w14:paraId="74935B9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Yazılı sınava dair hususlar yönetmelikle düzenlenir."</w:t>
      </w:r>
    </w:p>
    <w:p w14:paraId="542E67C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"Madde 11.- Eğitim sonunda yazılı sınavda başarı gösterenlerin mesleğe kabulleri ile atanmaları, Hâkimler ve Savcılar Kanunu hükümlerine göre yapılır."</w:t>
      </w:r>
    </w:p>
    <w:p w14:paraId="1350441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0950F76E" w14:textId="72ECB6BA"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3221 sayılı Yasa'nın, 10. ve 11. maddelerinde yapılan bu değişiklik için 3611 sayılı Yasa'nın 7. maddesinin gerekçesinde:</w:t>
      </w:r>
    </w:p>
    <w:p w14:paraId="0230FEF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"Hâkim ve savcı adaylarının eğitim süreleri sonunda yapılmakta olan sınav, daha pratik olması bakımından sözlü sınav olarak değiştirilmiştir." denilmektedir.</w:t>
      </w:r>
    </w:p>
    <w:p w14:paraId="2CB238E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 Anayasa'ya Aykırılık Sorunu:</w:t>
      </w:r>
    </w:p>
    <w:p w14:paraId="4C3EA4DB" w14:textId="7E2B039D"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olmayıp, başka gerekçe ile de Anayasa'ya aykırılık kararı verebileceğinden konuyla yakın ilgisi nedeniyle Anayasa'nın 2. ve 139. maddeleri yönünden de inceleme kapsamı içine alınması gerekmiştir.</w:t>
      </w:r>
    </w:p>
    <w:p w14:paraId="1A473E5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 Anayasa'nın 2. Maddesi Yönünden İnceleme:</w:t>
      </w:r>
    </w:p>
    <w:p w14:paraId="3A2FBF8A"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2. maddesinde, "Türkiye Cumhuriyeti ... bir hukuk Devletidir." denilmektedir.</w:t>
      </w:r>
    </w:p>
    <w:p w14:paraId="54D3D77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5DFEC5C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11F553C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göre yasaların, amaç öğesindeki sakatlık başlı başına bir aykırılık nedeni oluşturabilecektir.</w:t>
      </w:r>
    </w:p>
    <w:p w14:paraId="0B9CE5B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Bu nedenle, 3221 sayılı Yasa'nın 10. ve 11. maddelerindeki "yazılı </w:t>
      </w:r>
      <w:proofErr w:type="spellStart"/>
      <w:r w:rsidRPr="00022C08">
        <w:rPr>
          <w:rFonts w:ascii="Times New Roman" w:eastAsia="Times New Roman" w:hAnsi="Times New Roman" w:cs="Times New Roman"/>
          <w:i/>
          <w:sz w:val="24"/>
          <w:szCs w:val="24"/>
          <w:lang w:eastAsia="tr-TR"/>
        </w:rPr>
        <w:t>sınav"ın</w:t>
      </w:r>
      <w:proofErr w:type="spellEnd"/>
      <w:r w:rsidRPr="00022C08">
        <w:rPr>
          <w:rFonts w:ascii="Times New Roman" w:eastAsia="Times New Roman" w:hAnsi="Times New Roman" w:cs="Times New Roman"/>
          <w:i/>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022C08">
        <w:rPr>
          <w:rFonts w:ascii="Times New Roman" w:eastAsia="Times New Roman" w:hAnsi="Times New Roman" w:cs="Times New Roman"/>
          <w:i/>
          <w:sz w:val="24"/>
          <w:szCs w:val="24"/>
          <w:lang w:eastAsia="tr-TR"/>
        </w:rPr>
        <w:t>barajı"nı</w:t>
      </w:r>
      <w:proofErr w:type="spellEnd"/>
      <w:r w:rsidRPr="00022C08">
        <w:rPr>
          <w:rFonts w:ascii="Times New Roman" w:eastAsia="Times New Roman" w:hAnsi="Times New Roman" w:cs="Times New Roman"/>
          <w:i/>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022C08">
        <w:rPr>
          <w:rFonts w:ascii="Times New Roman" w:eastAsia="Times New Roman" w:hAnsi="Times New Roman" w:cs="Times New Roman"/>
          <w:i/>
          <w:sz w:val="24"/>
          <w:szCs w:val="24"/>
          <w:lang w:eastAsia="tr-TR"/>
        </w:rPr>
        <w:t>yeğlemesi"kamu</w:t>
      </w:r>
      <w:proofErr w:type="spellEnd"/>
      <w:r w:rsidRPr="00022C08">
        <w:rPr>
          <w:rFonts w:ascii="Times New Roman" w:eastAsia="Times New Roman" w:hAnsi="Times New Roman" w:cs="Times New Roman"/>
          <w:i/>
          <w:sz w:val="24"/>
          <w:szCs w:val="24"/>
          <w:lang w:eastAsia="tr-TR"/>
        </w:rPr>
        <w:t xml:space="preserve"> yararı" düşüncesiyle açıklanamaz.</w:t>
      </w:r>
    </w:p>
    <w:p w14:paraId="1D26970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6C7D65D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b) Anayasa'nın 13. maddesi Yönünden inceleme:</w:t>
      </w:r>
    </w:p>
    <w:p w14:paraId="21B9226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 maddesinde, temel hak ve özgürlüklerin hangi amaçlarla ve ne biçimde sınırlanabileceği ve sınırlamanın ölçüsü belirtilmektedir.</w:t>
      </w:r>
    </w:p>
    <w:p w14:paraId="5669AAE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2ECE1F7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3499A68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c) Anayasa'nın 36. ve 125. maddeleri Yönünden İnceleme: Dava dilekçesinde, yargıç ve savcı adaylarının eğitim sonunda girdikleri sınavın sözlü olmasının onların Anayasa'nın 125. maddesinde yer alan "idarenin her türlü eylem ve işlemlerine karşı yargı yolu açıktır." hükmü uyarınca yargı yerlerine itiraz hakkını fiilen ortadan kaldırabilecek nitelikte olduğu bu durumun Anayasa'nın 36. maddesindeki hak arama özgürlüğünü zedelediği ileri sürülmektedir.</w:t>
      </w:r>
    </w:p>
    <w:p w14:paraId="0596F09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022C08">
        <w:rPr>
          <w:rFonts w:ascii="Times New Roman" w:eastAsia="Times New Roman" w:hAnsi="Times New Roman" w:cs="Times New Roman"/>
          <w:i/>
          <w:sz w:val="24"/>
          <w:szCs w:val="24"/>
          <w:lang w:eastAsia="tr-TR"/>
        </w:rPr>
        <w:t>sınavındava</w:t>
      </w:r>
      <w:proofErr w:type="spellEnd"/>
      <w:r w:rsidRPr="00022C08">
        <w:rPr>
          <w:rFonts w:ascii="Times New Roman" w:eastAsia="Times New Roman" w:hAnsi="Times New Roman" w:cs="Times New Roman"/>
          <w:i/>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0A97F539"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 nedenlerle dava konusu düzenleme Anayasa'nın 36. ve 125. maddelerine aykırı değildir.</w:t>
      </w:r>
    </w:p>
    <w:p w14:paraId="02A7399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d) Anayasa'nın 37. maddesi Yönünden İnceleme:</w:t>
      </w:r>
    </w:p>
    <w:p w14:paraId="6458297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022C08">
        <w:rPr>
          <w:rFonts w:ascii="Times New Roman" w:eastAsia="Times New Roman" w:hAnsi="Times New Roman" w:cs="Times New Roman"/>
          <w:i/>
          <w:sz w:val="24"/>
          <w:szCs w:val="24"/>
          <w:lang w:eastAsia="tr-TR"/>
        </w:rPr>
        <w:t>güvencesi"ni</w:t>
      </w:r>
      <w:proofErr w:type="spellEnd"/>
      <w:r w:rsidRPr="00022C08">
        <w:rPr>
          <w:rFonts w:ascii="Times New Roman" w:eastAsia="Times New Roman" w:hAnsi="Times New Roman" w:cs="Times New Roman"/>
          <w:i/>
          <w:sz w:val="24"/>
          <w:szCs w:val="24"/>
          <w:lang w:eastAsia="tr-TR"/>
        </w:rPr>
        <w:t xml:space="preserve"> zedeleyeceği ileri sürülmektedir.</w:t>
      </w:r>
    </w:p>
    <w:p w14:paraId="253AD5F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37. maddesinde; "Kanuni hâkim güvencesi" şöyle belirtilmektedir:</w:t>
      </w:r>
    </w:p>
    <w:p w14:paraId="5D2FC75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"Hiç kimse kanunen tâbi olduğu mahkemeden başka bir merci önüne çıkarılamaz.</w:t>
      </w:r>
    </w:p>
    <w:p w14:paraId="0CFE2CB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Bir kimseyi kanunen tâbi olduğu mahkemeden başka bir merci önüne çıkarma sonucunu doğuran yargı yetkisine sahip olağanüstü merciler kurulamaz."</w:t>
      </w:r>
    </w:p>
    <w:p w14:paraId="0E0559F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Maddenin gerekçesinde ise, "(Kanuni hâkim), (kanunun gösterdiği hâkim) deyimiyle, mahkemelerin veya hâkimlerin görev ve yetkilerinin kanunla belirleneceği; yani ancak yasama tasarrufları yoluyla görev ve yetkinin saptanacağı belirtilmiştir." denilmektedir. Ancak, hukuk </w:t>
      </w:r>
      <w:r w:rsidRPr="00022C08">
        <w:rPr>
          <w:rFonts w:ascii="Times New Roman" w:eastAsia="Times New Roman" w:hAnsi="Times New Roman" w:cs="Times New Roman"/>
          <w:i/>
          <w:sz w:val="24"/>
          <w:szCs w:val="24"/>
          <w:lang w:eastAsia="tr-TR"/>
        </w:rPr>
        <w:lastRenderedPageBreak/>
        <w:t>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7E59467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Yargıç ve savcı adaylarının eğitim sonunda girdikleri yazılı sınavın sözlüye çevrilmesi sonucunu doğuran yeni düzenleme ile Anayasa'nın yukarıda açıklanan "Kanuni Hâkim güvencesi" arasında doğrudan bir ilgi kurmak olanaksızdır. Bu nedenle 37. madde yönünden bir aykırılık saptanamamıştır.</w:t>
      </w:r>
    </w:p>
    <w:p w14:paraId="41F27A4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e) Anayasa'nın 138., 139. ve 140. maddeleri Yönünden İnceleme:</w:t>
      </w:r>
    </w:p>
    <w:p w14:paraId="0E4B126D"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hak ve özgürlüklerinin güvencesidir. Bu </w:t>
      </w:r>
      <w:proofErr w:type="spellStart"/>
      <w:r w:rsidRPr="00022C08">
        <w:rPr>
          <w:rFonts w:ascii="Times New Roman" w:eastAsia="Times New Roman" w:hAnsi="Times New Roman" w:cs="Times New Roman"/>
          <w:i/>
          <w:sz w:val="24"/>
          <w:szCs w:val="24"/>
          <w:lang w:eastAsia="tr-TR"/>
        </w:rPr>
        <w:t>nedenledemokratik</w:t>
      </w:r>
      <w:proofErr w:type="spellEnd"/>
      <w:r w:rsidRPr="00022C08">
        <w:rPr>
          <w:rFonts w:ascii="Times New Roman" w:eastAsia="Times New Roman" w:hAnsi="Times New Roman" w:cs="Times New Roman"/>
          <w:i/>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710E9E6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58DF1E0B"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Anayasa'nın 138. maddesinde "Mahkemelerin Bağımsızlığı", 139. maddesinde "Hâkimlik ve Savcılık Teminatı", 140. maddesinde "Hâkimlik ve Savcılık Mesleği" düzenlenmiştir.</w:t>
      </w:r>
    </w:p>
    <w:p w14:paraId="0290835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138. maddede "Hâkimler, görevlerinde bağımsızdırlar; Anayasa'ya, kanuna ve hukuka uygun olarak vicdani kanaatlerine göre hüküm verirler." denilmektedir.</w:t>
      </w:r>
    </w:p>
    <w:p w14:paraId="7D0C2175"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Anayasa, bu hükmü- ile yargıçların bağımsızlığı ilkesini kabul etmiş ve böylece </w:t>
      </w:r>
      <w:proofErr w:type="spellStart"/>
      <w:r w:rsidRPr="00022C08">
        <w:rPr>
          <w:rFonts w:ascii="Times New Roman" w:eastAsia="Times New Roman" w:hAnsi="Times New Roman" w:cs="Times New Roman"/>
          <w:i/>
          <w:sz w:val="24"/>
          <w:szCs w:val="24"/>
          <w:lang w:eastAsia="tr-TR"/>
        </w:rPr>
        <w:t>yasakoyucuyu</w:t>
      </w:r>
      <w:proofErr w:type="spellEnd"/>
      <w:r w:rsidRPr="00022C08">
        <w:rPr>
          <w:rFonts w:ascii="Times New Roman" w:eastAsia="Times New Roman" w:hAnsi="Times New Roman" w:cs="Times New Roman"/>
          <w:i/>
          <w:sz w:val="24"/>
          <w:szCs w:val="24"/>
          <w:lang w:eastAsia="tr-TR"/>
        </w:rPr>
        <w:t>, yargıçların bağımsızlığına aykırı yasa koymaktan yasaklayarak (Anayasa M. 11) yargıç bağımsızlığını yasama organına karşı korumuştur.</w:t>
      </w:r>
    </w:p>
    <w:p w14:paraId="556C78D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Anayasa, bununla yetinmemiş yargıç bağımsızlığını korumak için de</w:t>
      </w:r>
    </w:p>
    <w:p w14:paraId="3D63EFAC"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139. maddesine yargıç güvencesini kabul etmiştir. Anayasa'nın 139. ve</w:t>
      </w:r>
    </w:p>
    <w:p w14:paraId="3DEE7C1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140. maddelerinde yargıçların ve savcıların özlük işleri hakkında yasalarda yer alması gereken ilkeler gösterilmiş ve böylece yasama organının bunlara aykırı düzenlemeler 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011B59B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114CC54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4937FBF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2802 sayılı Yasa'nın 9. maddesine göre adaylığa, 8. maddede belirtilen niteliklere sahip olan ve yazılı yarışma sınavı ile mülakatta başarı gösterenler atanabilmektedirler.</w:t>
      </w:r>
    </w:p>
    <w:p w14:paraId="03C9542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olmaktadır. Ancak, bu iki yıllık adaylık süresi içinde 2802 sayılı Yasa'nın 12. maddesinde sayılan durumlarda Adalet Bakanlığı'nın her zaman adaylığa son verme yetkisi bulunmaktadır.</w:t>
      </w:r>
    </w:p>
    <w:p w14:paraId="5DAD7D0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63A19BB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022C08">
        <w:rPr>
          <w:rFonts w:ascii="Times New Roman" w:eastAsia="Times New Roman" w:hAnsi="Times New Roman" w:cs="Times New Roman"/>
          <w:i/>
          <w:sz w:val="24"/>
          <w:szCs w:val="24"/>
          <w:lang w:eastAsia="tr-TR"/>
        </w:rPr>
        <w:t>hatâ</w:t>
      </w:r>
      <w:proofErr w:type="spellEnd"/>
      <w:r w:rsidRPr="00022C08">
        <w:rPr>
          <w:rFonts w:ascii="Times New Roman" w:eastAsia="Times New Roman" w:hAnsi="Times New Roman" w:cs="Times New Roman"/>
          <w:i/>
          <w:sz w:val="24"/>
          <w:szCs w:val="24"/>
          <w:lang w:eastAsia="tr-TR"/>
        </w:rPr>
        <w:t xml:space="preserve"> yapıldığı gibi konularla sınırlı </w:t>
      </w:r>
      <w:proofErr w:type="spellStart"/>
      <w:r w:rsidRPr="00022C08">
        <w:rPr>
          <w:rFonts w:ascii="Times New Roman" w:eastAsia="Times New Roman" w:hAnsi="Times New Roman" w:cs="Times New Roman"/>
          <w:i/>
          <w:sz w:val="24"/>
          <w:szCs w:val="24"/>
          <w:lang w:eastAsia="tr-TR"/>
        </w:rPr>
        <w:t>olmaktadır.Sorularla</w:t>
      </w:r>
      <w:proofErr w:type="spellEnd"/>
      <w:r w:rsidRPr="00022C08">
        <w:rPr>
          <w:rFonts w:ascii="Times New Roman" w:eastAsia="Times New Roman" w:hAnsi="Times New Roman" w:cs="Times New Roman"/>
          <w:i/>
          <w:sz w:val="24"/>
          <w:szCs w:val="24"/>
          <w:lang w:eastAsia="tr-TR"/>
        </w:rPr>
        <w:t xml:space="preserve"> bunlara verilen yanıtların delil </w:t>
      </w:r>
      <w:proofErr w:type="spellStart"/>
      <w:r w:rsidRPr="00022C08">
        <w:rPr>
          <w:rFonts w:ascii="Times New Roman" w:eastAsia="Times New Roman" w:hAnsi="Times New Roman" w:cs="Times New Roman"/>
          <w:i/>
          <w:sz w:val="24"/>
          <w:szCs w:val="24"/>
          <w:lang w:eastAsia="tr-TR"/>
        </w:rPr>
        <w:t>tesbiti</w:t>
      </w:r>
      <w:proofErr w:type="spellEnd"/>
      <w:r w:rsidRPr="00022C08">
        <w:rPr>
          <w:rFonts w:ascii="Times New Roman" w:eastAsia="Times New Roman" w:hAnsi="Times New Roman" w:cs="Times New Roman"/>
          <w:i/>
          <w:sz w:val="24"/>
          <w:szCs w:val="24"/>
          <w:lang w:eastAsia="tr-TR"/>
        </w:rPr>
        <w:t xml:space="preserve"> ve bilirkişi incelemesi yöntemiyle yargısal denetim kapsamına aldırma olanağı güçtür.</w:t>
      </w:r>
    </w:p>
    <w:p w14:paraId="49DF2A66"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Yargıcın adalet dağıtma görevini noksansız yerine getirebilmesi için adaylık dönemi dahil mesleğinin her aşamasında güven duyacağı bir ortam içinde bulunması zorunludur.</w:t>
      </w:r>
    </w:p>
    <w:p w14:paraId="116A550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022C08">
        <w:rPr>
          <w:rFonts w:ascii="Times New Roman" w:eastAsia="Times New Roman" w:hAnsi="Times New Roman" w:cs="Times New Roman"/>
          <w:b/>
          <w:i/>
          <w:sz w:val="24"/>
          <w:szCs w:val="24"/>
          <w:u w:val="single"/>
          <w:lang w:eastAsia="tr-TR"/>
        </w:rPr>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7C6624DA" w14:textId="7DCBCEFE"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b/>
          <w:i/>
          <w:sz w:val="24"/>
          <w:szCs w:val="24"/>
          <w:u w:val="single"/>
          <w:lang w:eastAsia="tr-TR"/>
        </w:rPr>
        <w:t>Açıklanan nedenlerle 3611 sayılı Yasa'nın 7. maddesi Anayasa'nın 138., 139. ve 140. maddelerine aykırıdır; iptali gerekir</w:t>
      </w:r>
      <w:r w:rsidRPr="00022C08">
        <w:rPr>
          <w:rFonts w:ascii="Times New Roman" w:eastAsia="Times New Roman" w:hAnsi="Times New Roman" w:cs="Times New Roman"/>
          <w:i/>
          <w:sz w:val="24"/>
          <w:szCs w:val="24"/>
          <w:lang w:eastAsia="tr-TR"/>
        </w:rPr>
        <w:t>.’’</w:t>
      </w:r>
    </w:p>
    <w:p w14:paraId="75A0B115" w14:textId="53369C9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 xml:space="preserve">Anayasa Mahkemesi’nin verdiği iptal kararı karşısında; kanun koyucunun Anayasa’nın 7 ve 128’inci ile 138, 139 ve 140’ıncı maddelerine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(Zira yazılı ve sözlü sınav kurullarının teşekkülü, bu sınavların nesnel kıstaslara göre yapılmasını etkileyecektir.) aykırı olan iptali talep edilen ibareleri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30B6766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f)Eşitlik ilkesi bakımından:</w:t>
      </w:r>
      <w:r w:rsidRPr="00022C08">
        <w:rPr>
          <w:rFonts w:ascii="Times New Roman" w:eastAsia="Times New Roman" w:hAnsi="Times New Roman" w:cs="Times New Roman"/>
          <w:sz w:val="24"/>
          <w:szCs w:val="24"/>
        </w:rPr>
        <w:t xml:space="preserve"> Ayrıca iptali talep edilen ibarelerin idareye (Adalet Bakanlığı’na ve </w:t>
      </w:r>
      <w:proofErr w:type="spellStart"/>
      <w:r w:rsidRPr="00022C08">
        <w:rPr>
          <w:rFonts w:ascii="Times New Roman" w:eastAsia="Times New Roman" w:hAnsi="Times New Roman" w:cs="Times New Roman"/>
          <w:sz w:val="24"/>
          <w:szCs w:val="24"/>
        </w:rPr>
        <w:t>TAA’ya</w:t>
      </w:r>
      <w:proofErr w:type="spellEnd"/>
      <w:r w:rsidRPr="00022C08">
        <w:rPr>
          <w:rFonts w:ascii="Times New Roman" w:eastAsia="Times New Roman" w:hAnsi="Times New Roman" w:cs="Times New Roman"/>
          <w:sz w:val="24"/>
          <w:szCs w:val="24"/>
        </w:rPr>
        <w:t xml:space="preserve">) verdiği sınırsız takdir yetkisi, aynı şartları ve nitelikleri sağlayan yardımcılar ile eğitimciler arasında idare tarafından kayırma/ayrımcılık yapılmasına neden olabileceğinden; anılan ibareler, Anayasa’nın 10’uncu maddesinde yer alan eşitlik ilkesine de aykırıdır. İhtilaflı kural, aynı şekilde, sayılı hususlara ilişkin yönetmelikler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62EA20EB"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01985563" w14:textId="0ED0EC8C"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 Ne var ki, iptali talep edilen ibarelerin idareye verdiği keyfi uygulamalara sebep olabilecek sınırsız takdir yetkisi, idare tarafından aynı şartlara ve niteliklere sahip yardımcı ve eğiticilerin yardımcılık sürecini farklı biçimde tamamlamasına ilişkin haklı nedeni somutlaştırmaya elverişli değildir.</w:t>
      </w:r>
      <w:r w:rsidRPr="00022C08">
        <w:rPr>
          <w:rFonts w:ascii="Times New Roman" w:hAnsi="Times New Roman" w:cs="Times New Roman"/>
          <w:sz w:val="24"/>
          <w:szCs w:val="24"/>
          <w:shd w:val="clear" w:color="auto" w:fill="FFFFFF"/>
        </w:rPr>
        <w:t xml:space="preserve"> Başka bir anlatımla, hakim ve savcı olabilmek için tamamlanacak olan </w:t>
      </w:r>
      <w:r w:rsidRPr="00022C08">
        <w:rPr>
          <w:rFonts w:ascii="Times New Roman" w:hAnsi="Times New Roman" w:cs="Times New Roman"/>
          <w:sz w:val="24"/>
          <w:szCs w:val="24"/>
        </w:rPr>
        <w:t>yardımcılık sürecine ilişkin sayılı hususların</w:t>
      </w:r>
      <w:r w:rsidRPr="00022C08">
        <w:rPr>
          <w:rFonts w:ascii="Times New Roman" w:hAnsi="Times New Roman" w:cs="Times New Roman"/>
          <w:sz w:val="24"/>
          <w:szCs w:val="24"/>
          <w:shd w:val="clear" w:color="auto" w:fill="FFFFFF"/>
        </w:rPr>
        <w:t xml:space="preserve"> idareye bırakılması, mesleğin gerektirdiği nitelikler bakımından aynı durumda olan kişi kategorileri arasında haklı nedene dayanmayan ve keyfî muamele farklılıklarına yol açacaktır. Bu nedenle anılan ibareler, Anayasa’nın 10’uncu maddesine aykırıdır.</w:t>
      </w:r>
    </w:p>
    <w:p w14:paraId="4C10738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g)Temel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ibareler, Devletin anılan yükümlülüğünü ifa etmesine engel olacaktır. Nitekim idare, keyfi biçimde</w:t>
      </w:r>
      <w:r w:rsidRPr="00022C08">
        <w:rPr>
          <w:rFonts w:ascii="Times New Roman" w:hAnsi="Times New Roman" w:cs="Times New Roman"/>
          <w:sz w:val="24"/>
          <w:szCs w:val="24"/>
        </w:rPr>
        <w:t xml:space="preserve"> sayılı hususlara dair esas ve usulü </w:t>
      </w:r>
      <w:r w:rsidRPr="00022C08">
        <w:rPr>
          <w:rFonts w:ascii="Times New Roman" w:eastAsia="Times New Roman" w:hAnsi="Times New Roman" w:cs="Times New Roman"/>
          <w:sz w:val="24"/>
          <w:szCs w:val="24"/>
        </w:rPr>
        <w:t xml:space="preserve">belirleyerek; yardımcılar ve eğiticiler bakımından mesleki öngörülebilirliği engelleyecek; Devlet tarafından onlar bakımından çalışma hakkının kullanılması için gerekli ortam, hazırlanamayacaktır. Diğer bir deyişle kanun koyucu, </w:t>
      </w:r>
      <w:r w:rsidRPr="00022C08">
        <w:rPr>
          <w:rFonts w:ascii="Times New Roman" w:hAnsi="Times New Roman" w:cs="Times New Roman"/>
          <w:sz w:val="24"/>
          <w:szCs w:val="24"/>
        </w:rPr>
        <w:t>sayılı hususların</w:t>
      </w:r>
      <w:r w:rsidRPr="00022C08">
        <w:rPr>
          <w:rFonts w:ascii="Times New Roman" w:eastAsia="Times New Roman" w:hAnsi="Times New Roman" w:cs="Times New Roman"/>
          <w:sz w:val="24"/>
          <w:szCs w:val="24"/>
        </w:rPr>
        <w:t xml:space="preserve"> düzenlenmesini idarenin uhdesine bırakmak suretiyle; anılan hakka idari işlemlerle </w:t>
      </w:r>
      <w:r w:rsidRPr="00022C08">
        <w:rPr>
          <w:rFonts w:ascii="Times New Roman" w:eastAsia="Times New Roman" w:hAnsi="Times New Roman" w:cs="Times New Roman"/>
          <w:sz w:val="24"/>
          <w:szCs w:val="24"/>
        </w:rPr>
        <w:lastRenderedPageBreak/>
        <w:t>müdahale edilmesinin önünü açmıştır.  Bu nedenle anılan ibareler, Anayasa’nın 2, 5, 13 ve 49’uncu maddelerine aykırıdır.</w:t>
      </w:r>
    </w:p>
    <w:p w14:paraId="2E2C131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ğ)</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6BE4A4D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3D944C8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7D49C10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117ECA1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481A9B5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3FC6E03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4B94052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08978AD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38B5CE0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31AE4C7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06B8749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lastRenderedPageBreak/>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26"/>
      </w:r>
    </w:p>
    <w:p w14:paraId="6D5D3B9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27"/>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28"/>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29"/>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30"/>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2CC2EF6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4D68535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3652C8B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31"/>
      </w:r>
    </w:p>
    <w:p w14:paraId="20E9E0BB"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475F22C6"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w:t>
      </w:r>
      <w:r w:rsidRPr="00022C08">
        <w:rPr>
          <w:rFonts w:ascii="Times New Roman" w:hAnsi="Times New Roman" w:cs="Times New Roman"/>
          <w:i/>
          <w:sz w:val="24"/>
          <w:szCs w:val="24"/>
        </w:rPr>
        <w:lastRenderedPageBreak/>
        <w:t xml:space="preserve">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32"/>
      </w:r>
    </w:p>
    <w:p w14:paraId="27C5F2A7"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6FFAB9A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00B0EC0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1E5A759F"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0F5F2264"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33"/>
      </w:r>
    </w:p>
    <w:p w14:paraId="4FB71C33"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34"/>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3EC1A5C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lastRenderedPageBreak/>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35"/>
      </w:r>
    </w:p>
    <w:p w14:paraId="2600E1B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O halde yasama organı tarafından kanunlaştırılan bu ibarelerin,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ve eğitimcilerin özlük haklarına ilişkin (</w:t>
      </w:r>
      <w:r w:rsidRPr="00022C08">
        <w:rPr>
          <w:rFonts w:ascii="Times New Roman" w:hAnsi="Times New Roman" w:cs="Times New Roman"/>
          <w:sz w:val="24"/>
          <w:szCs w:val="24"/>
          <w:shd w:val="clear" w:color="auto" w:fill="FFFFFF"/>
        </w:rPr>
        <w:t>sayılı hususlar</w:t>
      </w:r>
      <w:r w:rsidRPr="00022C08">
        <w:rPr>
          <w:rFonts w:ascii="Times New Roman" w:hAnsi="Times New Roman" w:cs="Times New Roman"/>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ibareler,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0AE0D67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lang w:eastAsia="tr-TR"/>
        </w:rPr>
        <w:t xml:space="preserve">h)Uluslararası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36"/>
      </w:r>
      <w:r w:rsidRPr="00022C08">
        <w:rPr>
          <w:rFonts w:ascii="Times New Roman" w:hAnsi="Times New Roman" w:cs="Times New Roman"/>
          <w:sz w:val="24"/>
          <w:szCs w:val="24"/>
          <w:lang w:eastAsia="tr-TR"/>
        </w:rPr>
        <w:t xml:space="preserve"> ihlal ettiğinden Anayasa’nın 90’ıncı maddesine de aykırıdır.</w:t>
      </w:r>
    </w:p>
    <w:p w14:paraId="6E90860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Tüm bu nedenlerle, 7413 sayılı Kanun’un 1’inci maddesiyle 24.02.1983 tarihli ve 2802 sayılı Hâkimler ve Savcılar Kanunu’nun değiştirilen 10’uncu maddesinin son fıkrasında yer alan </w:t>
      </w:r>
      <w:r w:rsidRPr="00022C08">
        <w:rPr>
          <w:rFonts w:ascii="Times New Roman" w:hAnsi="Times New Roman" w:cs="Times New Roman"/>
          <w:i/>
          <w:sz w:val="24"/>
          <w:szCs w:val="24"/>
        </w:rPr>
        <w:t xml:space="preserve">‘‘yönetmelikle’’ </w:t>
      </w:r>
      <w:r w:rsidRPr="00022C08">
        <w:rPr>
          <w:rFonts w:ascii="Times New Roman" w:hAnsi="Times New Roman" w:cs="Times New Roman"/>
          <w:sz w:val="24"/>
          <w:szCs w:val="24"/>
        </w:rPr>
        <w:t>ibareleri, Anayasa’nın Başlangıç bölümüne, 2, 5, 6, 7, 9, 10, 13, 36, 40, 49, 70, 90, 123, 124, 128, 138, 139, 140 ve 153’üncü maddelerine aykırıdır; anılan ibarelerin iptali gerekir.</w:t>
      </w:r>
    </w:p>
    <w:p w14:paraId="39725225" w14:textId="77777777" w:rsidR="00B36DC2" w:rsidRPr="00022C08" w:rsidRDefault="00B36DC2" w:rsidP="00022C08">
      <w:pPr>
        <w:pStyle w:val="ListeParagraf"/>
        <w:numPr>
          <w:ilvl w:val="0"/>
          <w:numId w:val="37"/>
        </w:numPr>
        <w:tabs>
          <w:tab w:val="left" w:pos="993"/>
        </w:tabs>
        <w:spacing w:before="240" w:after="100" w:afterAutospacing="1" w:line="240" w:lineRule="auto"/>
        <w:ind w:left="0" w:firstLine="709"/>
        <w:jc w:val="both"/>
        <w:rPr>
          <w:rFonts w:ascii="Times New Roman" w:eastAsia="Times New Roman" w:hAnsi="Times New Roman" w:cs="Times New Roman"/>
          <w:b/>
          <w:bCs/>
          <w:sz w:val="24"/>
          <w:szCs w:val="24"/>
          <w:lang w:eastAsia="tr-TR"/>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2’nci maddesiyle 2802 sayılı </w:t>
      </w:r>
      <w:r w:rsidRPr="00022C08">
        <w:rPr>
          <w:rFonts w:ascii="Times New Roman" w:hAnsi="Times New Roman" w:cs="Times New Roman"/>
          <w:b/>
          <w:sz w:val="24"/>
          <w:szCs w:val="24"/>
        </w:rPr>
        <w:lastRenderedPageBreak/>
        <w:t>Kanun’a eklenen 10/A maddesinin birinci fıkrasının (d) ve (e) bentleri ile ikinci fıkrasının (d) ve (e) bentlerinin Anayasa’ya aykırılığı</w:t>
      </w:r>
    </w:p>
    <w:p w14:paraId="71C637A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5C52A05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68DE284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2DBD3E7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5011ED9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37"/>
      </w:r>
    </w:p>
    <w:p w14:paraId="5AD4809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bentler, Anayasal gereklilikleri karşımaya elverişli ve yeterli değildir. </w:t>
      </w:r>
    </w:p>
    <w:p w14:paraId="2555E65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7413 sayılı Kanun’un 2’nci maddesiyle 2802 sayılı Kanun’a yardımcıların görev ve yetkilerini düzenleyen 10/A maddesi eklenmiştir. Anılan 10/A maddesinin görev döneminde yardımcıların mahkemedeki görevlerini düzenleyen birinci fıkrasının (d) ve (e) bentlerinde, yardımcıların tensip ve gerekçeli karar taslaklarını hazırlayacağı ve ara kararların icrasına dair iş ve işlemleri yapacağı; görev döneminde yardımcıların Cumhuriyet başsavcılıklarındaki görevlerini düzenleyen ikinci fıkrasının (d) ve (e) bentlerinde, yardımcıların soruşturma evrakına ilişkin karar taslakları ile soruşturma ve kovuşturma aşamasında kanun yollarına başvuru taslaklarını hazırlayacağı ve her türlü yazışma taslağını hazırlayacağı hüküm altına alınmıştır. Bu durum, Anayasa’ya aykırıdır. </w:t>
      </w:r>
    </w:p>
    <w:p w14:paraId="6B717383" w14:textId="71221EC0"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w:t>
      </w:r>
      <w:r w:rsidRPr="00022C08">
        <w:rPr>
          <w:rFonts w:ascii="Times New Roman" w:eastAsia="Times New Roman" w:hAnsi="Times New Roman" w:cs="Times New Roman"/>
          <w:sz w:val="24"/>
          <w:szCs w:val="24"/>
        </w:rPr>
        <w:lastRenderedPageBreak/>
        <w:t xml:space="preserve">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7A694A5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3456FA0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bentler, bu hususları Anayasa’nın öngördüğü çerçevede düzenlememektedir. Bu durum, Anayasa’ya çok yönlü olarak aykırıdır. </w:t>
      </w:r>
    </w:p>
    <w:p w14:paraId="07C1A39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Açıklamalara geçilmeden önce son olarak belirtmek gerekir ki anılan dört bentte </w:t>
      </w:r>
      <w:r w:rsidRPr="00022C08">
        <w:rPr>
          <w:rFonts w:ascii="Times New Roman" w:eastAsia="Times New Roman" w:hAnsi="Times New Roman" w:cs="Times New Roman"/>
          <w:i/>
          <w:sz w:val="24"/>
          <w:szCs w:val="24"/>
        </w:rPr>
        <w:t>‘‘tensip ve gerekçeli karar taslaklarını hazırlamak; ara kararların icrasına dair iş ve işlemleri yapmak;</w:t>
      </w:r>
      <w:r w:rsidRPr="00022C08">
        <w:rPr>
          <w:rFonts w:ascii="Times New Roman" w:hAnsi="Times New Roman" w:cs="Times New Roman"/>
          <w:i/>
          <w:sz w:val="24"/>
          <w:szCs w:val="24"/>
        </w:rPr>
        <w:t xml:space="preserve"> </w:t>
      </w:r>
      <w:r w:rsidRPr="00022C08">
        <w:rPr>
          <w:rFonts w:ascii="Times New Roman" w:eastAsia="Times New Roman" w:hAnsi="Times New Roman" w:cs="Times New Roman"/>
          <w:i/>
          <w:sz w:val="24"/>
          <w:szCs w:val="24"/>
        </w:rPr>
        <w:t>soruşturma evrakına ilişkin karar taslakları ile soruşturma ve kovuşturma aşamasında kanun yollarına başvuru taslaklarını hazırlamak;</w:t>
      </w:r>
      <w:r w:rsidRPr="00022C08">
        <w:rPr>
          <w:rFonts w:ascii="Times New Roman" w:hAnsi="Times New Roman" w:cs="Times New Roman"/>
          <w:i/>
          <w:sz w:val="24"/>
          <w:szCs w:val="24"/>
        </w:rPr>
        <w:t xml:space="preserve"> </w:t>
      </w:r>
      <w:r w:rsidRPr="00022C08">
        <w:rPr>
          <w:rFonts w:ascii="Times New Roman" w:eastAsia="Times New Roman" w:hAnsi="Times New Roman" w:cs="Times New Roman"/>
          <w:i/>
          <w:sz w:val="24"/>
          <w:szCs w:val="24"/>
        </w:rPr>
        <w:t xml:space="preserve">her türlü yazışma taslağını hazırlamak’’ </w:t>
      </w:r>
      <w:r w:rsidRPr="00022C08">
        <w:rPr>
          <w:rFonts w:ascii="Times New Roman" w:eastAsia="Times New Roman" w:hAnsi="Times New Roman" w:cs="Times New Roman"/>
          <w:sz w:val="24"/>
          <w:szCs w:val="24"/>
        </w:rPr>
        <w:t>şeklindeki görevler sayılmıştır. Bu görevler, yargı yetkisinin omurgasını oluşturmaktadır. Zira Karayalçın’ın belirttiği üzere:</w:t>
      </w:r>
    </w:p>
    <w:p w14:paraId="2AADF70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‘‘Hukukçunun çeşitli sıfatlarla (hakim/savcı, hukuk müşaviri, avukat… olarak) hukuk problemini görmesi, çözmesi, söz veya yazı ile ifade etmesi gerekmektedir. Böylece hukuk problemine bakış ve yaklaşma açısı hukukçunun görevine ve taşıdığı soruma göre değişebilir.</w:t>
      </w:r>
    </w:p>
    <w:p w14:paraId="6EE9B3B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w:t>
      </w:r>
    </w:p>
    <w:p w14:paraId="16A0187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Ancak bütün bu çalışmalarda ortak olan husus şudur: hukukçu, inceleme ve araştırma yapmadan bir hukuk konusu üzerinde beyanda bulunmaya yetkili olmadığı bilincine ve o düzeye varan kimsedir. Ele alınan problemin gerektirdiği ölçüde bir inceleme ve araştırma yapmadan, problemi görüp doğru olarak çözdüğü kanaatine varmadan bir hukukçunun –sıfatı, tecrübesi ve seviyesi ne olursa olsun- bir hukuk konusu hakkında söz veya yazı ile fikir beyan etmemesi gerekir. Ayrıca varılan sonuç ile beyan edilen fikir veya savunulan görüş arasında, öz ile söz arasında bir fark olmaması da lazımdır. Hukukçunun ve mesleğin toplum içindeki itibarı bu meslek ve ahlak kaidesine uygun hareket etmesine bağlıdır.</w:t>
      </w:r>
    </w:p>
    <w:p w14:paraId="16D88FC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w:t>
      </w:r>
    </w:p>
    <w:p w14:paraId="0D10EF1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rPr>
        <w:t xml:space="preserve">Her yargı kararının hukuki, mesleki ve manevi sorumluluğu bu kararı verenlere aittir. Hem bu sebeple, hem de aleyhine hüküm verilen tarafın kendi hukuki durumunu değerlendirebilmesi için kararı verenlerin adlarının ve gerekçelerinin taraflarca bilinmesi </w:t>
      </w:r>
      <w:r w:rsidRPr="00022C08">
        <w:rPr>
          <w:rFonts w:ascii="Times New Roman" w:eastAsia="Times New Roman" w:hAnsi="Times New Roman" w:cs="Times New Roman"/>
          <w:i/>
          <w:sz w:val="24"/>
          <w:szCs w:val="24"/>
        </w:rPr>
        <w:lastRenderedPageBreak/>
        <w:t>lazımdır. Bundan dolayı gerekçeli kararlar, kararı veren hakim veya hakimler tarafından imzalanır ve taraflara tebliğ edilir.’’</w:t>
      </w:r>
      <w:r w:rsidRPr="00022C08">
        <w:rPr>
          <w:rStyle w:val="DipnotBavurusu"/>
          <w:rFonts w:ascii="Times New Roman" w:eastAsia="Times New Roman" w:hAnsi="Times New Roman" w:cs="Times New Roman"/>
          <w:sz w:val="24"/>
          <w:szCs w:val="24"/>
        </w:rPr>
        <w:footnoteReference w:id="38"/>
      </w:r>
    </w:p>
    <w:p w14:paraId="5DB0C30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O halde eldeki dava konusu bakımından hukukçu (hakim-savcı), teneffüs ettiği somut olaya, soyut normu tatbik ederken; birtakım yargısal iş ve işlemler tesis etmek mecburiyetindedir. </w:t>
      </w:r>
      <w:r w:rsidRPr="00022C08">
        <w:rPr>
          <w:rFonts w:ascii="Times New Roman" w:eastAsia="Times New Roman" w:hAnsi="Times New Roman" w:cs="Times New Roman"/>
          <w:i/>
          <w:sz w:val="24"/>
          <w:szCs w:val="24"/>
        </w:rPr>
        <w:t>‘‘Tensip zaptı ve gerekçeli karar yazmak, ara kararların icrasına dair iş ve işlemleri yapmak, soruşturma evrakına ilişkin kararları yazmak, soruşturma ve kovuşturma aşamasında kanun yollarına başvurmak, her türlü yazışma yapmak’’</w:t>
      </w:r>
      <w:r w:rsidRPr="00022C08">
        <w:rPr>
          <w:rFonts w:ascii="Times New Roman" w:eastAsia="Times New Roman" w:hAnsi="Times New Roman" w:cs="Times New Roman"/>
          <w:sz w:val="24"/>
          <w:szCs w:val="24"/>
        </w:rPr>
        <w:t xml:space="preserve"> söz konusu yargısal iş ve işlemlerin özünü oluşturmaktadır. Bundan mütevellittir ki hakim ve savcı, yargı yetkisine binaen yaptığı bu işlemleri gerekçelendirir ve sicil numarasıyla imzalar. Ancak kanun koyucu bunların taslak formlarının yardımcılar tarafından yapılacağını hüküm altına almıştır. (Dahası ara kararların icrasına dair iş ve işlemleri doğrudan yardımcılar yapacaktır.) Lakin bir metnin taslak halinin biçiminin nasıl olacağı diğer bir deyişle metnin taslak formunun bitip tamamlanmış haline geçtiği çizgi, belirsizdir. Bu belirsizlik, uygulamada söz konusu metinlerin taslak formlarının, tamamlanmış metin gibi muamele görmesine neden olacaktır. Diğer bir deyişle yardımcılar tarafından hazırlanan taslak metinlerin, maktu karar olarak kullanılma tehlikesi doğacaktır. Tensip zaptının, gerekçeli kararın, ara kararların icrasına dair iş ve işlemlerin, soruşturma evrakına ilişkin kararların, soruşturma ve kovuşturma aşamasında kanun yollarına başvurma kararının, her türlü yazışmanın altında hakim ve savcının imzası bulunacak ancak imzalanan belgenin içeriği yardımcıya ait olacak; hukuki-mesleki-manevi sorumluluğun kime ait olduğu konusunda ihtilaflar çıkacak; öz ile söz çelişecektir. Bu durum, aşağıda sıralanan açılardan Anayasa’ya aykırıdır.</w:t>
      </w:r>
    </w:p>
    <w:p w14:paraId="6136F1E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13EB2F9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408E8E2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37F11CA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37E5175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6ABE762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27C75318" w14:textId="45029A0B"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24CB778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2CB5CF5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İhtilaflı kural, Anayasa’nın 128’inci maddesinin 2’nci ve 140’ıncı maddesinin 3’üncü fıkralarına aykırı şekilde; yardımcılara,</w:t>
      </w:r>
      <w:r w:rsidRPr="00022C08">
        <w:rPr>
          <w:rFonts w:ascii="Times New Roman" w:hAnsi="Times New Roman" w:cs="Times New Roman"/>
          <w:sz w:val="24"/>
          <w:szCs w:val="24"/>
        </w:rPr>
        <w:t xml:space="preserve"> </w:t>
      </w:r>
      <w:r w:rsidRPr="00022C08">
        <w:rPr>
          <w:rFonts w:ascii="Times New Roman" w:eastAsia="Times New Roman" w:hAnsi="Times New Roman" w:cs="Times New Roman"/>
          <w:i/>
          <w:sz w:val="24"/>
          <w:szCs w:val="24"/>
        </w:rPr>
        <w:t>‘‘tensip ve gerekçeli karar taslaklarını hazırlamak; ara kararların icrasına dair iş ve işlemleri yapmak; soruşturma evrakına ilişkin karar taslakları ile soruşturma ve kovuşturma aşamasında kanun yollarına başvuru taslaklarını hazırlamak; her türlü yazışma taslağını hazırlamak’’</w:t>
      </w:r>
      <w:r w:rsidRPr="00022C08">
        <w:rPr>
          <w:rFonts w:ascii="Times New Roman" w:eastAsia="Times New Roman" w:hAnsi="Times New Roman" w:cs="Times New Roman"/>
          <w:sz w:val="24"/>
          <w:szCs w:val="24"/>
        </w:rPr>
        <w:t xml:space="preserve"> şeklindeki görevleri yerine getirmekle yükümlü kılmıştır; dahası (anılan 10/A maddesinin son fıkrası uyarınca) Adalet Bakanlığı’na yardımcıların görev ve yetkilerini yönetmelikle düzenleme bakımından yetki vermiştir.</w:t>
      </w:r>
    </w:p>
    <w:p w14:paraId="55DFE6C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Başka bir anlatımla kanun koyucu, yargı yetkisinin omurgasını oluşturan iptali talep edilen bentlerde sayılı görevlerle yardımcıları donatarak; adeta onları, fiilen yargı yetkisi kullanmaya ehil kılmıştır. Bentlere konu belgelerin (</w:t>
      </w:r>
      <w:r w:rsidRPr="00022C08">
        <w:rPr>
          <w:rFonts w:ascii="Times New Roman" w:hAnsi="Times New Roman" w:cs="Times New Roman"/>
          <w:i/>
          <w:sz w:val="24"/>
          <w:szCs w:val="24"/>
        </w:rPr>
        <w:t>tensip ve gerekçeli karar, soruşturma evrakına ilişkin karar, soruşturma ve kovuşturma aşamasında kanun yollarına başvuru, her türlü yazışma</w:t>
      </w:r>
      <w:r w:rsidRPr="00022C08">
        <w:rPr>
          <w:rFonts w:ascii="Times New Roman" w:hAnsi="Times New Roman" w:cs="Times New Roman"/>
          <w:sz w:val="24"/>
          <w:szCs w:val="24"/>
        </w:rPr>
        <w:t xml:space="preserve">) taslak hallerinin ve ara kararın icrasına dair iş ve işlemlerin ne olduğu; Adalet Bakanlığı’nın düzenleyici işlemlerine, eğitici hakim ve savcıların sübjektif değerlendirmelerine bırakılmıştır. </w:t>
      </w:r>
      <w:r w:rsidRPr="00022C08">
        <w:rPr>
          <w:rFonts w:ascii="Times New Roman" w:eastAsia="Times New Roman" w:hAnsi="Times New Roman" w:cs="Times New Roman"/>
          <w:sz w:val="24"/>
          <w:szCs w:val="24"/>
        </w:rPr>
        <w:t>Oysa bir kamu görevlisi olan hakim ve savcı statüsünde olmaya namzet kimselerin (memur statüsünde bulunan yardımcıların) görevlerinin kanun düzeyinde belirlenmesi ve idarenin keyfi işlem ve eylemlerine terk edilmemesi gerekirdi. İptal istenen bentler, bu nedenle Anayasa’nın 128 ve 140’ıncı maddelerine aykırıdır (bu açıdan ayrıca bkz. aşağıda “b” alt başlığı).</w:t>
      </w:r>
    </w:p>
    <w:p w14:paraId="09A5B757" w14:textId="0FDC803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357743E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3B757AD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Bu nedenle </w:t>
      </w:r>
      <w:r w:rsidRPr="00022C08">
        <w:rPr>
          <w:rFonts w:ascii="Times New Roman" w:hAnsi="Times New Roman" w:cs="Times New Roman"/>
          <w:sz w:val="24"/>
          <w:szCs w:val="24"/>
        </w:rPr>
        <w:t>bentlere konu belgelerin taslak hallerinin ve ara kararın icrasına dair iş ve işlemlerin ne olduğu,</w:t>
      </w:r>
      <w:r w:rsidRPr="00022C08">
        <w:rPr>
          <w:rFonts w:ascii="Times New Roman" w:eastAsia="Times New Roman" w:hAnsi="Times New Roman" w:cs="Times New Roman"/>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w:t>
      </w:r>
      <w:r w:rsidRPr="00022C08">
        <w:rPr>
          <w:rFonts w:ascii="Times New Roman" w:hAnsi="Times New Roman" w:cs="Times New Roman"/>
          <w:sz w:val="24"/>
          <w:szCs w:val="24"/>
        </w:rPr>
        <w:t xml:space="preserve">bentlere konu belgelerin taslak hallerinin ve ara kararın icrasına dair iş ve işlemlerin ne olduğu </w:t>
      </w:r>
      <w:r w:rsidRPr="00022C08">
        <w:rPr>
          <w:rFonts w:ascii="Times New Roman" w:eastAsia="Times New Roman" w:hAnsi="Times New Roman" w:cs="Times New Roman"/>
          <w:sz w:val="24"/>
          <w:szCs w:val="24"/>
        </w:rPr>
        <w:t xml:space="preserve">hususunda; hem hakim ve savcılara hem de Adalet Bakanlığı’na sınırsız takdir yetkisi vermiştir. Bu durum ise; yardımcıların adeta yargı yetkisi kullanabilmesine neden olabilecektir. </w:t>
      </w:r>
    </w:p>
    <w:p w14:paraId="24F7711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 xml:space="preserve">Bir kurumun kuruluşu deyince her şeyden önce o kurumu </w:t>
      </w:r>
      <w:r w:rsidRPr="00022C08">
        <w:rPr>
          <w:rFonts w:ascii="Times New Roman" w:hAnsi="Times New Roman" w:cs="Times New Roman"/>
          <w:i/>
          <w:iCs/>
          <w:sz w:val="24"/>
          <w:szCs w:val="24"/>
          <w:shd w:val="clear" w:color="auto" w:fill="FFFFFF"/>
        </w:rPr>
        <w:lastRenderedPageBreak/>
        <w:t>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xml:space="preserve">). Ancak iptali talep edilen bentlerin yer aldığı fıkra hükmünde; kadro ihdası gibi özlük işleri kapsamında değerlendirilen </w:t>
      </w:r>
      <w:r w:rsidRPr="00022C08">
        <w:rPr>
          <w:rFonts w:ascii="Times New Roman" w:hAnsi="Times New Roman" w:cs="Times New Roman"/>
          <w:sz w:val="24"/>
          <w:szCs w:val="24"/>
        </w:rPr>
        <w:t>(bentlere konu belgelerin taslak halleri ve ara kararın icrasına dair iş ve işlemler özelinde)</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shd w:val="clear" w:color="auto" w:fill="FFFFFF"/>
        </w:rPr>
        <w:t>görev alanı kanun düzeyinde net bir biçimde ortaya konulmamıştır.</w:t>
      </w:r>
    </w:p>
    <w:p w14:paraId="43BA3C0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görevin icrasına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5A9E772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uhdesine sınırları belirsiz, çok geniş bir düzenleme alanının bırakılması, anılan 10/A maddesinin uygulanmasını sağlamaya ilişkin Anayasal işlevinin ötesine geçerek, şekli anlamda kanun aracılığıyla, idarenin düzenleyici (ve dahi </w:t>
      </w:r>
      <w:proofErr w:type="spellStart"/>
      <w:r w:rsidRPr="00022C08">
        <w:rPr>
          <w:rFonts w:ascii="Times New Roman" w:hAnsi="Times New Roman" w:cs="Times New Roman"/>
          <w:sz w:val="24"/>
          <w:szCs w:val="24"/>
        </w:rPr>
        <w:t>birel</w:t>
      </w:r>
      <w:proofErr w:type="spellEnd"/>
      <w:r w:rsidRPr="00022C08">
        <w:rPr>
          <w:rFonts w:ascii="Times New Roman" w:hAnsi="Times New Roman" w:cs="Times New Roman"/>
          <w:sz w:val="24"/>
          <w:szCs w:val="24"/>
        </w:rPr>
        <w:t>) işlemlerine, maddi anlamda kanun koyma yetkisinin tanınması anlamına gelecektir.</w:t>
      </w:r>
    </w:p>
    <w:p w14:paraId="0C4D97A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Anayasa’nın 128 ve 140’ıncı maddeleri uyarınca kanun düzeyinde tanımlanması gereken </w:t>
      </w:r>
      <w:r w:rsidRPr="00022C08">
        <w:rPr>
          <w:rFonts w:ascii="Times New Roman" w:hAnsi="Times New Roman" w:cs="Times New Roman"/>
          <w:sz w:val="24"/>
          <w:szCs w:val="24"/>
        </w:rPr>
        <w:t>(bentlere konu belgelerin taslak halleri ve ara kararın icrasına dair iş ve işlemler özelinde)</w:t>
      </w:r>
      <w:r w:rsidRPr="00022C08">
        <w:rPr>
          <w:rFonts w:ascii="Times New Roman" w:eastAsia="Times New Roman" w:hAnsi="Times New Roman" w:cs="Times New Roman"/>
          <w:sz w:val="24"/>
          <w:szCs w:val="24"/>
        </w:rPr>
        <w:t xml:space="preserve"> görev hususunu idarenin düzenleyici işlemlerine tevdi eden, hakim ve savcıların sübjektif değerlendirmelerine bırakan maddi anlamda bir kanunda bulunması gereken öngörülebilirlik niteliğini içermeyip, yukarıda tanımlandığı anlamda hukuki güvenlik ve belirlilik ilkelerinin gereklerini yerine getirmeyen ihtilaflı bentler, Anayasa’nın 2, 123, 128 ve 140’ıncı maddelerine aykırıdır.</w:t>
      </w:r>
      <w:r w:rsidRPr="00022C08">
        <w:rPr>
          <w:rFonts w:ascii="Times New Roman" w:eastAsia="Times New Roman" w:hAnsi="Times New Roman" w:cs="Times New Roman"/>
          <w:b/>
          <w:sz w:val="24"/>
          <w:szCs w:val="24"/>
        </w:rPr>
        <w:t xml:space="preserve"> </w:t>
      </w:r>
    </w:p>
    <w:p w14:paraId="17C02AB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İptali talep edilen bentlerin yer aldığı fıkra hükmünde olduğu gibi temel ilkeleri belirlenmeksizin ve çerçevesi çizilmeksizin; idareye (ve dahi hakim ve savcılara) yardımcıların</w:t>
      </w:r>
      <w:r w:rsidRPr="00022C08">
        <w:rPr>
          <w:rFonts w:ascii="Times New Roman" w:hAnsi="Times New Roman" w:cs="Times New Roman"/>
          <w:sz w:val="24"/>
          <w:szCs w:val="24"/>
        </w:rPr>
        <w:t xml:space="preserve"> (bentlere konu belgelerin taslak halleri ve ara kararın icrasına dair iş ve işlemler özelinde)</w:t>
      </w:r>
      <w:r w:rsidRPr="00022C08">
        <w:rPr>
          <w:rFonts w:ascii="Times New Roman" w:eastAsia="Times New Roman" w:hAnsi="Times New Roman" w:cs="Times New Roman"/>
          <w:sz w:val="24"/>
          <w:szCs w:val="24"/>
        </w:rPr>
        <w:t xml:space="preserve"> görevlerini belirleme yetkisi veren yasa hükmü, Anayasa’nın 7’nci maddesine aykırılık oluşturur.</w:t>
      </w:r>
    </w:p>
    <w:p w14:paraId="4232FBFB" w14:textId="192FD796"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ç)Kamu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w:t>
      </w:r>
      <w:r w:rsidRPr="00022C08">
        <w:rPr>
          <w:color w:val="auto"/>
          <w:sz w:val="24"/>
          <w:szCs w:val="24"/>
        </w:rPr>
        <w:lastRenderedPageBreak/>
        <w:t xml:space="preserve">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38F995B0"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kanun düzeyinde (bir kimsenin bu görevi objektif kriterlere göre icra edebilmesi amacıyla) açıklanmasını gerektirir. Aksi bir tutum, bir başka deyişle kamu hizmeti görülürken ifa edilecek (bentlere konu belgelerin taslak hallerinin ve ara kararın icrasına dair iş ve işlemler özelinde) görevi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yardımcılarının ifa edeceği (bentlere konu belgelerin taslak hallerinin ve ara kararın icrasına dair iş ve işlemler özelinde) görevlerin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bentler, Anayasa’nın 70’inci maddesine de aykırıdır. </w:t>
      </w:r>
    </w:p>
    <w:p w14:paraId="59F0620B"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75EE296B"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4CB7DD8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4B9DD4E"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xml:space="preserve">” başlıklı dördüncü </w:t>
      </w:r>
      <w:r w:rsidRPr="00022C08">
        <w:rPr>
          <w:rFonts w:ascii="Times New Roman" w:eastAsia="Times New Roman" w:hAnsi="Times New Roman" w:cs="Times New Roman"/>
          <w:i/>
          <w:sz w:val="24"/>
          <w:szCs w:val="24"/>
        </w:rPr>
        <w:lastRenderedPageBreak/>
        <w:t>bölümünde yer alan ve 70. maddesinde korunan kamu hizmetlerine girme hakkına ilişkin olarak kanun hükmünde kararname ile düzenleme yapılması mümkün değildir.</w:t>
      </w:r>
    </w:p>
    <w:p w14:paraId="296BD6B3"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291850F1"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24E60512"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275D3D0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edilen bentleri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3EFA5BC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e)Eşitlik ilkesi bakımından:</w:t>
      </w:r>
      <w:r w:rsidRPr="00022C08">
        <w:rPr>
          <w:rFonts w:ascii="Times New Roman" w:eastAsia="Times New Roman" w:hAnsi="Times New Roman" w:cs="Times New Roman"/>
          <w:sz w:val="24"/>
          <w:szCs w:val="24"/>
        </w:rPr>
        <w:t xml:space="preserve"> Ayrıca iptali talep edilen bentlerin idareye (ve dahi hakim ve savcılara) verdiği sınırsız takdir yetkisi, aynı şartları ve nitelikleri sağlayan yardımcılar arasında idare  (ve dahi hakim ve savcılar)  tarafından kayırma/ayrımcılık yapılmasına neden olabileceğinden; anılan bentler, Anayasa’nın 10’uncu maddesinde yer alan eşitlik ilkesine de aykırıdır. İhtilaflı kural, aynı şekilde, </w:t>
      </w:r>
      <w:r w:rsidRPr="00022C08">
        <w:rPr>
          <w:rFonts w:ascii="Times New Roman" w:hAnsi="Times New Roman" w:cs="Times New Roman"/>
          <w:sz w:val="24"/>
          <w:szCs w:val="24"/>
        </w:rPr>
        <w:t xml:space="preserve">(bentlere konu belgelerin taslak hallerinin ve ara kararın icrasına dair iş ve işlemler özelinde) </w:t>
      </w:r>
      <w:r w:rsidRPr="00022C08">
        <w:rPr>
          <w:rFonts w:ascii="Times New Roman" w:eastAsia="Times New Roman" w:hAnsi="Times New Roman" w:cs="Times New Roman"/>
          <w:sz w:val="24"/>
          <w:szCs w:val="24"/>
        </w:rPr>
        <w:t xml:space="preserve">kamu görevinin kapsamını kanun düzeyinde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259FCA45"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 xml:space="preserve">Anayasa'nın 10. </w:t>
      </w:r>
      <w:r w:rsidRPr="00022C08">
        <w:rPr>
          <w:rFonts w:ascii="Times New Roman" w:hAnsi="Times New Roman" w:cs="Times New Roman"/>
          <w:i/>
          <w:iCs/>
          <w:sz w:val="24"/>
          <w:szCs w:val="24"/>
        </w:rPr>
        <w:lastRenderedPageBreak/>
        <w:t>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1954227C" w14:textId="27A7A772"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 Ne var ki, iptali talep edilen bentlerin idareye verdiği keyfi uygulamalara sebep olabilecek sınırsız takdir yetkisi, idare (ve dahi hakim ve savcılar) tarafından aynı şartlara ve niteliklere sahip yardımcılara </w:t>
      </w:r>
      <w:r w:rsidRPr="00022C08">
        <w:rPr>
          <w:rFonts w:ascii="Times New Roman" w:hAnsi="Times New Roman" w:cs="Times New Roman"/>
          <w:sz w:val="24"/>
          <w:szCs w:val="24"/>
        </w:rPr>
        <w:t xml:space="preserve">(bentlere konu belgelerin taslak haller ve ara kararın icrasına dair iş ve işlemler özelinde) </w:t>
      </w:r>
      <w:r w:rsidRPr="00022C08">
        <w:rPr>
          <w:rFonts w:ascii="Times New Roman" w:eastAsia="Times New Roman" w:hAnsi="Times New Roman" w:cs="Times New Roman"/>
          <w:sz w:val="24"/>
          <w:szCs w:val="24"/>
        </w:rPr>
        <w:t>farklı görevler tevdi edilmesine ilişkin haklı nedeni somutlaştırmaya elverişli değildir.</w:t>
      </w:r>
      <w:r w:rsidRPr="00022C08">
        <w:rPr>
          <w:rFonts w:ascii="Times New Roman" w:hAnsi="Times New Roman" w:cs="Times New Roman"/>
          <w:sz w:val="24"/>
          <w:szCs w:val="24"/>
          <w:shd w:val="clear" w:color="auto" w:fill="FFFFFF"/>
        </w:rPr>
        <w:t xml:space="preserve"> Başka bir anlatımla, yardımcıların </w:t>
      </w:r>
      <w:r w:rsidRPr="00022C08">
        <w:rPr>
          <w:rFonts w:ascii="Times New Roman" w:hAnsi="Times New Roman" w:cs="Times New Roman"/>
          <w:sz w:val="24"/>
          <w:szCs w:val="24"/>
        </w:rPr>
        <w:t xml:space="preserve">(bentlere konu belgelerin taslak haller ve ara kararın icrasına dair iş ve işlemler özelinde) </w:t>
      </w:r>
      <w:r w:rsidRPr="00022C08">
        <w:rPr>
          <w:rFonts w:ascii="Times New Roman" w:hAnsi="Times New Roman" w:cs="Times New Roman"/>
          <w:sz w:val="24"/>
          <w:szCs w:val="24"/>
          <w:shd w:val="clear" w:color="auto" w:fill="FFFFFF"/>
        </w:rPr>
        <w:t xml:space="preserve">görev alanının belirlenmesinin idareye </w:t>
      </w:r>
      <w:r w:rsidRPr="00022C08">
        <w:rPr>
          <w:rFonts w:ascii="Times New Roman" w:eastAsia="Times New Roman" w:hAnsi="Times New Roman" w:cs="Times New Roman"/>
          <w:sz w:val="24"/>
          <w:szCs w:val="24"/>
        </w:rPr>
        <w:t>(ve dahi hakim ve savcılara)</w:t>
      </w:r>
      <w:r w:rsidRPr="00022C08">
        <w:rPr>
          <w:rFonts w:ascii="Times New Roman" w:hAnsi="Times New Roman" w:cs="Times New Roman"/>
          <w:sz w:val="24"/>
          <w:szCs w:val="24"/>
          <w:shd w:val="clear" w:color="auto" w:fill="FFFFFF"/>
        </w:rPr>
        <w:t xml:space="preserve"> bırakılması, mesleğin gerektirdiği nitelikler bakımından aynı durumda olan kişi kategorileri arasında, yetki ve yükümlülüklerin dağılımında haklı nedene dayanmayan ve keyfî muamele farklılıklarına yol açacaktır. Bu nedenle anılan bentler, Anayasa’nın 10’uncu maddesine aykırıdır.</w:t>
      </w:r>
    </w:p>
    <w:p w14:paraId="4BBBBC4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f)Temel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bentler, Devletin anılan yükümlülüğünü ifa etmesine engel olacaktır. Nitekim idare (ve dahi hakim ve savcılar), keyfi biçimde, yardımcıların </w:t>
      </w:r>
      <w:r w:rsidRPr="00022C08">
        <w:rPr>
          <w:rFonts w:ascii="Times New Roman" w:hAnsi="Times New Roman" w:cs="Times New Roman"/>
          <w:sz w:val="24"/>
          <w:szCs w:val="24"/>
        </w:rPr>
        <w:t xml:space="preserve">(bentlere konu belgelerin taslak halleri ve ara kararın icrasına dair iş ve işlemler özelinde) </w:t>
      </w:r>
      <w:r w:rsidRPr="00022C08">
        <w:rPr>
          <w:rFonts w:ascii="Times New Roman" w:eastAsia="Times New Roman" w:hAnsi="Times New Roman" w:cs="Times New Roman"/>
          <w:sz w:val="24"/>
          <w:szCs w:val="24"/>
        </w:rPr>
        <w:t xml:space="preserve">görev alanını belirleyerek; bu kimselerin mesleğe uygun biçimde yetişmesinin önüne geçecektir; Devlet tarafından onlar bakımından çalışma hakkının kullanılması için gerekli ortam, hazırlanamayacaktır. Diğer bir deyişle kanun koyucu, yardımcıların </w:t>
      </w:r>
      <w:r w:rsidRPr="00022C08">
        <w:rPr>
          <w:rFonts w:ascii="Times New Roman" w:hAnsi="Times New Roman" w:cs="Times New Roman"/>
          <w:sz w:val="24"/>
          <w:szCs w:val="24"/>
        </w:rPr>
        <w:t xml:space="preserve">(bentlere konu belgelerin taslak halleri ve ara kararın icrasına dair iş ve işlemler özelinde) </w:t>
      </w:r>
      <w:r w:rsidRPr="00022C08">
        <w:rPr>
          <w:rFonts w:ascii="Times New Roman" w:eastAsia="Times New Roman" w:hAnsi="Times New Roman" w:cs="Times New Roman"/>
          <w:sz w:val="24"/>
          <w:szCs w:val="24"/>
        </w:rPr>
        <w:t>görevlerinin belirlenmesini idarenin (ve dahi hakim ve savcıların) uhdesine bırakmak suretiyle; anılan hakka idari işlemlerle müdahale edilmesinin önünü açmıştır.  Bu nedenle anılan bentler, Anayasa’nın 2, 5, 13 ve 49’uncu maddelerine aykırıdır.</w:t>
      </w:r>
    </w:p>
    <w:p w14:paraId="7C3393D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g)</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61BC607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12CDDE0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w:t>
      </w:r>
      <w:r w:rsidRPr="00022C08">
        <w:rPr>
          <w:rFonts w:ascii="Times New Roman" w:hAnsi="Times New Roman" w:cs="Times New Roman"/>
          <w:sz w:val="24"/>
          <w:szCs w:val="24"/>
        </w:rPr>
        <w:lastRenderedPageBreak/>
        <w:t xml:space="preserve">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7ECC2EE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7A3024C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23FF4CB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142FF14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0E4761D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63807DE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536A946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3ACC27E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4524C09C"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39"/>
      </w:r>
    </w:p>
    <w:p w14:paraId="2DFDF0C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40"/>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41"/>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42"/>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43"/>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020A9614" w14:textId="5B6E56E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Yine uluslararası örgütlerin görüşlerine, hakimlerin mesleğe kabulü ve kariyerleri belirlenirken; nitelik, doğruluk, yetenek ve etkinliklerini de gözeten liyakat ilkesinin ve nesnel ölçütlerin esas alınması gerekliliği yansımıştır.</w:t>
      </w:r>
    </w:p>
    <w:p w14:paraId="6B2C2EF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1911BDC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44"/>
      </w:r>
    </w:p>
    <w:p w14:paraId="58AB41C1"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3D06729D"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45"/>
      </w:r>
    </w:p>
    <w:p w14:paraId="3B67C149"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166ED59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350544B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262B1806"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5E45605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46"/>
      </w:r>
    </w:p>
    <w:p w14:paraId="268DD25B"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47"/>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29CBC45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48"/>
      </w:r>
    </w:p>
    <w:p w14:paraId="09387BA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O halde yasama organı tarafından kanunlaştırılan bu bentlerin,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w:t>
      </w:r>
      <w:r w:rsidRPr="00022C08">
        <w:rPr>
          <w:rFonts w:ascii="Times New Roman" w:eastAsia="Times New Roman" w:hAnsi="Times New Roman" w:cs="Times New Roman"/>
          <w:sz w:val="24"/>
          <w:szCs w:val="24"/>
        </w:rPr>
        <w:t>(ve dahi hakim ve savcıların)</w:t>
      </w:r>
      <w:r w:rsidRPr="00022C08">
        <w:rPr>
          <w:rFonts w:ascii="Times New Roman" w:hAnsi="Times New Roman" w:cs="Times New Roman"/>
          <w:sz w:val="24"/>
          <w:szCs w:val="24"/>
        </w:rPr>
        <w:t xml:space="preserve"> yardımcıların (bentlere konu belgelerin taslak halleri ve ara kararın icrasına dair iş ve işlemler özelinde) görev alanına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w:t>
      </w:r>
      <w:r w:rsidRPr="00022C08">
        <w:rPr>
          <w:rFonts w:ascii="Times New Roman" w:hAnsi="Times New Roman" w:cs="Times New Roman"/>
          <w:sz w:val="24"/>
          <w:szCs w:val="24"/>
        </w:rPr>
        <w:lastRenderedPageBreak/>
        <w:t xml:space="preserve">kazandıran Anayasal enstrümanlardan biri, yargı bağımsızlığı ve tarafsızlığıdır. Zira yargı bağımsızlığı ve tarafsızlığı, temel hak ve özgürlüklerin güvencesidir. Bu nedenlerle iptali istenen bentler,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bir bütün olarak ele alınması gereken Anayasa’nın Başlangıç bölümüne, 9, 10, 13, 36, 40, 138, 139 ve 140’ıncı maddelerine aykırıdır.</w:t>
      </w:r>
    </w:p>
    <w:p w14:paraId="56EB752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rPr>
        <w:t>ğ)Gerekçeli karar hakkı bakımından:</w:t>
      </w:r>
      <w:r w:rsidRPr="00022C08">
        <w:rPr>
          <w:rFonts w:ascii="Times New Roman" w:hAnsi="Times New Roman" w:cs="Times New Roman"/>
          <w:sz w:val="24"/>
          <w:szCs w:val="24"/>
        </w:rPr>
        <w:t xml:space="preserve"> Anayasa Mahkemesi, gerekçeli karar ilkesini, 29.06.2022 tarihli ve 2019/3706 Başvuru </w:t>
      </w:r>
      <w:proofErr w:type="spellStart"/>
      <w:r w:rsidRPr="00022C08">
        <w:rPr>
          <w:rFonts w:ascii="Times New Roman" w:hAnsi="Times New Roman" w:cs="Times New Roman"/>
          <w:sz w:val="24"/>
          <w:szCs w:val="24"/>
        </w:rPr>
        <w:t>No’lu</w:t>
      </w:r>
      <w:proofErr w:type="spellEnd"/>
      <w:r w:rsidRPr="00022C08">
        <w:rPr>
          <w:rFonts w:ascii="Times New Roman" w:hAnsi="Times New Roman" w:cs="Times New Roman"/>
          <w:sz w:val="24"/>
          <w:szCs w:val="24"/>
        </w:rPr>
        <w:t xml:space="preserve"> </w:t>
      </w:r>
      <w:r w:rsidRPr="00022C08">
        <w:rPr>
          <w:rFonts w:ascii="Times New Roman" w:hAnsi="Times New Roman" w:cs="Times New Roman"/>
          <w:bCs/>
          <w:sz w:val="24"/>
          <w:szCs w:val="24"/>
          <w:shd w:val="clear" w:color="auto" w:fill="FFFFFF"/>
        </w:rPr>
        <w:t>Cansu Güneş Seferoğlu Kararı</w:t>
      </w:r>
      <w:r w:rsidRPr="00022C08">
        <w:rPr>
          <w:rFonts w:ascii="Times New Roman" w:hAnsi="Times New Roman" w:cs="Times New Roman"/>
          <w:sz w:val="24"/>
          <w:szCs w:val="24"/>
        </w:rPr>
        <w:t>nda; şu şekilde, ifade etmiştir</w:t>
      </w:r>
      <w:r w:rsidRPr="00022C08">
        <w:rPr>
          <w:rFonts w:ascii="Times New Roman" w:hAnsi="Times New Roman" w:cs="Times New Roman"/>
          <w:bCs/>
          <w:sz w:val="24"/>
          <w:szCs w:val="24"/>
          <w:shd w:val="clear" w:color="auto" w:fill="FFFFFF"/>
        </w:rPr>
        <w:t>:</w:t>
      </w:r>
    </w:p>
    <w:p w14:paraId="21FB273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‘‘33. Anayasa'nın 36. maddesinin birinci fıkrasında herkesin adil yargılanma hakkına sahip olduğu belirtilmiş ancak gerekçeli karar hakkından açıkça söz edilmemiştir. Bununla birlikte Anayasa'nın 141. maddesinin üçüncü fıkrasında "Bütün mahkemelerin her türlü kararları gerekçeli olarak yazılır." denilerek kararlarını gerekçeli olarak yazma yükümlülüğü mahkemelere yüklenmiştir. Anayasa'nın 36. maddesi, 141. maddesinin üçüncü fıkrası ışığında yorumlandığında adil yargılanma hakkı gerekçeli karar hakkını da güvence altına almaktadır. Öte yandan adil yargılanma hakkı, doğası gereği gerekçeli karar hakkını da içermektedir. Bu sebeple gerekçeli karar hakkı Anayasa'nın 36. maddesinde düzenlenen adil yargılanma hakkının temel güvencelerinden biridir (Hilmi </w:t>
      </w:r>
      <w:proofErr w:type="spellStart"/>
      <w:r w:rsidRPr="00022C08">
        <w:rPr>
          <w:rFonts w:ascii="Times New Roman" w:hAnsi="Times New Roman" w:cs="Times New Roman"/>
          <w:i/>
          <w:sz w:val="24"/>
          <w:szCs w:val="24"/>
        </w:rPr>
        <w:t>Kocabey</w:t>
      </w:r>
      <w:proofErr w:type="spellEnd"/>
      <w:r w:rsidRPr="00022C08">
        <w:rPr>
          <w:rFonts w:ascii="Times New Roman" w:hAnsi="Times New Roman" w:cs="Times New Roman"/>
          <w:i/>
          <w:sz w:val="24"/>
          <w:szCs w:val="24"/>
        </w:rPr>
        <w:t xml:space="preserve"> ve diğerleri, B. No: 2018/27686, 17/11/2021, § 77).</w:t>
      </w:r>
    </w:p>
    <w:p w14:paraId="3B1B9FE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34. Gerekçeli karar hakkı, kişilerin adil bir şekilde yargılanmalarını sağlamayı ve denetlemeyi amaçlamaktadır. Tarafların muhakeme sırasında ileri sürdükleri iddialarının kurallara uygun biçimde incelenip incelenmediğini bilmeleri ve ayrıca demokratik bir toplumda kendi adlarına verilen yargı kararlarının sebeplerini toplumun öğrenmesinin sağlanması için de gereklidir (Sencer Başat ve diğerleri [GK], B. No: 2013/7800, 18/6/2014, §§ 31, 34).</w:t>
      </w:r>
    </w:p>
    <w:p w14:paraId="2DD31D1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35. Mahkemelerin anılan yükümlülüğü, yargılamada ileri sürülen her türlü iddia ve savunmaya karar gerekçesinde ayrıntılı yanıt verilmesi gerektiği şeklinde anlaşılamaz. Ancak derece mahkemeleri, kendilerine sunulan tüm iddialara yanıt vermek zorunda değilse de (Yasemin Ekşi, B. No: 2013/5486, 4/12/2013, § 56) davanın esas sorunlarının incelenmiş olduğu gerekçeli karardan anlaşılmalıdır.</w:t>
      </w:r>
    </w:p>
    <w:p w14:paraId="1710CF7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36. Bir kararda tam olarak hangi unsurların bulunması gerektiği davanın niteliğine ve koşullarına bağlıdır. Muhakeme sırasında açık ve somut bir biçimde öne sürülen iddia ve savunmaların davanın sonucuna etkili olması, başka bir deyişle davanın sonucunu değiştirebilecek nitelikte bulunması hâlinde davayla doğrudan ilgili olan bu hususlara mahkemelerce makul bir gerekçe ile yanıt verilmesi gerekir (Sencer Başat ve diğerleri, § 35). Aksi bir tutumla mahkemenin davanın sonucuna etkili olduğunu kabul ettiği bir husus hakkında ilgili ve yeterli bir yanıt vermemesi veya yanıt verilmesini gerektiren usul veya esasa dair iddiaların cevapsız bırakılmış olması hak ihlaline neden olabilecektir (Sencer Başat ve diğerleri, § 39).</w:t>
      </w:r>
    </w:p>
    <w:p w14:paraId="7AF380E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37. Öte yandan istinaf/temyiz merciinin yargılamayı yapan mahkemenin kararını uygun bulması hâlinde bunu ya aynı gerekçeyi kullanarak ya da bir atıfla kararına yansıtması yeterlidir. Burada önemli olan husus istinaf/temyiz merciinin bir şekilde istinafta/temyizde dile getirilmiş ana unsurları incelediğini, derece mahkemesinin kararını inceleyerek onadığını ya da bozduğunu göstermesidir (bazı değişikliklerle birlikte bkz. Yasemin Ekşi, § 57). Ancak istinaf/temyiz incelemesi sırasında ayrı ve açık bir yanıt verilmesini gerektiren usul veya esasa </w:t>
      </w:r>
      <w:r w:rsidRPr="00022C08">
        <w:rPr>
          <w:rFonts w:ascii="Times New Roman" w:hAnsi="Times New Roman" w:cs="Times New Roman"/>
          <w:i/>
          <w:sz w:val="24"/>
          <w:szCs w:val="24"/>
        </w:rPr>
        <w:lastRenderedPageBreak/>
        <w:t>dair iddiaların istinaf/temyiz mercilerince cevapsız bırakılmış olması gerekçeli karar hakkının ihlaline neden olabilir (bazı değişikliklerle birlikte bkz. Caner Kandırmaz, B. No: 2013/3672, 30/12/2014, § 31).</w:t>
      </w:r>
    </w:p>
    <w:p w14:paraId="6AA465F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38. Anayasa Mahkemesinin gerekçeli karar hakkı bağlamındaki görevi uyuşmazlığın esası yönünden önem taşıyan meselelere ilişkin olarak derece mahkemelerinin ilgili ve yeterli bir gerekçe ortaya koyup koymadıklarının incelenmesinden ibarettir. Anayasa Mahkemesinin derece mahkemesinin gerekçelerinin hukuka uygun olup olmadığını denetleme gibi bir görevi bulunmadığı gibi derece mahkemesi kararlarındaki hukuka aykırılıkları gidermek de Anayasa Mahkemesinin görevi değildir (Halit </w:t>
      </w:r>
      <w:proofErr w:type="spellStart"/>
      <w:r w:rsidRPr="00022C08">
        <w:rPr>
          <w:rFonts w:ascii="Times New Roman" w:hAnsi="Times New Roman" w:cs="Times New Roman"/>
          <w:i/>
          <w:sz w:val="24"/>
          <w:szCs w:val="24"/>
        </w:rPr>
        <w:t>Kabadağ</w:t>
      </w:r>
      <w:proofErr w:type="spellEnd"/>
      <w:r w:rsidRPr="00022C08">
        <w:rPr>
          <w:rFonts w:ascii="Times New Roman" w:hAnsi="Times New Roman" w:cs="Times New Roman"/>
          <w:i/>
          <w:sz w:val="24"/>
          <w:szCs w:val="24"/>
        </w:rPr>
        <w:t>, B. No: 2019/3589, 23/11/2021, § 30).’’</w:t>
      </w:r>
    </w:p>
    <w:p w14:paraId="3FE7DAE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Yapılan iş ve işlemlerin temellendirilmesi, muhakeme sürecinin tümü bakımından elzemdir. Zira </w:t>
      </w:r>
      <w:r w:rsidRPr="00022C08">
        <w:rPr>
          <w:rFonts w:ascii="Times New Roman" w:eastAsia="Times New Roman" w:hAnsi="Times New Roman" w:cs="Times New Roman"/>
          <w:sz w:val="24"/>
          <w:szCs w:val="24"/>
        </w:rPr>
        <w:t xml:space="preserve">tensip zaptı, ara kararların icrası, soruşturma evrakı, soruşturma ve kovuşturma aşamasında kanun yollarına başvuru, her türlü yazışma nihayetinde hükmün kurulmasına asli biçimde etki edecektir. O halde bu işlemlerin de işlemi yapmaya yetkili makam tarafından gerekçelendirilmesi gerekir. Gerekçe ile kararı zihinsel bir faaliyet olarak birbirlerinden ayırmaya olanak yoktur. Ancak gerekçeli karar metni başta olmak üzere; bentlere konu belgeler, yardımcılar tarafından kaleme alınacak ancak eğitici hakim ve savcı tarafından imzalanacaktır. Her ne kadar bentlere konu belgelerin taslak hallerinin yardımcılar tarafından hazırlanacağı ileri sürülse de; yukarıda belirtildiği üzere; taslak metin ile tamamlanmış metni öz bakımından ayıran çizgi, belirsizdir. Kaldı ki ara kararın icrasına dair iş ve işlemleri yapmaya ilişkin asli yargısal yetki, büsbütün yardımcıların uhdesine bırakılmıştır. Gerekçenin hukuk mantığındaki yeri, o işlemi yapan makamın, o işlemi niçin ve nasıl yaptığının alenileştirilmesidir. Ancak burada; somut olayı ele alan, somut olaya soyut normu tatbik eden, o somut olaya o soyut normu niçin ve nasıl tatbik ettiğini temellendiren (olması gerektiği gibi) bir özne (hakim/savcı) değil; birden fazla özne (yardımcı ve hakim/savcı) bulunmaktadır. Gerekçe ve karara ilişkin öznelerin farklılaşması, gerekçe ile karar arasında var olması gereken zorunlu organik bağın bulunmadığını ve karar öznesi olmayan yardımcı tarafından yazılan metnin gerekçe (taslağı) olarak kabul edilemeyeceğini gösterir. Birden fazla özne bulunmasından dolayı görev – yetki ve sorumluluk zincirinin de bozulmasına neden olan </w:t>
      </w:r>
      <w:r w:rsidRPr="00022C08">
        <w:rPr>
          <w:rFonts w:ascii="Times New Roman" w:hAnsi="Times New Roman" w:cs="Times New Roman"/>
          <w:sz w:val="24"/>
          <w:szCs w:val="24"/>
        </w:rPr>
        <w:t xml:space="preserve">iptali talep edilen bentler, Anayasa’nın 36 ve 141’inci maddelerine aykırıdır. </w:t>
      </w:r>
    </w:p>
    <w:p w14:paraId="3CC53ED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lang w:eastAsia="tr-TR"/>
        </w:rPr>
      </w:pPr>
      <w:r w:rsidRPr="00022C08">
        <w:rPr>
          <w:rFonts w:ascii="Times New Roman" w:hAnsi="Times New Roman" w:cs="Times New Roman"/>
          <w:i/>
          <w:sz w:val="24"/>
          <w:szCs w:val="24"/>
          <w:u w:val="single"/>
          <w:lang w:eastAsia="tr-TR"/>
        </w:rPr>
        <w:t xml:space="preserve">h)Uluslararası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bentler,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49"/>
      </w:r>
      <w:r w:rsidRPr="00022C08">
        <w:rPr>
          <w:rFonts w:ascii="Times New Roman" w:hAnsi="Times New Roman" w:cs="Times New Roman"/>
          <w:sz w:val="24"/>
          <w:szCs w:val="24"/>
          <w:lang w:eastAsia="tr-TR"/>
        </w:rPr>
        <w:t xml:space="preserve"> ihlal ettiğinden Anayasa’nın 90’ıncı maddesine de aykırıdır.</w:t>
      </w:r>
    </w:p>
    <w:p w14:paraId="760861B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Tüm bu nedenlerle, 7413 sayılı Kanun’un 2’nci maddesiyle 2802 sayılı Kanun’a eklenen 10/A maddesinin birinci fıkrasının (d) ve (e) bentleri ile ikinci fıkrasının (d) ve (e) </w:t>
      </w:r>
      <w:r w:rsidRPr="00022C08">
        <w:rPr>
          <w:rFonts w:ascii="Times New Roman" w:hAnsi="Times New Roman" w:cs="Times New Roman"/>
          <w:sz w:val="24"/>
          <w:szCs w:val="24"/>
        </w:rPr>
        <w:lastRenderedPageBreak/>
        <w:t>bentleri, Anayasa’nın Başlangıç bölümüne, 2, 5, 6, 7, 9, 10, 13, 36, 40, 49, 70, 90, 123, 128, 138, 139, 140, 141 ve 153’üncü maddelerine aykırıdır; anılan bentlerin iptali gerekir.</w:t>
      </w:r>
    </w:p>
    <w:p w14:paraId="3A98CE38" w14:textId="77777777" w:rsidR="00B36DC2" w:rsidRPr="00022C08" w:rsidRDefault="00B36DC2" w:rsidP="00022C08">
      <w:pPr>
        <w:pStyle w:val="ListeParagraf"/>
        <w:numPr>
          <w:ilvl w:val="0"/>
          <w:numId w:val="37"/>
        </w:numPr>
        <w:spacing w:before="240" w:after="100" w:afterAutospacing="1" w:line="240" w:lineRule="auto"/>
        <w:ind w:left="0" w:firstLine="709"/>
        <w:jc w:val="both"/>
        <w:rPr>
          <w:rFonts w:ascii="Times New Roman" w:eastAsia="Times New Roman" w:hAnsi="Times New Roman" w:cs="Times New Roman"/>
          <w:b/>
          <w:bCs/>
          <w:sz w:val="24"/>
          <w:szCs w:val="24"/>
          <w:lang w:eastAsia="tr-TR"/>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2’nci maddesiyle 2810 sayılı Kanun’a eklenen 10/A maddesinin birinci fıkrasının (g) bendinde yer alan </w:t>
      </w:r>
      <w:r w:rsidRPr="00022C08">
        <w:rPr>
          <w:rFonts w:ascii="Times New Roman" w:hAnsi="Times New Roman" w:cs="Times New Roman"/>
          <w:b/>
          <w:i/>
          <w:sz w:val="24"/>
          <w:szCs w:val="24"/>
        </w:rPr>
        <w:t xml:space="preserve">‘‘ile hâkim tarafından verilen benzeri görevleri’’ </w:t>
      </w:r>
      <w:r w:rsidRPr="00022C08">
        <w:rPr>
          <w:rFonts w:ascii="Times New Roman" w:hAnsi="Times New Roman" w:cs="Times New Roman"/>
          <w:b/>
          <w:sz w:val="24"/>
          <w:szCs w:val="24"/>
        </w:rPr>
        <w:t>ibaresi ile ikinci fıkrasının (g) bendinde yer alan ‘‘</w:t>
      </w:r>
      <w:r w:rsidRPr="00022C08">
        <w:rPr>
          <w:rFonts w:ascii="Times New Roman" w:hAnsi="Times New Roman" w:cs="Times New Roman"/>
          <w:b/>
          <w:i/>
          <w:sz w:val="24"/>
          <w:szCs w:val="24"/>
        </w:rPr>
        <w:t xml:space="preserve">ile savcı tarafından verilen benzeri görevleri’’ </w:t>
      </w:r>
      <w:r w:rsidRPr="00022C08">
        <w:rPr>
          <w:rFonts w:ascii="Times New Roman" w:hAnsi="Times New Roman" w:cs="Times New Roman"/>
          <w:b/>
          <w:sz w:val="24"/>
          <w:szCs w:val="24"/>
        </w:rPr>
        <w:t>ibaresinin Anayasa’ya aykırılığı</w:t>
      </w:r>
    </w:p>
    <w:p w14:paraId="132C0B3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1BB6304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376675E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70C5C02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6D6ABDC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50"/>
      </w:r>
    </w:p>
    <w:p w14:paraId="32FFCBD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ibareler, Anayasal gereklilikleri karşımaya elverişli ve yeterli değildir. </w:t>
      </w:r>
    </w:p>
    <w:p w14:paraId="1A3AFE4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7413 sayılı Kanun’un 2’nnci maddesiyle 2802 sayılı Kanun’a yardımcıların görev ve yetkilerini düzenleyen 10/A maddesi eklenmiştir. Anılan 10/A maddesinin görev döneminde yardımcıların mahkemedeki görevlerini düzenleyen birinci fıkrasının (g) bendinde yer alan ibare uyarınca yardımcılar, hakim tarafından verilen benzeri görevleri; görev döneminde yardımcıların Cumhuriyet başsavcılıklarındaki görevlerini düzenleyen ikinci fıkrasının (g) bendinde yer alan ibare uyarınca yardımcılar, savcı tarafından verilen benzeri görevleri yerine getirecektir. Bu durum, Anayasa’ya aykırıdır. </w:t>
      </w:r>
    </w:p>
    <w:p w14:paraId="64389140" w14:textId="737BDF41"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w:t>
      </w:r>
      <w:r w:rsidRPr="00022C08">
        <w:rPr>
          <w:rFonts w:ascii="Times New Roman" w:hAnsi="Times New Roman" w:cs="Times New Roman"/>
          <w:sz w:val="24"/>
          <w:szCs w:val="24"/>
        </w:rPr>
        <w:lastRenderedPageBreak/>
        <w:t xml:space="preserve">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6929205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69CA662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ibareler, bu hususları Anayasa’nın öngördüğü çerçevede düzenlememektedir. Bu durum, aşağıda gösterildiği üzere Anayasa’ya çok yönlü olarak aykırıdır. </w:t>
      </w:r>
    </w:p>
    <w:p w14:paraId="14BD90A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4763302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433A5D8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w:t>
      </w:r>
      <w:r w:rsidRPr="00022C08">
        <w:rPr>
          <w:rFonts w:ascii="Times New Roman" w:hAnsi="Times New Roman" w:cs="Times New Roman"/>
          <w:sz w:val="24"/>
          <w:szCs w:val="24"/>
        </w:rPr>
        <w:lastRenderedPageBreak/>
        <w:t xml:space="preserve">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31238B7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3BAB2D2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30EF01F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5C2C06D3" w14:textId="7230AE28"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200EA42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6CBCE57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İhtilaflı kural, Anayasa’nın 128’inci maddesinin 2’nci ve 140’ıncı maddesinin 3’üncü fıkralarına aykırı şekilde; yardımcıları, hakim ve savcıların verdiği benzeri görevleri yerine getirmekle yükümlü kılmıştır; dahası (anılan 10/A maddesinin son uyarınca) Adalet Bakanlığı’nı yardımcıların görev ve yetkilerini yönetmelikle düzenleme bakımından yetkili kılmıştır.</w:t>
      </w:r>
    </w:p>
    <w:p w14:paraId="25BB793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Başka bir anlatımla kanun koyucu, yardımcıların görev ve yetkilerini, tahdidi değil </w:t>
      </w:r>
      <w:proofErr w:type="spellStart"/>
      <w:r w:rsidRPr="00022C08">
        <w:rPr>
          <w:rFonts w:ascii="Times New Roman" w:hAnsi="Times New Roman" w:cs="Times New Roman"/>
          <w:sz w:val="24"/>
          <w:szCs w:val="24"/>
        </w:rPr>
        <w:t>tadadi</w:t>
      </w:r>
      <w:proofErr w:type="spellEnd"/>
      <w:r w:rsidRPr="00022C08">
        <w:rPr>
          <w:rFonts w:ascii="Times New Roman" w:hAnsi="Times New Roman" w:cs="Times New Roman"/>
          <w:sz w:val="24"/>
          <w:szCs w:val="24"/>
        </w:rPr>
        <w:t xml:space="preserve"> </w:t>
      </w:r>
      <w:proofErr w:type="spellStart"/>
      <w:r w:rsidRPr="00022C08">
        <w:rPr>
          <w:rFonts w:ascii="Times New Roman" w:hAnsi="Times New Roman" w:cs="Times New Roman"/>
          <w:sz w:val="24"/>
          <w:szCs w:val="24"/>
        </w:rPr>
        <w:t>metodla</w:t>
      </w:r>
      <w:proofErr w:type="spellEnd"/>
      <w:r w:rsidRPr="00022C08">
        <w:rPr>
          <w:rFonts w:ascii="Times New Roman" w:hAnsi="Times New Roman" w:cs="Times New Roman"/>
          <w:sz w:val="24"/>
          <w:szCs w:val="24"/>
        </w:rPr>
        <w:t xml:space="preserve"> sayarak; yardımcılar bakımından sınırsız bir görev alanı oluşturulmasına cevaz vermiştir. Yardımcıların görev alanı hususunu Adalet Bakanlığı’nın düzenleyici işlemlerine, hakim ve savcıların sübjektif değerlendirmelerine bırakmıştır. (</w:t>
      </w:r>
      <w:r w:rsidRPr="00022C08">
        <w:rPr>
          <w:rFonts w:ascii="Times New Roman" w:hAnsi="Times New Roman" w:cs="Times New Roman"/>
          <w:i/>
          <w:sz w:val="24"/>
          <w:szCs w:val="24"/>
        </w:rPr>
        <w:t xml:space="preserve">Belirtmek gerekir ki eğitici </w:t>
      </w:r>
      <w:r w:rsidRPr="00022C08">
        <w:rPr>
          <w:rFonts w:ascii="Times New Roman" w:hAnsi="Times New Roman" w:cs="Times New Roman"/>
          <w:i/>
          <w:sz w:val="24"/>
          <w:szCs w:val="24"/>
        </w:rPr>
        <w:lastRenderedPageBreak/>
        <w:t>hakim ve savcıların, yardımcılara vereceği benzeri görevler; hakim ve savcıların yargısal görevleri ile ilgili değildir, idari görevleri ile ilgilidir.)</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Oysa bir kamu görevlisi olan hakim ve savcı statüsünde olmaya namzet kimselerin (memur statüsünde bulunan yardımcıların) görevlerinin kanun düzeyinde belirlenmesi ve idarenin keyfi işlem ve eylemlerine terk edilmemesi gerekirdi. Maddi anlamda bir kanunun ögelerine tekabül etmeyen iptali istenen ibareler, bu nedenle Anayasa’nın 128 ve 140’ıncı maddelerine aykırıdır (bu açıdan ayrıca bkz. aşağıda “b” alt başlığı).</w:t>
      </w:r>
    </w:p>
    <w:p w14:paraId="242535E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429298D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0CFF595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Bu nedenle yardımcıların görev alanının,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yardımcıların görev alanının belirlenmesi hususunda; hem hakim ve savcılara hem de Adalet Bakanlığı’na sınırsız takdir yetkisi vermiştir. Bu durum ise; yardımcıların, hakim ve savcıların kişisel asistanı gibi atfedilmesine neden olabilecektir. Zira anılan 10/A maddesinin birinci ve ikinci fıkraların diğer bentlerine benzer görevlerin neler olduğu hususu, tamamıyla belirsizdir. Nitekim diğer bentler, neredeyse tüm yargısal iş ve işlemleri (taslak hallerini) kapsamaktadır.  </w:t>
      </w:r>
    </w:p>
    <w:p w14:paraId="3B13062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w:t>
      </w:r>
      <w:r w:rsidRPr="00022C08">
        <w:rPr>
          <w:rFonts w:ascii="Times New Roman" w:hAnsi="Times New Roman" w:cs="Times New Roman"/>
          <w:i/>
          <w:iCs/>
          <w:sz w:val="24"/>
          <w:szCs w:val="24"/>
          <w:shd w:val="clear" w:color="auto" w:fill="FFFFFF"/>
        </w:rPr>
        <w:lastRenderedPageBreak/>
        <w:t>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Ancak iptali talep edilen ibarelerin yer aldığı fıkra hükmünde; kadro ihdası gibi özlük işleri kapsamında değerlendirilen görev alanı kanun düzeyinde net bir biçimde ortaya konulmamıştır.</w:t>
      </w:r>
    </w:p>
    <w:p w14:paraId="63E075DD" w14:textId="509623F3"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görevin icrasına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35167BB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uhdesine sınırları belirsiz, çok geniş bir düzenleme alanının bırakılması, anılan 10/A maddesinin uygulanmasını sağlamaya ilişkin Anayasal işlevinin ötesine geçerek, şekli anlamda kanun aracılığıyla, idarenin düzenleyici (ve dahi </w:t>
      </w:r>
      <w:proofErr w:type="spellStart"/>
      <w:r w:rsidRPr="00022C08">
        <w:rPr>
          <w:rFonts w:ascii="Times New Roman" w:hAnsi="Times New Roman" w:cs="Times New Roman"/>
          <w:sz w:val="24"/>
          <w:szCs w:val="24"/>
        </w:rPr>
        <w:t>birel</w:t>
      </w:r>
      <w:proofErr w:type="spellEnd"/>
      <w:r w:rsidRPr="00022C08">
        <w:rPr>
          <w:rFonts w:ascii="Times New Roman" w:hAnsi="Times New Roman" w:cs="Times New Roman"/>
          <w:sz w:val="24"/>
          <w:szCs w:val="24"/>
        </w:rPr>
        <w:t>) işlemlerine, maddi anlamda kanun koyma yetkisinin tanınması anlamına gelecektir.</w:t>
      </w:r>
    </w:p>
    <w:p w14:paraId="3A962DC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görev hususunu idarenin düzenleyici işlemlerine tevdi eden, hakim ve savcıların sübjektif değerlendirmelerine bırakan maddi anlamda bir kanunda bulunması gereken öngörülebilirlik niteliğini içermeyip, yukarıda tanımlandığı anlamda hukuki güvenlik ve belirlilik ilkelerinin gereklerini yerine getirmeyen ihtilaflı ibareler, Anayasa’nın 2, 123, 128 ve 140’ıncı maddelerine aykırıdır.</w:t>
      </w:r>
      <w:r w:rsidRPr="00022C08">
        <w:rPr>
          <w:rFonts w:ascii="Times New Roman" w:eastAsia="Times New Roman" w:hAnsi="Times New Roman" w:cs="Times New Roman"/>
          <w:b/>
          <w:sz w:val="24"/>
          <w:szCs w:val="24"/>
        </w:rPr>
        <w:t xml:space="preserve"> </w:t>
      </w:r>
    </w:p>
    <w:p w14:paraId="2E66C12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İptali talep edilen ibarelerin yer aldığı fıkra hükmünde olduğu gibi temel ilkeleri belirlenmeksizin ve çerçevesi çizilmeksizin; idareye (ve dahi hakim ve savcılara) yardımcıların görevlerini belirleme yetkisi veren yasa hükmü, Anayasa’nın 7’nci maddesine aykırılık oluşturur.</w:t>
      </w:r>
    </w:p>
    <w:p w14:paraId="370D9053" w14:textId="2AEDFF04"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ç)Kamu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1E6683BD"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lastRenderedPageBreak/>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kanun düzeyinde (bir kimsenin bu görevi objektif kriterlere göre icra edebilmesi amacıyla) açıklanmasını gerektirir. Aksi bir tutum, bir başka deyişle kamu hizmeti görülürken ifa edilecek görevi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yardımcılarının ifa edeceği görevlerin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ibareler, Anayasa’nın 70’inci maddesine de aykırıdır. </w:t>
      </w:r>
    </w:p>
    <w:p w14:paraId="5DD8BD5B"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5EE521C6"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174DA158"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18335C7A"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056F6DF2"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1ED9842E"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19B09315"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lastRenderedPageBreak/>
        <w:t>d)Kuvvetler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26075337"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edilen ibareleri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02101C8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e)Eşitlik ilkesi bakımından:</w:t>
      </w:r>
      <w:r w:rsidRPr="00022C08">
        <w:rPr>
          <w:rFonts w:ascii="Times New Roman" w:eastAsia="Times New Roman" w:hAnsi="Times New Roman" w:cs="Times New Roman"/>
          <w:sz w:val="24"/>
          <w:szCs w:val="24"/>
        </w:rPr>
        <w:t xml:space="preserve"> Ayrıca iptali talep edilen ibarelerin idareye (ve dahi hakim ve savcılara) verdiği sınırsız takdir yetkisi, aynı şartları ve nitelikleri sağlayan yardımcılar arasında idare  (ve dahi hakim ve savcılar)  tarafından kayırma/ayrımcılık yapılmasına neden olabileceğinden; anılan ibareler, Anayasa’nın 10’uncu maddesinde yer alan eşitlik ilkesine de aykırıdır. İhtilaflı kural, aynı şekilde, kamu görevinin kapsamını kanun düzeyinde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3F224B31"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21AB77D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Ne var ki, iptali talep edilen ibarelerin idareye verdiği keyfi uygulamalara sebep olabilecek sınırsız takdir yetkisi, idare (ve dahi hakim ve savcılar) tarafından aynı şartlara ve niteliklere sahip yardımcılara farklı görevler tevdi edilmesine ilişkin haklı nedeni somutlaştırmaya elverişli değildir.</w:t>
      </w:r>
      <w:r w:rsidRPr="00022C08">
        <w:rPr>
          <w:rFonts w:ascii="Times New Roman" w:hAnsi="Times New Roman" w:cs="Times New Roman"/>
          <w:sz w:val="24"/>
          <w:szCs w:val="24"/>
          <w:shd w:val="clear" w:color="auto" w:fill="FFFFFF"/>
        </w:rPr>
        <w:t xml:space="preserve"> Başka bir anlatımla, yardımcıların görev alanının belirlenmesinin idareye </w:t>
      </w:r>
      <w:r w:rsidRPr="00022C08">
        <w:rPr>
          <w:rFonts w:ascii="Times New Roman" w:eastAsia="Times New Roman" w:hAnsi="Times New Roman" w:cs="Times New Roman"/>
          <w:sz w:val="24"/>
          <w:szCs w:val="24"/>
        </w:rPr>
        <w:t xml:space="preserve">(ve dahi hakim ve savcılara) </w:t>
      </w:r>
      <w:r w:rsidRPr="00022C08">
        <w:rPr>
          <w:rFonts w:ascii="Times New Roman" w:hAnsi="Times New Roman" w:cs="Times New Roman"/>
          <w:sz w:val="24"/>
          <w:szCs w:val="24"/>
          <w:shd w:val="clear" w:color="auto" w:fill="FFFFFF"/>
        </w:rPr>
        <w:t>bırakılması, mesleğin gerektirdiği nitelikler bakımından aynı durumda olan kişi kategorileri arasında yetki ve yükümlülüklerin dağılımında haklı nedene dayanmayan ve keyfî muamele farklılıklarına yol açacaktır. Bu nedenle anılan ibareler, Anayasa’nın 10’uncu maddesine aykırıdır.</w:t>
      </w:r>
    </w:p>
    <w:p w14:paraId="4A211FD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lastRenderedPageBreak/>
        <w:t>f)Temel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ibareler, Devletin anılan yükümlülüğünü ifa etmesine engel olacaktır. Nitekim idare (ve dahi hakim ve savcılar), keyfi biçimde, yardımcıların görev alanını belirleyerek; bu kimselerin mesleğe uygun biçimde yetişmesinin önüne geçecektir; Devlet tarafından onlar bakımından çalışma hakkının kullanılması için gerekli ortam, hazırlanamayacaktır. Diğer bir deyişle kanun koyucu, yardımcıların görevlerinin belirlenmesini idarenin (ve dahi hakim ve savcıların) uhdesine bırakmak suretiyle; anılan hakka idari işlemlerle müdahale edilmesinin önünü açmıştır.  Bu nedenle anılan ibareler, Anayasa’nın 2, 5, 13 ve 49’uncu maddelerine aykırıdır.</w:t>
      </w:r>
    </w:p>
    <w:p w14:paraId="73CF3F7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g)</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70C19EB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4EF2325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3C81EA1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5EFDDD2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4C1908F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777AAF1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389D109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7C92C3C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w:t>
      </w:r>
    </w:p>
    <w:p w14:paraId="256D8F5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77210C1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49D9C87D"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51"/>
      </w:r>
    </w:p>
    <w:p w14:paraId="42ED403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52"/>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53"/>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54"/>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55"/>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22C68CC0" w14:textId="075CF8D9"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36126FC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7C55F5F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 xml:space="preserve">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w:t>
      </w:r>
      <w:r w:rsidRPr="00022C08">
        <w:rPr>
          <w:rFonts w:ascii="Times New Roman" w:hAnsi="Times New Roman" w:cs="Times New Roman"/>
          <w:i/>
          <w:sz w:val="24"/>
          <w:szCs w:val="24"/>
        </w:rPr>
        <w:lastRenderedPageBreak/>
        <w:t>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56"/>
      </w:r>
    </w:p>
    <w:p w14:paraId="08C9B6B6"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3D731D96"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57"/>
      </w:r>
    </w:p>
    <w:p w14:paraId="0442E98C"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1606627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0DFC81C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2B0C0750"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0781553E"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58"/>
      </w:r>
    </w:p>
    <w:p w14:paraId="07AFE273"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w:t>
      </w:r>
      <w:r w:rsidRPr="00022C08">
        <w:rPr>
          <w:rFonts w:ascii="Times New Roman" w:hAnsi="Times New Roman" w:cs="Times New Roman"/>
          <w:b/>
          <w:i/>
          <w:sz w:val="24"/>
          <w:szCs w:val="24"/>
          <w:u w:val="single"/>
        </w:rPr>
        <w:lastRenderedPageBreak/>
        <w:t xml:space="preserve">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59"/>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018F0EBA"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60"/>
      </w:r>
    </w:p>
    <w:p w14:paraId="6834AAD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O halde yasama organı tarafından kanunlaştırılan bu ibarelerin,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w:t>
      </w:r>
      <w:r w:rsidRPr="00022C08">
        <w:rPr>
          <w:rFonts w:ascii="Times New Roman" w:eastAsia="Times New Roman" w:hAnsi="Times New Roman" w:cs="Times New Roman"/>
          <w:sz w:val="24"/>
          <w:szCs w:val="24"/>
        </w:rPr>
        <w:t xml:space="preserve">(ve dahi hakim ve savcıların) </w:t>
      </w:r>
      <w:r w:rsidRPr="00022C08">
        <w:rPr>
          <w:rFonts w:ascii="Times New Roman" w:hAnsi="Times New Roman" w:cs="Times New Roman"/>
          <w:sz w:val="24"/>
          <w:szCs w:val="24"/>
        </w:rPr>
        <w:t xml:space="preserve">yardımcıların görev alanına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ibareler,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478AFFE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lang w:eastAsia="tr-TR"/>
        </w:rPr>
      </w:pPr>
      <w:r w:rsidRPr="00022C08">
        <w:rPr>
          <w:rFonts w:ascii="Times New Roman" w:hAnsi="Times New Roman" w:cs="Times New Roman"/>
          <w:i/>
          <w:sz w:val="24"/>
          <w:szCs w:val="24"/>
          <w:u w:val="single"/>
          <w:lang w:eastAsia="tr-TR"/>
        </w:rPr>
        <w:t xml:space="preserve">ğ)Uluslararası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61"/>
      </w:r>
      <w:r w:rsidRPr="00022C08">
        <w:rPr>
          <w:rFonts w:ascii="Times New Roman" w:hAnsi="Times New Roman" w:cs="Times New Roman"/>
          <w:sz w:val="24"/>
          <w:szCs w:val="24"/>
          <w:lang w:eastAsia="tr-TR"/>
        </w:rPr>
        <w:t xml:space="preserve"> ihlal ettiğinden Anayasa’nın 90’ıncı maddesine de aykırıdır.</w:t>
      </w:r>
    </w:p>
    <w:p w14:paraId="3A891C23"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bCs/>
          <w:color w:val="auto"/>
          <w:sz w:val="24"/>
          <w:szCs w:val="24"/>
          <w:shd w:val="clear" w:color="auto" w:fill="FFFFFF"/>
        </w:rPr>
        <w:lastRenderedPageBreak/>
        <w:t>Son olarak anılan 10/A maddesinin birinci fıkrasının (g) bendinde yer alan ‘‘</w:t>
      </w:r>
      <w:r w:rsidRPr="00022C08">
        <w:rPr>
          <w:i/>
          <w:color w:val="auto"/>
          <w:sz w:val="24"/>
          <w:szCs w:val="24"/>
        </w:rPr>
        <w:t xml:space="preserve">hâkim tarafından verilen benzeri görevleri’’ </w:t>
      </w:r>
      <w:r w:rsidRPr="00022C08">
        <w:rPr>
          <w:color w:val="auto"/>
          <w:sz w:val="24"/>
          <w:szCs w:val="24"/>
        </w:rPr>
        <w:t xml:space="preserve">ibaresini kendinden önce gelen </w:t>
      </w:r>
      <w:r w:rsidRPr="00022C08">
        <w:rPr>
          <w:i/>
          <w:color w:val="auto"/>
          <w:sz w:val="24"/>
          <w:szCs w:val="24"/>
        </w:rPr>
        <w:t>‘‘Mevzuatta belirtilen diğer görevler’’</w:t>
      </w:r>
      <w:r w:rsidRPr="00022C08">
        <w:rPr>
          <w:color w:val="auto"/>
          <w:sz w:val="24"/>
          <w:szCs w:val="24"/>
        </w:rPr>
        <w:t xml:space="preserve"> ibaresine bağlayan ‘‘</w:t>
      </w:r>
      <w:r w:rsidRPr="00022C08">
        <w:rPr>
          <w:i/>
          <w:color w:val="auto"/>
          <w:sz w:val="24"/>
          <w:szCs w:val="24"/>
        </w:rPr>
        <w:t>ile</w:t>
      </w:r>
      <w:r w:rsidRPr="00022C08">
        <w:rPr>
          <w:color w:val="auto"/>
          <w:sz w:val="24"/>
          <w:szCs w:val="24"/>
        </w:rPr>
        <w:t>’’ bağlacı,</w:t>
      </w:r>
      <w:r w:rsidRPr="00022C08">
        <w:rPr>
          <w:bCs/>
          <w:color w:val="auto"/>
          <w:sz w:val="24"/>
          <w:szCs w:val="24"/>
          <w:shd w:val="clear" w:color="auto" w:fill="FFFFFF"/>
        </w:rPr>
        <w:t xml:space="preserve"> ‘‘</w:t>
      </w:r>
      <w:r w:rsidRPr="00022C08">
        <w:rPr>
          <w:i/>
          <w:color w:val="auto"/>
          <w:sz w:val="24"/>
          <w:szCs w:val="24"/>
        </w:rPr>
        <w:t>hâkim tarafından verilen benzeri görevleri’’</w:t>
      </w:r>
      <w:r w:rsidRPr="00022C08">
        <w:rPr>
          <w:color w:val="auto"/>
          <w:sz w:val="24"/>
          <w:szCs w:val="24"/>
        </w:rPr>
        <w:t xml:space="preserve"> ibaresinin iptal edilmesiyle işlevini yitirecektir. Yine </w:t>
      </w:r>
      <w:r w:rsidRPr="00022C08">
        <w:rPr>
          <w:bCs/>
          <w:color w:val="auto"/>
          <w:sz w:val="24"/>
          <w:szCs w:val="24"/>
          <w:shd w:val="clear" w:color="auto" w:fill="FFFFFF"/>
        </w:rPr>
        <w:t>10/A maddesinin ikinci fıkrasının (g) bendinde yer alan ‘‘</w:t>
      </w:r>
      <w:r w:rsidRPr="00022C08">
        <w:rPr>
          <w:i/>
          <w:color w:val="auto"/>
          <w:sz w:val="24"/>
          <w:szCs w:val="24"/>
        </w:rPr>
        <w:t xml:space="preserve">savcı tarafından verilen benzeri görevleri’’ </w:t>
      </w:r>
      <w:r w:rsidRPr="00022C08">
        <w:rPr>
          <w:color w:val="auto"/>
          <w:sz w:val="24"/>
          <w:szCs w:val="24"/>
        </w:rPr>
        <w:t xml:space="preserve">ibaresini kendinden önce gelen </w:t>
      </w:r>
      <w:r w:rsidRPr="00022C08">
        <w:rPr>
          <w:i/>
          <w:color w:val="auto"/>
          <w:sz w:val="24"/>
          <w:szCs w:val="24"/>
        </w:rPr>
        <w:t>‘‘Mevzuatta belirtilen diğer görevler’’</w:t>
      </w:r>
      <w:r w:rsidRPr="00022C08">
        <w:rPr>
          <w:color w:val="auto"/>
          <w:sz w:val="24"/>
          <w:szCs w:val="24"/>
        </w:rPr>
        <w:t xml:space="preserve"> ibaresine bağlayan ‘‘</w:t>
      </w:r>
      <w:r w:rsidRPr="00022C08">
        <w:rPr>
          <w:i/>
          <w:color w:val="auto"/>
          <w:sz w:val="24"/>
          <w:szCs w:val="24"/>
        </w:rPr>
        <w:t>ile</w:t>
      </w:r>
      <w:r w:rsidRPr="00022C08">
        <w:rPr>
          <w:color w:val="auto"/>
          <w:sz w:val="24"/>
          <w:szCs w:val="24"/>
        </w:rPr>
        <w:t>’’ bağlacı,</w:t>
      </w:r>
      <w:r w:rsidRPr="00022C08">
        <w:rPr>
          <w:bCs/>
          <w:color w:val="auto"/>
          <w:sz w:val="24"/>
          <w:szCs w:val="24"/>
          <w:shd w:val="clear" w:color="auto" w:fill="FFFFFF"/>
        </w:rPr>
        <w:t xml:space="preserve"> ‘‘</w:t>
      </w:r>
      <w:r w:rsidRPr="00022C08">
        <w:rPr>
          <w:i/>
          <w:color w:val="auto"/>
          <w:sz w:val="24"/>
          <w:szCs w:val="24"/>
        </w:rPr>
        <w:t>savcı tarafından verilen benzeri görevleri’’</w:t>
      </w:r>
      <w:r w:rsidRPr="00022C08">
        <w:rPr>
          <w:color w:val="auto"/>
          <w:sz w:val="24"/>
          <w:szCs w:val="24"/>
        </w:rPr>
        <w:t xml:space="preserve"> ibaresinin iptal edilmesiyle işlevini yitirecektir.</w:t>
      </w:r>
    </w:p>
    <w:p w14:paraId="390939E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Tüm bu nedenlerle, 7413 sayılı Kanun’un 2’nci maddesiyle 2810 sayılı Kanun’a eklenen 10/A maddesinin birinci fıkrasının (g) bendinde yer alan </w:t>
      </w:r>
      <w:r w:rsidRPr="00022C08">
        <w:rPr>
          <w:rFonts w:ascii="Times New Roman" w:hAnsi="Times New Roman" w:cs="Times New Roman"/>
          <w:i/>
          <w:sz w:val="24"/>
          <w:szCs w:val="24"/>
        </w:rPr>
        <w:t xml:space="preserve">‘‘ile hâkim tarafından verilen benzeri görevleri’’ </w:t>
      </w:r>
      <w:r w:rsidRPr="00022C08">
        <w:rPr>
          <w:rFonts w:ascii="Times New Roman" w:hAnsi="Times New Roman" w:cs="Times New Roman"/>
          <w:sz w:val="24"/>
          <w:szCs w:val="24"/>
        </w:rPr>
        <w:t>ibaresi ile ikinci fıkrasının (g) bendinde yer alan ‘‘</w:t>
      </w:r>
      <w:r w:rsidRPr="00022C08">
        <w:rPr>
          <w:rFonts w:ascii="Times New Roman" w:hAnsi="Times New Roman" w:cs="Times New Roman"/>
          <w:i/>
          <w:sz w:val="24"/>
          <w:szCs w:val="24"/>
        </w:rPr>
        <w:t xml:space="preserve">ile savcı tarafından verilen benzeri görevleri’’ </w:t>
      </w:r>
      <w:r w:rsidRPr="00022C08">
        <w:rPr>
          <w:rFonts w:ascii="Times New Roman" w:hAnsi="Times New Roman" w:cs="Times New Roman"/>
          <w:sz w:val="24"/>
          <w:szCs w:val="24"/>
        </w:rPr>
        <w:t>ibaresi, Anayasa’nın Başlangıç bölümüne, 2, 5, 6, 7, 9, 10, 13, 36, 40, 49, 70, 90, 123, 128, 138, 139, 140 ve 153’üncü maddelerine aykırıdır; anılan ibarelerin iptali gerekir.</w:t>
      </w:r>
    </w:p>
    <w:p w14:paraId="31FF9FA0" w14:textId="77777777" w:rsidR="00B36DC2" w:rsidRPr="00022C08" w:rsidRDefault="00B36DC2" w:rsidP="00022C08">
      <w:pPr>
        <w:pStyle w:val="ListeParagraf"/>
        <w:numPr>
          <w:ilvl w:val="0"/>
          <w:numId w:val="37"/>
        </w:numPr>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2’nci maddesiyle 2802 sayılı Kanun’a eklenen 10/A maddesinin son fıkrasında yer alan </w:t>
      </w:r>
      <w:r w:rsidRPr="00022C08">
        <w:rPr>
          <w:rFonts w:ascii="Times New Roman" w:hAnsi="Times New Roman" w:cs="Times New Roman"/>
          <w:b/>
          <w:i/>
          <w:sz w:val="24"/>
          <w:szCs w:val="24"/>
        </w:rPr>
        <w:t>‘‘yönetmelikle’’</w:t>
      </w:r>
      <w:r w:rsidRPr="00022C08">
        <w:rPr>
          <w:rFonts w:ascii="Times New Roman" w:hAnsi="Times New Roman" w:cs="Times New Roman"/>
          <w:b/>
          <w:sz w:val="24"/>
          <w:szCs w:val="24"/>
        </w:rPr>
        <w:t xml:space="preserve"> ibaresinin Anayasa’ya aykırılığı</w:t>
      </w:r>
    </w:p>
    <w:p w14:paraId="369B79E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05A0059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6702F23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771397B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45B1842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62"/>
      </w:r>
    </w:p>
    <w:p w14:paraId="4628B40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22901A4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7413 sayılı Kanun’un 2’nci maddesiyle 2802 sayılı Kanun’a yardımcıların görev ve yetkilerini düzenleyen 10/A maddesi eklenmiştir. Anılan 10/A maddesinin son fıkrasına göre yardımcıların yargı mercilerindeki görev ve yetkileri ile çalışma usul ve esasları ve bu maddenin uygulanmasına ilişkin diğer hususlar; Yargıtay ve Danıştay ile Hakimler ve Savcılar Kurulu’nun görüşü alınarak Adalet Bakanlığınca çıkarılan yönetmelikle düzenlenecektir. İptali istenen ibareyle anılan fıkrada sayılı hususların idarenin düzenleyici işlemlerinin (Adalet Bakanlığı’nın çıkaracağı yönetmeliğin) konusu yapılması, Anayasa’ya aykırıdır.</w:t>
      </w:r>
    </w:p>
    <w:p w14:paraId="0D4E1C66" w14:textId="263CDDBB"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08A4246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1C15A23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gösterileceği üzere Anayasa’ya çok yönlü olarak aykırıdır. </w:t>
      </w:r>
    </w:p>
    <w:p w14:paraId="04FC07A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53BF0B1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lastRenderedPageBreak/>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6319D86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7190FB0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61FC350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238B51F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32D362D1" w14:textId="08132362"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7282C4B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 xml:space="preserve">Kararlardan anlaşılacağı üzere; Anayasa Mahkemesi’nin 1990 tarihli içtihadı, yargı bağımsızlığının korunmasını temin etmektedir.  </w:t>
      </w:r>
    </w:p>
    <w:p w14:paraId="1DC183B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İhtilaflı kural, Anayasa’nın 128’inci maddesinin 2’nci ve 140’ıncı maddesinin 3’üncü fıkralarına aykırı şekilde, Adalet Bakanlığı’nı </w:t>
      </w:r>
      <w:r w:rsidRPr="00022C08">
        <w:rPr>
          <w:rFonts w:ascii="Times New Roman" w:hAnsi="Times New Roman" w:cs="Times New Roman"/>
          <w:sz w:val="24"/>
          <w:szCs w:val="24"/>
        </w:rPr>
        <w:t>yardımcıların yargı mercilerindeki görev ve yetkileri ile çalışma usul ve esasları ve bu maddenin uygulanmasına ilişkin diğer hususlar</w:t>
      </w:r>
      <w:r w:rsidRPr="00022C08">
        <w:rPr>
          <w:rFonts w:ascii="Times New Roman" w:eastAsia="Times New Roman" w:hAnsi="Times New Roman" w:cs="Times New Roman"/>
          <w:sz w:val="24"/>
          <w:szCs w:val="24"/>
        </w:rPr>
        <w:t>da yönetmelik çıkarırken kayıtlayacak objektif kıstaslara yer vermemiştir.</w:t>
      </w:r>
    </w:p>
    <w:p w14:paraId="23E5BD4C" w14:textId="61410EE9"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hAnsi="Times New Roman" w:cs="Times New Roman"/>
          <w:sz w:val="24"/>
          <w:szCs w:val="24"/>
        </w:rPr>
        <w:t xml:space="preserve">Başka bir anlatımla kanun koyucu, yardımcıların yargı mercilerindeki görev ve yetkileri ile çalışma usul ve esasları ve bu maddenin uygulanmasına ilişkin diğer hususlarda çıkartılacak yönetmeliğin genel çerçevesini, kanun formunda ortaya koymamış </w:t>
      </w:r>
      <w:r w:rsidRPr="00022C08">
        <w:rPr>
          <w:rFonts w:ascii="Times New Roman" w:eastAsia="Times New Roman" w:hAnsi="Times New Roman" w:cs="Times New Roman"/>
          <w:sz w:val="24"/>
          <w:szCs w:val="24"/>
        </w:rPr>
        <w:t xml:space="preserve">ve bu hususların belirlenmesini idarenin düzenleyici işlemlerine bırakmıştır. Oysa bir kamu görevlisi olan hakim ve savcı statüsünde olmaya namzet kimselerin (memur statüsünde bulunan yardımcıların) </w:t>
      </w:r>
      <w:r w:rsidRPr="00022C08">
        <w:rPr>
          <w:rFonts w:ascii="Times New Roman" w:hAnsi="Times New Roman" w:cs="Times New Roman"/>
          <w:sz w:val="24"/>
          <w:szCs w:val="24"/>
        </w:rPr>
        <w:t>yargı mercilerindeki görev ve yetkileri ile çalışma usul ve esasları ve bu maddenin uygulanmasına ilişkin diğer hususlar</w:t>
      </w:r>
      <w:r w:rsidRPr="00022C08">
        <w:rPr>
          <w:rFonts w:ascii="Times New Roman" w:eastAsia="Times New Roman" w:hAnsi="Times New Roman" w:cs="Times New Roman"/>
          <w:sz w:val="24"/>
          <w:szCs w:val="24"/>
        </w:rPr>
        <w:t>ın temel esaslarının</w:t>
      </w:r>
      <w:r w:rsidRPr="00022C08">
        <w:rPr>
          <w:rFonts w:ascii="Times New Roman" w:eastAsia="Times New Roman" w:hAnsi="Times New Roman" w:cs="Times New Roman"/>
          <w:i/>
          <w:sz w:val="24"/>
          <w:szCs w:val="24"/>
        </w:rPr>
        <w:t xml:space="preserve"> </w:t>
      </w:r>
      <w:r w:rsidRPr="00022C08">
        <w:rPr>
          <w:rFonts w:ascii="Times New Roman" w:eastAsia="Times New Roman" w:hAnsi="Times New Roman" w:cs="Times New Roman"/>
          <w:sz w:val="24"/>
          <w:szCs w:val="24"/>
        </w:rPr>
        <w:t>kanun düzeyinde belirlenmesi ve idarenin keyfi işlem ve eylemlerine terk edilmemesi gerekirdi. Maddi anlamda bir kanun ögesine tekabül etmeyen iptali istenen ibare, bu nedenle Anayasa’nın 128 ve 140’ıncı maddelerine aykırıdır (bu açıdan ayrıca bkz. aşağıda “b” alt başlığı).</w:t>
      </w:r>
    </w:p>
    <w:p w14:paraId="3F9BD597" w14:textId="17E5F636"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85DD88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234952C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Bu nedenle hakim ve savcı olabilmek için yardımcıların </w:t>
      </w:r>
      <w:r w:rsidRPr="00022C08">
        <w:rPr>
          <w:rFonts w:ascii="Times New Roman" w:hAnsi="Times New Roman" w:cs="Times New Roman"/>
          <w:sz w:val="24"/>
          <w:szCs w:val="24"/>
        </w:rPr>
        <w:t>yargı mercilerindeki görev ve yetkileri ile çalışma usul ve esasları ve bu maddenin uygulanmasına ilişkin diğer hususların</w:t>
      </w:r>
      <w:r w:rsidRPr="00022C08">
        <w:rPr>
          <w:rFonts w:ascii="Times New Roman" w:eastAsia="Times New Roman" w:hAnsi="Times New Roman" w:cs="Times New Roman"/>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w:t>
      </w:r>
      <w:r w:rsidRPr="00022C08">
        <w:rPr>
          <w:rFonts w:ascii="Times New Roman" w:eastAsia="Times New Roman" w:hAnsi="Times New Roman" w:cs="Times New Roman"/>
          <w:sz w:val="24"/>
          <w:szCs w:val="24"/>
        </w:rPr>
        <w:lastRenderedPageBreak/>
        <w:t xml:space="preserve">tamamen sessiz kalmıştır. Söz gelimi anılan 10/A maddesinin birinci ve ikinci fıkralarının (g) bendiyle hakim ve savcılar tarafından benzer görevlerin yardımcılara verilebileceği ve iptali talep edilen ibareyle yardımcıların görev ve yetkilerinin Bakanlık tarafından yönetmelikle belirleneceği; yine (d) ve (e) bentlerinde yer alan taslakların formunun iptali talep edilen ibareyle Bakanlık tarafından yönetmelikle belirleneceği hüküm altına alınmak suretiyle; yardımcılar bakımından sınırsız bir görev alanı oluşturulmasına imkan verilmiştir. Yine görev ve yetkinin getirdiği sorumluluk, çalışma ve dinlenme saatleri, kıyafetleri, denetimleri ve disiplinleri, hak ve ödevleri yönetmeliğin konusu yapılmıştır. Buna ilave olarak Yargıtay ve Danıştay ile Hakimler ve Savcılar Kurulu’ndan alınacak görüşlerin; </w:t>
      </w:r>
      <w:proofErr w:type="spellStart"/>
      <w:r w:rsidRPr="00022C08">
        <w:rPr>
          <w:rFonts w:ascii="Times New Roman" w:eastAsia="Times New Roman" w:hAnsi="Times New Roman" w:cs="Times New Roman"/>
          <w:sz w:val="24"/>
          <w:szCs w:val="24"/>
        </w:rPr>
        <w:t>istişari</w:t>
      </w:r>
      <w:proofErr w:type="spellEnd"/>
      <w:r w:rsidRPr="00022C08">
        <w:rPr>
          <w:rFonts w:ascii="Times New Roman" w:eastAsia="Times New Roman" w:hAnsi="Times New Roman" w:cs="Times New Roman"/>
          <w:sz w:val="24"/>
          <w:szCs w:val="24"/>
        </w:rPr>
        <w:t xml:space="preserve"> nitelikte olduğunu ve Adalet Bakanlığı’nı kayıtlayacak kanunilik ilkesinin gereğini karşılamaya elverişli sınırlandırma ölçütü olmadığını belirtmekte fayda bulunmaktadır. </w:t>
      </w:r>
    </w:p>
    <w:p w14:paraId="4EF9163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xml:space="preserve">). Ancak iptali talep edilen ibarede; kadro ihdası gibi özlük işleri kapsamında değerlendirilen </w:t>
      </w:r>
      <w:r w:rsidRPr="00022C08">
        <w:rPr>
          <w:rFonts w:ascii="Times New Roman" w:eastAsia="Times New Roman" w:hAnsi="Times New Roman" w:cs="Times New Roman"/>
          <w:sz w:val="24"/>
          <w:szCs w:val="24"/>
        </w:rPr>
        <w:t>yardımcıların yargı mercilerindeki görev ve yetkileri ile çalışma usul ve esasları ve bu maddenin uygulanmasına ilişkin diğer hususların genel çerçevesi; hukuki işlem olarak kanun ile açıkça ortaya konulmamıştır.</w:t>
      </w:r>
    </w:p>
    <w:p w14:paraId="44D66D8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söz konusu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7135F38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uhdesine sınırları belirsiz, çok geniş bir düzenleme alanının bırakılması, anılan 10/A maddesinin uygulanmasını sağlamaya ilişkin Anayasal işlevinin ötesine geçerek, şekli anlamda kanun aracılığıyla, idarenin düzenleyici işlemlerine, maddi anlamda kanun koyma yetkisinin tanınması anlamına gelecektir.</w:t>
      </w:r>
    </w:p>
    <w:p w14:paraId="3DCC16B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 Anayasa’nın 2, 123, 128 ve 140’ıncı maddelerine aykırıdır.</w:t>
      </w:r>
      <w:r w:rsidRPr="00022C08">
        <w:rPr>
          <w:rFonts w:ascii="Times New Roman" w:eastAsia="Times New Roman" w:hAnsi="Times New Roman" w:cs="Times New Roman"/>
          <w:b/>
          <w:sz w:val="24"/>
          <w:szCs w:val="24"/>
        </w:rPr>
        <w:t xml:space="preserve"> </w:t>
      </w:r>
    </w:p>
    <w:p w14:paraId="5990962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w:t>
      </w:r>
      <w:r w:rsidRPr="00022C08">
        <w:rPr>
          <w:rFonts w:ascii="Times New Roman" w:eastAsia="Times New Roman" w:hAnsi="Times New Roman" w:cs="Times New Roman"/>
          <w:sz w:val="24"/>
          <w:szCs w:val="24"/>
        </w:rPr>
        <w:lastRenderedPageBreak/>
        <w:t>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xml:space="preserve">). İptali talep edilen ibarenin yer aldığı fıkrada olduğu gibi temel ilkeleri belirlenmeksizin ve çerçevesi çizilmeksizin; idareye </w:t>
      </w:r>
      <w:r w:rsidRPr="00022C08">
        <w:rPr>
          <w:rFonts w:ascii="Times New Roman" w:hAnsi="Times New Roman" w:cs="Times New Roman"/>
          <w:sz w:val="24"/>
          <w:szCs w:val="24"/>
        </w:rPr>
        <w:t>yardımcıların yargı mercilerindeki görev ve yetkileri ile çalışma usul ve esasları ve bu maddenin uygulanmasına ilişkin diğer hususlar</w:t>
      </w:r>
      <w:r w:rsidRPr="00022C08">
        <w:rPr>
          <w:rFonts w:ascii="Times New Roman" w:eastAsia="Times New Roman" w:hAnsi="Times New Roman" w:cs="Times New Roman"/>
          <w:sz w:val="24"/>
          <w:szCs w:val="24"/>
        </w:rPr>
        <w:t>ı belirleme yetkisi veren yasa hükmü, Anayasa’nın 7’nci maddesine aykırılık oluşturur.</w:t>
      </w:r>
    </w:p>
    <w:p w14:paraId="1ADCC23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ç)Yönetmelikle düzenleme bakımından:</w:t>
      </w:r>
      <w:r w:rsidRPr="00022C08">
        <w:rPr>
          <w:rFonts w:ascii="Times New Roman" w:eastAsia="Times New Roman" w:hAnsi="Times New Roman" w:cs="Times New Roman"/>
          <w:sz w:val="24"/>
          <w:szCs w:val="24"/>
        </w:rPr>
        <w:t xml:space="preserve"> Anayasa koyucu, idarenin düzenleyici  işlemlerinin bir türü –kural işlem- olan yönetmelikler için özel bir Anayasal hüküm öngörmüştür. Anayasa’nın 124’üncü maddesine göre C</w:t>
      </w:r>
      <w:r w:rsidRPr="00022C08">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yardımcıların yargı mercilerindeki görev ve yetkileri ile çalışma usul ve esasları ve bu maddenin uygulanmasına ilişkin diğer hususlarda çıkaracağı yönetmeliğin 7413 sayılı Kanun’un 2’nci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22146BDD" w14:textId="6C2328DE"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d)Kamu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047ABEA0"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kamu hizmeti görülürken ifa edilecek görevin (ve yetkinin, çalışma usul ve esaslarının ve anılan 10/A maddesinin uygulanmasına ilişkin diğer hususların), (bir kimsenin bu görevi objektif kriterlere göre icra edebilmesi amacıyla) kanun düzeyinde açıklanmasını gerektirir. Aksi bir tutum, bir başka deyişle kamu hizmeti görülürken yargı mercilerindeki görev ve yetkiler ile çalışma usul ve esasları ve bu maddenin uygulanmasına ilişkin diğer hususları belirleme yetkisini idarenin keyfi </w:t>
      </w:r>
      <w:r w:rsidRPr="00022C08">
        <w:rPr>
          <w:color w:val="auto"/>
          <w:sz w:val="24"/>
          <w:szCs w:val="24"/>
        </w:rPr>
        <w:lastRenderedPageBreak/>
        <w:t xml:space="preserve">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yardımcıların yargı mercilerindeki görev ve yetkileri ile çalışma usul ve esasları ve bu maddenin uygulanmasına ilişkin diğer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73EFC295"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5008D2C0"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7D89FD11"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31BE75E7"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72BDFB27"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7D58F802"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592F53D8"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w:t>
      </w:r>
      <w:r w:rsidRPr="00022C08">
        <w:rPr>
          <w:rFonts w:ascii="Times New Roman" w:hAnsi="Times New Roman" w:cs="Times New Roman"/>
          <w:sz w:val="24"/>
          <w:szCs w:val="24"/>
        </w:rPr>
        <w:lastRenderedPageBreak/>
        <w:t xml:space="preserve">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07B06DB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166D128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f)Eşitlik ilkesi bakımından:</w:t>
      </w:r>
      <w:r w:rsidRPr="00022C08">
        <w:rPr>
          <w:rFonts w:ascii="Times New Roman" w:eastAsia="Times New Roman" w:hAnsi="Times New Roman" w:cs="Times New Roman"/>
          <w:sz w:val="24"/>
          <w:szCs w:val="24"/>
        </w:rPr>
        <w:t xml:space="preserve"> Ayrıca iptali talep edilen ibarenin idareye (Adalet Bakanlığı’na)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sayılı hususlara ilişkin yönetmelik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716D1FE8"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4FAC6E0A" w14:textId="3F642F14"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 Ne var ki, iptali talep edilen ibarenin idareye verdiği keyfi uygulamalara sebep olabilecek sınırsız takdir yetkisi, idare tarafından aynı şartlara ve niteliklere sahip yardımcılara farklı görevler verilmesine, yardımcıların farklı çalışma usul ve esaslarına tabi olmasına ilişkin haklı nedeni somutlaştırmaya elverişli değildir.</w:t>
      </w:r>
      <w:r w:rsidRPr="00022C08">
        <w:rPr>
          <w:rFonts w:ascii="Times New Roman" w:hAnsi="Times New Roman" w:cs="Times New Roman"/>
          <w:sz w:val="24"/>
          <w:szCs w:val="24"/>
          <w:shd w:val="clear" w:color="auto" w:fill="FFFFFF"/>
        </w:rPr>
        <w:t xml:space="preserve"> Başka bir anlatımla, hakim ve savcı olabilmek için </w:t>
      </w:r>
      <w:r w:rsidRPr="00022C08">
        <w:rPr>
          <w:rFonts w:ascii="Times New Roman" w:hAnsi="Times New Roman" w:cs="Times New Roman"/>
          <w:sz w:val="24"/>
          <w:szCs w:val="24"/>
        </w:rPr>
        <w:t>yardımcılık sürecine ilişkin sayılı hususların</w:t>
      </w:r>
      <w:r w:rsidRPr="00022C08">
        <w:rPr>
          <w:rFonts w:ascii="Times New Roman" w:hAnsi="Times New Roman" w:cs="Times New Roman"/>
          <w:sz w:val="24"/>
          <w:szCs w:val="24"/>
          <w:shd w:val="clear" w:color="auto" w:fill="FFFFFF"/>
        </w:rPr>
        <w:t xml:space="preserve"> idareye bırakılması, mesleğin gerektirdiği nitelikler ve çalışma bakımından aynı durumda olan kişi kategorileri arasında yetki ve yükümlülüklerin dağıtımı bakımından haklı nedene dayanmayan ve keyfî muamele farklılıklarına yol açacaktır. Bu nedenle anılan ibare, Anayasa’nın 10’uncu maddesine aykırıdır.</w:t>
      </w:r>
    </w:p>
    <w:p w14:paraId="2506632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g)Temel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 </w:t>
      </w:r>
      <w:r w:rsidRPr="00022C08">
        <w:rPr>
          <w:rFonts w:ascii="Times New Roman" w:eastAsia="Times New Roman" w:hAnsi="Times New Roman" w:cs="Times New Roman"/>
          <w:sz w:val="24"/>
          <w:szCs w:val="24"/>
        </w:rPr>
        <w:lastRenderedPageBreak/>
        <w:t>Devletin anılan yükümlülüğünü ifa etmesine engel olacaktır. Nitekim idare, keyfi biçimde</w:t>
      </w:r>
      <w:r w:rsidRPr="00022C08">
        <w:rPr>
          <w:rFonts w:ascii="Times New Roman" w:hAnsi="Times New Roman" w:cs="Times New Roman"/>
          <w:sz w:val="24"/>
          <w:szCs w:val="24"/>
        </w:rPr>
        <w:t xml:space="preserve"> yardımcıların yargı mercilerindeki görev ve yetkileri ile çalışma usul ve esasları ve bu maddenin uygulanmasına ilişkin diğer hususları </w:t>
      </w:r>
      <w:r w:rsidRPr="00022C08">
        <w:rPr>
          <w:rFonts w:ascii="Times New Roman" w:eastAsia="Times New Roman" w:hAnsi="Times New Roman" w:cs="Times New Roman"/>
          <w:sz w:val="24"/>
          <w:szCs w:val="24"/>
        </w:rPr>
        <w:t xml:space="preserve">belirleyerek; bu kimselerin mesleğe uygun biçimde yetişmesinin önüne geçecektir; Devlet tarafından onlar bakımından çalışma hakkının kullanılması için gerekli ortam, hazırlanamayacaktır. Diğer bir deyişle kanun koyucu, </w:t>
      </w:r>
      <w:r w:rsidRPr="00022C08">
        <w:rPr>
          <w:rFonts w:ascii="Times New Roman" w:hAnsi="Times New Roman" w:cs="Times New Roman"/>
          <w:sz w:val="24"/>
          <w:szCs w:val="24"/>
        </w:rPr>
        <w:t>sayılı hususların</w:t>
      </w:r>
      <w:r w:rsidRPr="00022C08">
        <w:rPr>
          <w:rFonts w:ascii="Times New Roman" w:eastAsia="Times New Roman" w:hAnsi="Times New Roman" w:cs="Times New Roman"/>
          <w:sz w:val="24"/>
          <w:szCs w:val="24"/>
        </w:rPr>
        <w:t xml:space="preserve"> düzenlenmesini idarenin uhdesine bırakmak suretiyle; anılan hakka idari işlemlerle müdahale edilmesinin önünü açmıştır.  Bu nedenle anılan ibare, Anayasa’nın 2, 5, 13 ve 49’uncu maddelerine aykırıdır.</w:t>
      </w:r>
    </w:p>
    <w:p w14:paraId="0117BBA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ğ)</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0685896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4BF5B2B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bir bütün olarak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2BD65B4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597874E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7D28BD8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1EFB72B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2F6D3A7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0C699CF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4AB845A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1A54731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34D0941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63"/>
      </w:r>
    </w:p>
    <w:p w14:paraId="40CD586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64"/>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65"/>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66"/>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67"/>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20C4FD1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402D8856"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2DD41B3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 xml:space="preserve">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w:t>
      </w:r>
      <w:r w:rsidRPr="00022C08">
        <w:rPr>
          <w:rFonts w:ascii="Times New Roman" w:hAnsi="Times New Roman" w:cs="Times New Roman"/>
          <w:i/>
          <w:sz w:val="24"/>
          <w:szCs w:val="24"/>
        </w:rPr>
        <w:lastRenderedPageBreak/>
        <w:t>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68"/>
      </w:r>
    </w:p>
    <w:p w14:paraId="3D23F95F"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282291CC"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69"/>
      </w:r>
    </w:p>
    <w:p w14:paraId="5140023F"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1FA2FB2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4A8935C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0CE1A2E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4733894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70"/>
      </w:r>
    </w:p>
    <w:p w14:paraId="1F265152"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w:t>
      </w:r>
      <w:r w:rsidRPr="00022C08">
        <w:rPr>
          <w:rFonts w:ascii="Times New Roman" w:hAnsi="Times New Roman" w:cs="Times New Roman"/>
          <w:b/>
          <w:i/>
          <w:sz w:val="24"/>
          <w:szCs w:val="24"/>
          <w:u w:val="single"/>
        </w:rPr>
        <w:lastRenderedPageBreak/>
        <w:t xml:space="preserve">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71"/>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1C0A792E"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72"/>
      </w:r>
    </w:p>
    <w:p w14:paraId="58D78AA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O halde yasama organı tarafından kanunlaştırılan bu ibarenin,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w:t>
      </w:r>
      <w:r w:rsidRPr="00022C08">
        <w:rPr>
          <w:rFonts w:ascii="Times New Roman" w:hAnsi="Times New Roman" w:cs="Times New Roman"/>
          <w:sz w:val="24"/>
          <w:szCs w:val="24"/>
          <w:shd w:val="clear" w:color="auto" w:fill="FFFFFF"/>
        </w:rPr>
        <w:t>sayılı hususlar</w:t>
      </w:r>
      <w:r w:rsidRPr="00022C08">
        <w:rPr>
          <w:rFonts w:ascii="Times New Roman" w:hAnsi="Times New Roman" w:cs="Times New Roman"/>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5FEE808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lang w:eastAsia="tr-TR"/>
        </w:rPr>
        <w:t xml:space="preserve">h)Uluslararası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73"/>
      </w:r>
      <w:r w:rsidRPr="00022C08">
        <w:rPr>
          <w:rFonts w:ascii="Times New Roman" w:hAnsi="Times New Roman" w:cs="Times New Roman"/>
          <w:sz w:val="24"/>
          <w:szCs w:val="24"/>
          <w:lang w:eastAsia="tr-TR"/>
        </w:rPr>
        <w:t xml:space="preserve"> ihlal ettiğinden Anayasa’nın 90’ıncı maddesine de aykırıdır.</w:t>
      </w:r>
    </w:p>
    <w:p w14:paraId="5BC4C74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 xml:space="preserve">Tüm bu nedenlerle, 7413 sayılı Kanun’un 2’nci maddesiyle 2802 sayılı Kanun’a eklenen 10/A maddesinin son fıkrasında yer alan </w:t>
      </w:r>
      <w:r w:rsidRPr="00022C08">
        <w:rPr>
          <w:rFonts w:ascii="Times New Roman" w:hAnsi="Times New Roman" w:cs="Times New Roman"/>
          <w:i/>
          <w:sz w:val="24"/>
          <w:szCs w:val="24"/>
        </w:rPr>
        <w:t>‘‘yönetmelikle’’</w:t>
      </w:r>
      <w:r w:rsidRPr="00022C08">
        <w:rPr>
          <w:rFonts w:ascii="Times New Roman" w:hAnsi="Times New Roman" w:cs="Times New Roman"/>
          <w:sz w:val="24"/>
          <w:szCs w:val="24"/>
        </w:rPr>
        <w:t xml:space="preserve"> ibaresi, Anayasa’nın Başlangıç bölümüne, 2, 5, 6, 7, 9, 10, 13, 36, 40, 49, 70, 90, 123, 124, 128, 138, 139, 140 ve 153’üncü maddelerine aykırıdır; anılan ibarenin iptali gerekir.</w:t>
      </w:r>
    </w:p>
    <w:p w14:paraId="271DD6A5" w14:textId="77777777" w:rsidR="00B36DC2" w:rsidRPr="00022C08" w:rsidRDefault="00B36DC2" w:rsidP="00022C08">
      <w:pPr>
        <w:pStyle w:val="ListeParagraf"/>
        <w:numPr>
          <w:ilvl w:val="0"/>
          <w:numId w:val="37"/>
        </w:numPr>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23.06.2022 tarihli ve 7413 sayılı Hâkimler ve Savcılar Kanunu ile Bazı Kanunlarda Değişiklik Yapılmasına Dair Kanun’un 3’üncü maddesiyle 2802 sayılı Kanun’un değiştirilen 11’inci maddesinin birinci fıkrasının ikinci cümlesinin Anayasa’ya aykırılığı</w:t>
      </w:r>
    </w:p>
    <w:p w14:paraId="3EC0485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71A4079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3CC54CA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781B9B0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56176A5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74"/>
      </w:r>
    </w:p>
    <w:p w14:paraId="5B5806F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cümle, Anayasal gereklilikleri karşımaya elverişli ve yeterli değildir. </w:t>
      </w:r>
    </w:p>
    <w:p w14:paraId="5B11014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7413 sayılı Kanun’un 3’üncü maddesiyle 2802 sayılı Kanun’un yardımcılar hakkında düzenlenecek formları hüküm altına alan 11’inci maddesi değiştirilmiştir. Değişik 11’inci maddenin birinci fıkrasının birinci ve üçüncü cümlelerine göre her yardımcı hakkında; eğitim dönemlerinde Türkiye Adalet Akademisi’nin ilgili daire başkanı; görev döneminde ise eğitici hakim ve savcı, Yargıtay ve Danıştay’da ilgisine göre daire başkanı veya savcı tarafından yüz puan üzerinden değerlendirme formu düzenlenecektir; müfettiş maiyetinde görev yapılması durumunda müfettiş, Anayasa Mahkemesi’nde görev yapılması durumunda ise bölüm başkanı tarafından hakim ve savcı yardımcısı hakkında değerlendirme formu düzenlenecektir. (</w:t>
      </w:r>
      <w:r w:rsidRPr="00022C08">
        <w:rPr>
          <w:rFonts w:ascii="Times New Roman" w:hAnsi="Times New Roman" w:cs="Times New Roman"/>
          <w:i/>
          <w:sz w:val="24"/>
          <w:szCs w:val="24"/>
        </w:rPr>
        <w:t>Belirtmek gerekir ki hakim ve savcılar ile müfettişlerin değerlendirme formu düzenlemesi, onların idari görevlerine ilişkindir.</w:t>
      </w:r>
      <w:r w:rsidRPr="00022C08">
        <w:rPr>
          <w:rFonts w:ascii="Times New Roman" w:hAnsi="Times New Roman" w:cs="Times New Roman"/>
          <w:sz w:val="24"/>
          <w:szCs w:val="24"/>
        </w:rPr>
        <w:t xml:space="preserve">)  Değişik 11’inci maddenin birinci fıkrasının iptali talep </w:t>
      </w:r>
      <w:r w:rsidRPr="00022C08">
        <w:rPr>
          <w:rFonts w:ascii="Times New Roman" w:hAnsi="Times New Roman" w:cs="Times New Roman"/>
          <w:sz w:val="24"/>
          <w:szCs w:val="24"/>
        </w:rPr>
        <w:lastRenderedPageBreak/>
        <w:t>edilen ikinci cümlesine göre bu form düzenlenirken yardımcının vazifesini yapmakta gösterdiği kabiliyet ve başarı, görevine bağlılığı ve ahlaki gidişi ile iletişim becerisi ve stres yönetimi kabiliyetine dair hususlar dikkate alınacaktır. İptali talep edilen cümleyle form düzenlenirken; yardımcının vazifesini yapmakta gösterdiği kabiliyet ve başarı, görevine bağlılığı ve ahlaki gidişi ile iletişim becerisi ve stres yönetimi kabiliyetine dair hususların dikkate alınması, Anayasa’ya aykırıdır.</w:t>
      </w:r>
    </w:p>
    <w:p w14:paraId="366A29A7" w14:textId="08DB4B20"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21CCBBF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4654CE5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cümle, bu hususları Anayasa’nın öngördüğü çerçevede düzenlememektedir. Bu durum, aşağıda gösterileceği üzere Anayasa’ya çok yönlü olarak aykırıdır. </w:t>
      </w:r>
    </w:p>
    <w:p w14:paraId="3E7C11D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38C4DD6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w:t>
      </w:r>
      <w:r w:rsidRPr="00022C08">
        <w:rPr>
          <w:rFonts w:ascii="Times New Roman" w:hAnsi="Times New Roman" w:cs="Times New Roman"/>
          <w:sz w:val="24"/>
          <w:szCs w:val="24"/>
        </w:rPr>
        <w:lastRenderedPageBreak/>
        <w:t xml:space="preserve">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736E03F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5E9B153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7E8A9E6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26EB95B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36DB14E6" w14:textId="5DB83096"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0DBD94B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3CFF368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lastRenderedPageBreak/>
        <w:t>İhtilaflı kural, Anayasa’nın 128’inci maddesinin 2’nci ve 140’ıncı maddesinin 3’üncü fıkralarına aykırı şekilde; yardımcılar hakkında form düzenlenirken; yardımcının vazifesini yapmakta gösterdiği kabiliyet ve başarı, görevine bağlılığı ve ahlaki gidişi ile iletişim becerisi ve stres yönetimi kabiliyetine dair hususların dikkate alınacağını öngörmüştür. Ancak bu hususların hangi objektif kıstaslara göre tespit edileceği kanun düzeyinde belirlenmemiştir. Kaldı ki</w:t>
      </w:r>
      <w:bookmarkStart w:id="2" w:name="_Hlk111547019"/>
      <w:r w:rsidRPr="00022C08">
        <w:rPr>
          <w:rFonts w:ascii="Times New Roman" w:eastAsia="Times New Roman" w:hAnsi="Times New Roman" w:cs="Times New Roman"/>
          <w:sz w:val="24"/>
          <w:szCs w:val="24"/>
        </w:rPr>
        <w:t xml:space="preserve"> </w:t>
      </w:r>
      <w:r w:rsidRPr="00022C08">
        <w:rPr>
          <w:rFonts w:ascii="Times New Roman" w:eastAsia="Times New Roman" w:hAnsi="Times New Roman" w:cs="Times New Roman"/>
          <w:i/>
          <w:sz w:val="24"/>
          <w:szCs w:val="24"/>
        </w:rPr>
        <w:t>‘</w:t>
      </w:r>
      <w:bookmarkEnd w:id="2"/>
      <w:r w:rsidRPr="00022C08">
        <w:rPr>
          <w:rFonts w:ascii="Times New Roman" w:eastAsia="Times New Roman" w:hAnsi="Times New Roman" w:cs="Times New Roman"/>
          <w:i/>
          <w:sz w:val="24"/>
          <w:szCs w:val="24"/>
        </w:rPr>
        <w:t xml:space="preserve">‘ahlaki </w:t>
      </w:r>
      <w:proofErr w:type="spellStart"/>
      <w:r w:rsidRPr="00022C08">
        <w:rPr>
          <w:rFonts w:ascii="Times New Roman" w:eastAsia="Times New Roman" w:hAnsi="Times New Roman" w:cs="Times New Roman"/>
          <w:i/>
          <w:sz w:val="24"/>
          <w:szCs w:val="24"/>
        </w:rPr>
        <w:t>gidiş’’</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hukuken tespitinin mümkün olup olmadığı dahi şüphelidir. Nitekim hukuk felsefesi profesörü H.L.A. </w:t>
      </w:r>
      <w:proofErr w:type="spellStart"/>
      <w:r w:rsidRPr="00022C08">
        <w:rPr>
          <w:rFonts w:ascii="Times New Roman" w:eastAsia="Times New Roman" w:hAnsi="Times New Roman" w:cs="Times New Roman"/>
          <w:sz w:val="24"/>
          <w:szCs w:val="24"/>
        </w:rPr>
        <w:t>Hart’ın</w:t>
      </w:r>
      <w:proofErr w:type="spellEnd"/>
      <w:r w:rsidRPr="00022C08">
        <w:rPr>
          <w:rFonts w:ascii="Times New Roman" w:eastAsia="Times New Roman" w:hAnsi="Times New Roman" w:cs="Times New Roman"/>
          <w:sz w:val="24"/>
          <w:szCs w:val="24"/>
        </w:rPr>
        <w:t xml:space="preserve"> hukuk, özgürlük ve ahlak ilişkisini ele aldığı eserinin bir bölümü:</w:t>
      </w:r>
    </w:p>
    <w:p w14:paraId="25DBB12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rPr>
        <w:t xml:space="preserve">‘‘… Üçüncü olarak, pozitif ahlak ile eleştirel ahlak ilkeleri arasında halihazırda yapılmış olan ayrım, sorunun belli bir yanlış anlaşılmasına engel olmaya ve onun merkez noktasını netleştirmeye hizmet edebilir. Bazen, sorunun, kendi başına ahlakı dayatmanın ahlaken meşrulaştırılabilir olup olmadığı değil, sadece </w:t>
      </w:r>
      <w:r w:rsidRPr="00022C08">
        <w:rPr>
          <w:rFonts w:ascii="Times New Roman" w:eastAsia="Times New Roman" w:hAnsi="Times New Roman" w:cs="Times New Roman"/>
          <w:b/>
          <w:i/>
          <w:sz w:val="24"/>
          <w:szCs w:val="24"/>
          <w:u w:val="single"/>
        </w:rPr>
        <w:t>hangi ahlakın dayatılabileceği</w:t>
      </w:r>
      <w:r w:rsidRPr="00022C08">
        <w:rPr>
          <w:rFonts w:ascii="Times New Roman" w:eastAsia="Times New Roman" w:hAnsi="Times New Roman" w:cs="Times New Roman"/>
          <w:i/>
          <w:sz w:val="24"/>
          <w:szCs w:val="24"/>
        </w:rPr>
        <w:t xml:space="preserve"> olduğu söylenir. </w:t>
      </w:r>
      <w:r w:rsidRPr="00022C08">
        <w:rPr>
          <w:rFonts w:ascii="Times New Roman" w:eastAsia="Times New Roman" w:hAnsi="Times New Roman" w:cs="Times New Roman"/>
          <w:b/>
          <w:i/>
          <w:sz w:val="24"/>
          <w:szCs w:val="24"/>
          <w:u w:val="single"/>
        </w:rPr>
        <w:t>Bu, başkalarına zarar verici faaliyetleri kınayan bir faydacı ahlak mıdır sadece? Ya da bu, belli faaliyetleri de zararlı olsun olmasın, kınayan bir ahlak mıdır?</w:t>
      </w:r>
      <w:r w:rsidRPr="00022C08">
        <w:rPr>
          <w:rFonts w:ascii="Times New Roman" w:eastAsia="Times New Roman" w:hAnsi="Times New Roman" w:cs="Times New Roman"/>
          <w:i/>
          <w:sz w:val="24"/>
          <w:szCs w:val="24"/>
        </w:rPr>
        <w:t xml:space="preserve"> …’’</w:t>
      </w:r>
      <w:r w:rsidRPr="00022C08">
        <w:rPr>
          <w:rStyle w:val="DipnotBavurusu"/>
          <w:rFonts w:ascii="Times New Roman" w:eastAsia="Times New Roman" w:hAnsi="Times New Roman" w:cs="Times New Roman"/>
          <w:sz w:val="24"/>
          <w:szCs w:val="24"/>
        </w:rPr>
        <w:footnoteReference w:id="75"/>
      </w:r>
    </w:p>
    <w:p w14:paraId="78283CB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Üstelik,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da normatif ahlaki ölçüleri ya da bizzat değerlendirici öznenin öznel ahlaki görüşlerini esas alacaktır. Her halükarda, hangi hukuki standarda tekabül ettiği belirsiz olan “ahlaki gidiş” ibaresi, demokratik toplumda gerekli olmayan, keyfi hak sınırlamalarına yol açacaktır.   </w:t>
      </w:r>
      <w:bookmarkStart w:id="3" w:name="_Hlk111558169"/>
    </w:p>
    <w:p w14:paraId="3AAF56D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7413 sayılı Kanun’un 1’inci maddesiyle değiştirilen 2802 sayılı Kanun’un 10’uncu maddesinin on üçüncü fıkrası uyarı</w:t>
      </w:r>
      <w:r w:rsidRPr="00022C08">
        <w:rPr>
          <w:rFonts w:ascii="Times New Roman" w:hAnsi="Times New Roman" w:cs="Times New Roman"/>
          <w:sz w:val="24"/>
          <w:szCs w:val="24"/>
        </w:rPr>
        <w:t xml:space="preserve">nca değerlendirme formu üzerinden alınan puanın yardımcılık süreci sonunda başarılı sayılmak için gerekli olan puana etkisinin olacağı da göz önünde bulundurulduğunda; </w:t>
      </w:r>
      <w:r w:rsidRPr="00022C08">
        <w:rPr>
          <w:rFonts w:ascii="Times New Roman" w:eastAsia="Times New Roman" w:hAnsi="Times New Roman" w:cs="Times New Roman"/>
          <w:sz w:val="24"/>
          <w:szCs w:val="24"/>
        </w:rPr>
        <w:t xml:space="preserve"> </w:t>
      </w:r>
      <w:bookmarkEnd w:id="3"/>
      <w:r w:rsidRPr="00022C08">
        <w:rPr>
          <w:rFonts w:ascii="Times New Roman" w:eastAsia="Times New Roman" w:hAnsi="Times New Roman" w:cs="Times New Roman"/>
          <w:sz w:val="24"/>
          <w:szCs w:val="24"/>
        </w:rPr>
        <w:t>bir kamu görevlisi olan hakim ve savcı statüsünde olmaya namzet kimseler (memur statüsünde bulunan yardımcılar) hakkında değerlendirme formu düzenlenirken dikkate alınacak hususların kanun düzeyinde belirlenmesi ve idarenin keyfi işlem ve eylemlerine terk edilmemesi gerekirdi. İptal istenen cümle, bu nedenle Anayasa’nın 128 ve 140’ıncı maddelerine aykırıdır (bu açıdan ayrıca bkz. aşağıda “b” alt başlığı).</w:t>
      </w:r>
    </w:p>
    <w:p w14:paraId="73A3157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 xml:space="preserve">Anayasa Mahkemesi’nin 04.05.2017 tarihli ve 2015/41 E.; 2017/98 K. sayılı </w:t>
      </w:r>
      <w:r w:rsidRPr="00022C08">
        <w:rPr>
          <w:rFonts w:ascii="Times New Roman" w:eastAsia="Times New Roman" w:hAnsi="Times New Roman" w:cs="Times New Roman"/>
          <w:i/>
          <w:sz w:val="24"/>
          <w:szCs w:val="24"/>
        </w:rPr>
        <w:lastRenderedPageBreak/>
        <w:t>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27CAD7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1417595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Bu nedenle yardımcılar hakkında değerlendirme formu düzenlenirken dikkate alınacak hususların,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bu hususların belirlenmesini, (7413 sayılı Kanun’un 3’üncü maddesiyle değiştirilen 2802 sayılı Kanun’un 11’inci maddesinin son fıkrasının delaletiyle) Adalet Bakanlığı’nın bünyesine; bu hususlar dikkate alınarak değerlendirme formu düzenlenmesini, idarenin ve idari görevli hakim ve savcıların sınırsız takdir yetkisine bırakmıştır. Söz gelimi yardımcının vazifesini yapmakta gösterdiği kabiliyet ve başarı, görevine bağlılığını ölçmeye yönelik </w:t>
      </w:r>
      <w:r w:rsidRPr="00022C08">
        <w:rPr>
          <w:rFonts w:ascii="Times New Roman" w:eastAsia="Times New Roman" w:hAnsi="Times New Roman" w:cs="Times New Roman"/>
          <w:i/>
          <w:sz w:val="24"/>
          <w:szCs w:val="24"/>
        </w:rPr>
        <w:t xml:space="preserve">çalışma saatlerine riayeti, yabancı dil bilgisini gösterir belge, ilgili hukuk dalında yüksek lisans veya doktora yapmış olma, sertifika programlarını tamamlanmış olma, incelediği ve hazırlık yaptığı dosya sayısı, kültürel aktivitelere katılım düzeyi </w:t>
      </w:r>
      <w:r w:rsidRPr="00022C08">
        <w:rPr>
          <w:rFonts w:ascii="Times New Roman" w:eastAsia="Times New Roman" w:hAnsi="Times New Roman" w:cs="Times New Roman"/>
          <w:sz w:val="24"/>
          <w:szCs w:val="24"/>
        </w:rPr>
        <w:t xml:space="preserve">gibi nesnel kıstaslar kanun düzeyinde belirlenmemiştir. Kaldı ki yardımcının iletişim becerisi ve stres yönetimi kabiliyetinin varlığının tespiti, bilhassa psikoloji biliminin konusudur. </w:t>
      </w:r>
    </w:p>
    <w:p w14:paraId="5ECA3CE9" w14:textId="7E2CCB25"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Ancak iptali talep edilen cümle hükmünde; kadro ihdası gibi özlük işleri kapsamında değerlendirilen yardımcılar hakkında değerlendirme formu düzenlenirken dikkate alınacak hususlar, kanun düzeyinde net bir biçimde ortaya konulmamıştır.</w:t>
      </w:r>
    </w:p>
    <w:p w14:paraId="0F8F913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değerlendirme formunun şekli ve içeriğine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11C3756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lastRenderedPageBreak/>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uhdesine sınırları belirsiz, çok geniş bir düzenleme alanının bırakılması, anılan 11’inci maddenin uygulanmasını sağlamaya ilişkin Anayasal işlevinin ötesine geçerek, şekli anlamda kanun aracılığıyla, idarenin düzenleyici (ve dahi </w:t>
      </w:r>
      <w:proofErr w:type="spellStart"/>
      <w:r w:rsidRPr="00022C08">
        <w:rPr>
          <w:rFonts w:ascii="Times New Roman" w:hAnsi="Times New Roman" w:cs="Times New Roman"/>
          <w:sz w:val="24"/>
          <w:szCs w:val="24"/>
        </w:rPr>
        <w:t>birel</w:t>
      </w:r>
      <w:proofErr w:type="spellEnd"/>
      <w:r w:rsidRPr="00022C08">
        <w:rPr>
          <w:rFonts w:ascii="Times New Roman" w:hAnsi="Times New Roman" w:cs="Times New Roman"/>
          <w:sz w:val="24"/>
          <w:szCs w:val="24"/>
        </w:rPr>
        <w:t>) işlemlerine, maddi anlamda kanun koyma yetkisinin tanınması anlamına gelecektir.</w:t>
      </w:r>
    </w:p>
    <w:p w14:paraId="127CAD2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yardımcılar hakkında değerlendirme formu düzenlenirken dikkate alınacak hususları idarenin düzenleyici işlemlerine tevdi eden; idarenin ve idari görevli hakim ve savcıların, müfettişlerin sübjektif değerlendirmelerine bırakan maddi anlamda bir kanunda bulunması gereken öngörülebilirlik niteliğini içermeyip, yukarıda tanımlandığı anlamda hukuki güvenlik ve belirlilik ilkelerinin gereklerini yerine getirmeyen ihtilaflı cümle, Anayasa’nın 2, 123, 128 ve 140’ıncı maddelerine aykırıdır.</w:t>
      </w:r>
      <w:r w:rsidRPr="00022C08">
        <w:rPr>
          <w:rFonts w:ascii="Times New Roman" w:eastAsia="Times New Roman" w:hAnsi="Times New Roman" w:cs="Times New Roman"/>
          <w:b/>
          <w:sz w:val="24"/>
          <w:szCs w:val="24"/>
        </w:rPr>
        <w:t xml:space="preserve"> </w:t>
      </w:r>
    </w:p>
    <w:p w14:paraId="540B100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İptali talep edilen cümle hükmünde olduğu gibi temel ilkeleri belirlenmeksizin ve çerçevesi çizilmeksizin; idareye (ve dahi eğitici hakim ve savcılara, müfettişlere) yardımcılar hakkında değerlendirme formu düzenlenirken dikkate alınacak hususları belirleme yetkisi veren yasa hükmü, Anayasa’nın 7’nci maddesine aykırılık oluşturur.</w:t>
      </w:r>
    </w:p>
    <w:p w14:paraId="4773919F" w14:textId="177A56C9"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ç)Kamu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37A664DE"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(ve yardımcılar hakkında değerlendirme formu düzenlenirken dikkate alınacak hususların) kanun düzeyinde açıklanmasını gerektirir. Aksi bir tutum, bir başka deyişle kamu hizmeti görmeye namzet yardımcılar hakkında değerlendirme formu düzenlenirken dikkate alınacak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w:t>
      </w:r>
      <w:r w:rsidRPr="00022C08">
        <w:rPr>
          <w:color w:val="auto"/>
          <w:sz w:val="24"/>
          <w:szCs w:val="24"/>
        </w:rPr>
        <w:lastRenderedPageBreak/>
        <w:t xml:space="preserve">edilmesine neden olacak, anılan hakkın istekli kimseler bakımından eşit düzeyde güvence altına alınmasına engel oluşturacaktır. Diğer bir deyişle, yardımcılar hakkında değerlendirme formu düzenlenirken dikkate alınacak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cümle, Anayasa’nın 70’inci maddesine de aykırıdır. </w:t>
      </w:r>
    </w:p>
    <w:p w14:paraId="057865E7"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Nitekim Anayasa Mahkemesi’nin Anayasa’nın 70’inci maddesi ile ilişkilendirerek verdiği bir iptal kararının müteallik bölümü:</w:t>
      </w:r>
    </w:p>
    <w:p w14:paraId="76EA0CCE"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0BFA3C6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19EB7E0E"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7A4F9BA0"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5B124056"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663AFCC8"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w:t>
      </w:r>
      <w:r w:rsidRPr="00022C08">
        <w:rPr>
          <w:rFonts w:ascii="Times New Roman" w:eastAsia="Times New Roman" w:hAnsi="Times New Roman" w:cs="Times New Roman"/>
          <w:i/>
          <w:sz w:val="24"/>
          <w:szCs w:val="24"/>
        </w:rPr>
        <w:lastRenderedPageBreak/>
        <w:t xml:space="preserve">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000060D3"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edilen cümleyi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298F1BC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e)Eşitlik ilkesi bakımından:</w:t>
      </w:r>
      <w:r w:rsidRPr="00022C08">
        <w:rPr>
          <w:rFonts w:ascii="Times New Roman" w:eastAsia="Times New Roman" w:hAnsi="Times New Roman" w:cs="Times New Roman"/>
          <w:sz w:val="24"/>
          <w:szCs w:val="24"/>
        </w:rPr>
        <w:t xml:space="preserve"> Ayrıca iptali talep edilen cümlenin idareye (ve dahi hakim ve savcılara, müfettişlere) verdiği sınırsız takdir yetkisi, aynı şartları ve nitelikleri sağlayan yardımcılar arasında idare  (ve dahi hakim ve savcılar, müfettişler)  tarafından kayırma/ayrımcılık yapılmasına neden olabileceğinden; anılan cümle, Anayasa’nın 10’uncu maddesinde yer alan eşitlik ilkesine de aykırıdır. İhtilaflı kural, aynı şekilde, yardımcılar hakkında değerlendirme formu düzenlenirken dikkate alınacak hususların kapsamını kanun düzeyinde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722A5433"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5CED102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Ne var ki, iptali talep edilen cümlenin idareye verdiği keyfi uygulamalara sebep olabilecek sınırsız takdir yetkisi, idare (ve dahi hakim ve savcılar, müfettişler) tarafından aynı şartlara ve niteliklere sahip yardımcılar bakımından farklı değerlendirme formu düzenlenmesine; esas alınan hususların farklı derecede puanlandırılmasına ilişkin haklı nedeni somutlaştırmaya elverişli değildir.</w:t>
      </w:r>
      <w:r w:rsidRPr="00022C08">
        <w:rPr>
          <w:rFonts w:ascii="Times New Roman" w:hAnsi="Times New Roman" w:cs="Times New Roman"/>
          <w:sz w:val="24"/>
          <w:szCs w:val="24"/>
          <w:shd w:val="clear" w:color="auto" w:fill="FFFFFF"/>
        </w:rPr>
        <w:t xml:space="preserve"> Başka bir anlatımla, yardımcılar hakkında değerlendirme formu düzenlenirken dikkate alınacak hususların belirlenmesinin idareye </w:t>
      </w:r>
      <w:r w:rsidRPr="00022C08">
        <w:rPr>
          <w:rFonts w:ascii="Times New Roman" w:eastAsia="Times New Roman" w:hAnsi="Times New Roman" w:cs="Times New Roman"/>
          <w:sz w:val="24"/>
          <w:szCs w:val="24"/>
        </w:rPr>
        <w:t>(ve dahi hakim ve savcılara, müfettişlere)</w:t>
      </w:r>
      <w:r w:rsidRPr="00022C08">
        <w:rPr>
          <w:rFonts w:ascii="Times New Roman" w:hAnsi="Times New Roman" w:cs="Times New Roman"/>
          <w:sz w:val="24"/>
          <w:szCs w:val="24"/>
          <w:shd w:val="clear" w:color="auto" w:fill="FFFFFF"/>
        </w:rPr>
        <w:t xml:space="preserve"> bırakılması, mesleğin gerektirdiği nitelikler bakımından aynı durumda olan kişi kategorileri arasında haklı nedene dayanmayan ve keyfî muamele farklılıklarına yol açacaktır. İhtilaflı cümlenin, cinsiyet temelli ayrımcılık yapılmasına yol açması da muhtemeldir. Bu nedenle anılan cümle, Anayasa’nın 10’uncu maddesine aykırıdır.</w:t>
      </w:r>
    </w:p>
    <w:p w14:paraId="0D918A1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f)Temel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cümle, </w:t>
      </w:r>
      <w:r w:rsidRPr="00022C08">
        <w:rPr>
          <w:rFonts w:ascii="Times New Roman" w:eastAsia="Times New Roman" w:hAnsi="Times New Roman" w:cs="Times New Roman"/>
          <w:sz w:val="24"/>
          <w:szCs w:val="24"/>
        </w:rPr>
        <w:lastRenderedPageBreak/>
        <w:t>Devletin anılan yükümlülüğünü ifa etmesine engel olacaktır. Nitekim idare (ve dahi hakim ve savcılar, müfettişler), keyfi biçimde, yardımcılar hakkında değerlendirme formu düzenlenirken dikkate alınacak hususları belirleyerek; bu kimselerin mesleğe uygun biçimde yetişmesinin, mesleğe kabulünün önüne geçecektir; Devlet tarafından onlar bakımından çalışma hakkının kullanılması için gerekli ortam, hazırlanamayacaktır. Diğer bir deyişle kanun koyucu, yardımcılar hakkında değerlendirme formu düzenlenirken dikkate alınacak hususların belirlenmesini idarenin (ve dahi hakim ve savcıların, müfettişlerin) uhdesine bırakmak suretiyle; anılan hakka idari işlemlerle müdahale edilmesinin önünü açmıştır.  Bu nedenle anılan cümle, Anayasa’nın 2, 5, 13 ve 49’uncu maddelerine aykırıdır.</w:t>
      </w:r>
    </w:p>
    <w:p w14:paraId="236BCA6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t>g)</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7941C6A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6B6E2B8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7C891C2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330B02D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48784B1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49E4B30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65B4E3F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67996A9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039A2A9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4C60F4F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3EA28936"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76"/>
      </w:r>
    </w:p>
    <w:p w14:paraId="7C76C28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77"/>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78"/>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79"/>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80"/>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7311435A" w14:textId="4B6018BD"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7851C83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747A847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 xml:space="preserve">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w:t>
      </w:r>
      <w:r w:rsidRPr="00022C08">
        <w:rPr>
          <w:rFonts w:ascii="Times New Roman" w:hAnsi="Times New Roman" w:cs="Times New Roman"/>
          <w:i/>
          <w:sz w:val="24"/>
          <w:szCs w:val="24"/>
        </w:rPr>
        <w:lastRenderedPageBreak/>
        <w:t>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81"/>
      </w:r>
    </w:p>
    <w:p w14:paraId="1B391377"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77AC794B"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82"/>
      </w:r>
    </w:p>
    <w:p w14:paraId="2EB633E0"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1EF0D52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182DABD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2B25D77B"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65C86000"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83"/>
      </w:r>
    </w:p>
    <w:p w14:paraId="5317C36E"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w:t>
      </w:r>
      <w:r w:rsidRPr="00022C08">
        <w:rPr>
          <w:rFonts w:ascii="Times New Roman" w:hAnsi="Times New Roman" w:cs="Times New Roman"/>
          <w:b/>
          <w:i/>
          <w:sz w:val="24"/>
          <w:szCs w:val="24"/>
          <w:u w:val="single"/>
        </w:rPr>
        <w:lastRenderedPageBreak/>
        <w:t xml:space="preserve">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84"/>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51B12E3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85"/>
      </w:r>
    </w:p>
    <w:p w14:paraId="154723B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O halde yasama organı tarafından kanunlaştırılan bu cümlenin,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w:t>
      </w:r>
      <w:r w:rsidRPr="00022C08">
        <w:rPr>
          <w:rFonts w:ascii="Times New Roman" w:eastAsia="Times New Roman" w:hAnsi="Times New Roman" w:cs="Times New Roman"/>
          <w:sz w:val="24"/>
          <w:szCs w:val="24"/>
        </w:rPr>
        <w:t>(ve dahi hakim ve savcıların, müfettişlerin)</w:t>
      </w:r>
      <w:r w:rsidRPr="00022C08">
        <w:rPr>
          <w:rFonts w:ascii="Times New Roman" w:hAnsi="Times New Roman" w:cs="Times New Roman"/>
          <w:sz w:val="24"/>
          <w:szCs w:val="24"/>
        </w:rPr>
        <w:t xml:space="preserve"> yardımcılar hakkında değerlendirme formu düzenlenirken dikkate alınacak hususlara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cümle,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6530EEC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rPr>
      </w:pPr>
      <w:r w:rsidRPr="00022C08">
        <w:rPr>
          <w:rFonts w:ascii="Times New Roman" w:hAnsi="Times New Roman" w:cs="Times New Roman"/>
          <w:i/>
          <w:sz w:val="24"/>
          <w:szCs w:val="24"/>
          <w:u w:val="single"/>
        </w:rPr>
        <w:t xml:space="preserve">ğ)Kişinin manevi varlığını koruma ve geliştirme hakkı, şeref ve itibarının korunması hakkı ile özel hayata saygı gösterilmesini isteme hakkı ile </w:t>
      </w:r>
      <w:r w:rsidRPr="00022C08">
        <w:rPr>
          <w:rFonts w:ascii="Times New Roman" w:eastAsia="Times New Roman" w:hAnsi="Times New Roman" w:cs="Times New Roman"/>
          <w:i/>
          <w:sz w:val="24"/>
          <w:szCs w:val="24"/>
          <w:u w:val="single"/>
        </w:rPr>
        <w:t xml:space="preserve">ve temel hak ve özgürlüklerin sınırlandırılma ilkeleri ve güvence ölçütleri bakımından:  </w:t>
      </w:r>
    </w:p>
    <w:p w14:paraId="2144377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5’inci maddesiyle Devletin temel amaç ve görevleri arasında </w:t>
      </w:r>
      <w:r w:rsidRPr="00022C08">
        <w:rPr>
          <w:rFonts w:ascii="Times New Roman" w:hAnsi="Times New Roman" w:cs="Times New Roman"/>
          <w:i/>
          <w:sz w:val="24"/>
          <w:szCs w:val="24"/>
        </w:rPr>
        <w:t xml:space="preserve">‘‘kişilerin ve toplumun refah, huzur ve mutluluğunu sağlamak’’ </w:t>
      </w:r>
      <w:r w:rsidRPr="00022C08">
        <w:rPr>
          <w:rFonts w:ascii="Times New Roman" w:hAnsi="Times New Roman" w:cs="Times New Roman"/>
          <w:sz w:val="24"/>
          <w:szCs w:val="24"/>
        </w:rPr>
        <w:t>ile</w:t>
      </w:r>
      <w:r w:rsidRPr="00022C08">
        <w:rPr>
          <w:rFonts w:ascii="Times New Roman" w:hAnsi="Times New Roman" w:cs="Times New Roman"/>
          <w:i/>
          <w:sz w:val="24"/>
          <w:szCs w:val="24"/>
        </w:rPr>
        <w:t xml:space="preserve"> ‘‘insanın maddi ve manevi varlığının gelişmesi için gerekli şartları hazırlamaya çalışmak’’ </w:t>
      </w:r>
      <w:r w:rsidRPr="00022C08">
        <w:rPr>
          <w:rFonts w:ascii="Times New Roman" w:hAnsi="Times New Roman" w:cs="Times New Roman"/>
          <w:sz w:val="24"/>
          <w:szCs w:val="24"/>
        </w:rPr>
        <w:t>sayılmıştır.</w:t>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Devletin söz konusu amaç ve yükümlülükleri başta Anayasa’nın 17 ve 20’nci maddeleri olmak üzere münferit hükümlerinde zuhur etmiştir. Gerçekten de Anayasa’nın 17’nci maddesinde herkesin manevi varlığını koruma ve geliştirme hakkına sahip olduğu; 20’nci maddesinde herkesin özel hayatına ve aile hayatına saygı gösterilmesini isteme hakkına sahip olduğu ve özel hayat ile aile hayatının gizliliğine dokunulamayacağı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Yine şeref ve itibarın korunması hakkı, Anayasa’da açıkça zikredilmese de anılan Anayasal hükümlerin (AY Md. 5, 17 ve 20) kesişim alanında varlığını korumaktadır. Zira Avrupa İnsan Hakları Mahkemesi, 2007 yılında </w:t>
      </w:r>
      <w:r w:rsidRPr="00022C08">
        <w:rPr>
          <w:rFonts w:ascii="Times New Roman" w:hAnsi="Times New Roman" w:cs="Times New Roman"/>
          <w:i/>
          <w:sz w:val="24"/>
          <w:szCs w:val="24"/>
        </w:rPr>
        <w:t xml:space="preserve">‘‘özel hayata saygı </w:t>
      </w:r>
      <w:r w:rsidRPr="00022C08">
        <w:rPr>
          <w:rFonts w:ascii="Times New Roman" w:hAnsi="Times New Roman" w:cs="Times New Roman"/>
          <w:i/>
          <w:sz w:val="24"/>
          <w:szCs w:val="24"/>
        </w:rPr>
        <w:lastRenderedPageBreak/>
        <w:t xml:space="preserve">gösterilmesi hakkının gelişiminde ilerici bir adım teşkil eden bir kararla (32), açıkça 8. </w:t>
      </w:r>
      <w:proofErr w:type="spellStart"/>
      <w:r w:rsidRPr="00022C08">
        <w:rPr>
          <w:rFonts w:ascii="Times New Roman" w:hAnsi="Times New Roman" w:cs="Times New Roman"/>
          <w:i/>
          <w:sz w:val="24"/>
          <w:szCs w:val="24"/>
        </w:rPr>
        <w:t>madde’nin</w:t>
      </w:r>
      <w:proofErr w:type="spellEnd"/>
      <w:r w:rsidRPr="00022C08">
        <w:rPr>
          <w:rFonts w:ascii="Times New Roman" w:hAnsi="Times New Roman" w:cs="Times New Roman"/>
          <w:i/>
          <w:sz w:val="24"/>
          <w:szCs w:val="24"/>
        </w:rPr>
        <w:t xml:space="preserve"> bir kişinin itibarına uygulanmasını kabul etmiştir. İtibarın, söz konusu eleştiri bir toplumsal tartışmada dile getirilmiş olsa bile, ulusal mahkemelerce korunması yükümlülüğünü getiren, kişinin bireysel kimliğinin ve psikolojik bütünlüğünün bir parçası olduğunu ifade etmiştir (Tutum </w:t>
      </w:r>
      <w:proofErr w:type="spellStart"/>
      <w:r w:rsidRPr="00022C08">
        <w:rPr>
          <w:rFonts w:ascii="Times New Roman" w:hAnsi="Times New Roman" w:cs="Times New Roman"/>
          <w:i/>
          <w:sz w:val="24"/>
          <w:szCs w:val="24"/>
        </w:rPr>
        <w:t>Petrina</w:t>
      </w:r>
      <w:proofErr w:type="spellEnd"/>
      <w:r w:rsidRPr="00022C08">
        <w:rPr>
          <w:rFonts w:ascii="Times New Roman" w:hAnsi="Times New Roman" w:cs="Times New Roman"/>
          <w:i/>
          <w:sz w:val="24"/>
          <w:szCs w:val="24"/>
        </w:rPr>
        <w:t>-Romanya davasında hatırlatılmıştır)’’</w:t>
      </w:r>
      <w:r w:rsidRPr="00022C08">
        <w:rPr>
          <w:rFonts w:ascii="Times New Roman" w:hAnsi="Times New Roman" w:cs="Times New Roman"/>
          <w:sz w:val="24"/>
          <w:szCs w:val="24"/>
        </w:rPr>
        <w:t>.</w:t>
      </w:r>
      <w:r w:rsidRPr="00022C08">
        <w:rPr>
          <w:rStyle w:val="DipnotBavurusu"/>
          <w:rFonts w:ascii="Times New Roman" w:hAnsi="Times New Roman" w:cs="Times New Roman"/>
          <w:sz w:val="24"/>
          <w:szCs w:val="24"/>
        </w:rPr>
        <w:footnoteReference w:id="86"/>
      </w:r>
    </w:p>
    <w:p w14:paraId="5110591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Eldeki dava konusu da anılan Anayasal hükümlerin kapsamında kalmaktadır. Her ne kadar iptali talep edilen cümlede değerlendirme formu düzenlenirken dikkate alınacak hususlar (</w:t>
      </w:r>
      <w:r w:rsidRPr="00022C08">
        <w:rPr>
          <w:rFonts w:ascii="Times New Roman" w:hAnsi="Times New Roman" w:cs="Times New Roman"/>
          <w:i/>
          <w:sz w:val="24"/>
          <w:szCs w:val="24"/>
        </w:rPr>
        <w:t>yardımcının vazifesini yapmakta gösterdiği kabiliyet ve başarı, görevine bağlılığı ve ahlaki gidişi ile iletişim becerisi ve stres yönetimi kabiliyeti</w:t>
      </w:r>
      <w:r w:rsidRPr="00022C08">
        <w:rPr>
          <w:rFonts w:ascii="Times New Roman" w:hAnsi="Times New Roman" w:cs="Times New Roman"/>
          <w:sz w:val="24"/>
          <w:szCs w:val="24"/>
        </w:rPr>
        <w:t>), mesleki alana dair imiş gibi kategorize edilse de; bu hususlar (bilhassa yardımcının ahlaki gidişi), aynı zamanda özel hayatın konusunu teşkil etmektedir. Nitekim Avrupa İnsan Hakları Mahkemesi’ne göre:</w:t>
      </w:r>
    </w:p>
    <w:p w14:paraId="7B35F20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‘‘121. Her ne kadar genel bir çalışma, kamu hizmetine girmeye erişim veya belli bir mesleği seçme hakkı Madde 8’den çıkarılamasa da “özel hayat” kavramı, ilke olarak, mesleki ya da ticari mahiyetli faaliyetleri dışlamaz (</w:t>
      </w:r>
      <w:proofErr w:type="spellStart"/>
      <w:r w:rsidRPr="00022C08">
        <w:rPr>
          <w:rFonts w:ascii="Times New Roman" w:hAnsi="Times New Roman" w:cs="Times New Roman"/>
          <w:i/>
          <w:sz w:val="24"/>
          <w:szCs w:val="24"/>
        </w:rPr>
        <w:t>Bărbulescu</w:t>
      </w:r>
      <w:proofErr w:type="spellEnd"/>
      <w:r w:rsidRPr="00022C08">
        <w:rPr>
          <w:rFonts w:ascii="Times New Roman" w:hAnsi="Times New Roman" w:cs="Times New Roman"/>
          <w:i/>
          <w:sz w:val="24"/>
          <w:szCs w:val="24"/>
        </w:rPr>
        <w:t xml:space="preserve"> /Romanya [BD], § 71; </w:t>
      </w:r>
      <w:proofErr w:type="spellStart"/>
      <w:r w:rsidRPr="00022C08">
        <w:rPr>
          <w:rFonts w:ascii="Times New Roman" w:hAnsi="Times New Roman" w:cs="Times New Roman"/>
          <w:i/>
          <w:sz w:val="24"/>
          <w:szCs w:val="24"/>
        </w:rPr>
        <w:t>Jankauskas</w:t>
      </w:r>
      <w:proofErr w:type="spellEnd"/>
      <w:r w:rsidRPr="00022C08">
        <w:rPr>
          <w:rFonts w:ascii="Times New Roman" w:hAnsi="Times New Roman" w:cs="Times New Roman"/>
          <w:i/>
          <w:sz w:val="24"/>
          <w:szCs w:val="24"/>
        </w:rPr>
        <w:t xml:space="preserve"> /Litvanya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2), § 56-57; </w:t>
      </w:r>
      <w:proofErr w:type="spellStart"/>
      <w:r w:rsidRPr="00022C08">
        <w:rPr>
          <w:rFonts w:ascii="Times New Roman" w:hAnsi="Times New Roman" w:cs="Times New Roman"/>
          <w:i/>
          <w:sz w:val="24"/>
          <w:szCs w:val="24"/>
        </w:rPr>
        <w:t>Fernández</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Martínez</w:t>
      </w:r>
      <w:proofErr w:type="spellEnd"/>
      <w:r w:rsidRPr="00022C08">
        <w:rPr>
          <w:rFonts w:ascii="Times New Roman" w:hAnsi="Times New Roman" w:cs="Times New Roman"/>
          <w:i/>
          <w:sz w:val="24"/>
          <w:szCs w:val="24"/>
        </w:rPr>
        <w:t xml:space="preserve"> /İspanya [BD], §§ 109-110). Gerçekten de özel hayat, bir bireyin mesleki ve ticari mahiyetli ilişkiler dahil olmak üzere, başka insanlarla ilişkiler kurma ve bunları geliştirme hakkını kapsar (C. /Belçika, § 25; </w:t>
      </w:r>
      <w:proofErr w:type="spellStart"/>
      <w:r w:rsidRPr="00022C08">
        <w:rPr>
          <w:rFonts w:ascii="Times New Roman" w:hAnsi="Times New Roman" w:cs="Times New Roman"/>
          <w:i/>
          <w:sz w:val="24"/>
          <w:szCs w:val="24"/>
        </w:rPr>
        <w:t>Oleksandr</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Volkov</w:t>
      </w:r>
      <w:proofErr w:type="spellEnd"/>
      <w:r w:rsidRPr="00022C08">
        <w:rPr>
          <w:rFonts w:ascii="Times New Roman" w:hAnsi="Times New Roman" w:cs="Times New Roman"/>
          <w:i/>
          <w:sz w:val="24"/>
          <w:szCs w:val="24"/>
        </w:rPr>
        <w:t xml:space="preserve"> /Ukrayna, § 165). Nihayetinde insanların çoğunluğu çalışma hayatlarının akışı içerisinde dış dünya ile ilişkiler kurmak bakımından önemli bir imkâna sahiptir (</w:t>
      </w:r>
      <w:proofErr w:type="spellStart"/>
      <w:r w:rsidRPr="00022C08">
        <w:rPr>
          <w:rFonts w:ascii="Times New Roman" w:hAnsi="Times New Roman" w:cs="Times New Roman"/>
          <w:i/>
          <w:sz w:val="24"/>
          <w:szCs w:val="24"/>
        </w:rPr>
        <w:t>Niemietz</w:t>
      </w:r>
      <w:proofErr w:type="spellEnd"/>
      <w:r w:rsidRPr="00022C08">
        <w:rPr>
          <w:rFonts w:ascii="Times New Roman" w:hAnsi="Times New Roman" w:cs="Times New Roman"/>
          <w:i/>
          <w:sz w:val="24"/>
          <w:szCs w:val="24"/>
        </w:rPr>
        <w:t xml:space="preserve"> /Almanya, § 29; </w:t>
      </w:r>
      <w:proofErr w:type="spellStart"/>
      <w:r w:rsidRPr="00022C08">
        <w:rPr>
          <w:rFonts w:ascii="Times New Roman" w:hAnsi="Times New Roman" w:cs="Times New Roman"/>
          <w:i/>
          <w:sz w:val="24"/>
          <w:szCs w:val="24"/>
        </w:rPr>
        <w:t>Bărbulescu</w:t>
      </w:r>
      <w:proofErr w:type="spellEnd"/>
      <w:r w:rsidRPr="00022C08">
        <w:rPr>
          <w:rFonts w:ascii="Times New Roman" w:hAnsi="Times New Roman" w:cs="Times New Roman"/>
          <w:i/>
          <w:sz w:val="24"/>
          <w:szCs w:val="24"/>
        </w:rPr>
        <w:t xml:space="preserve"> /Romanya [BD], § 71 ve oradaki atıflar; </w:t>
      </w:r>
      <w:proofErr w:type="spellStart"/>
      <w:r w:rsidRPr="00022C08">
        <w:rPr>
          <w:rFonts w:ascii="Times New Roman" w:hAnsi="Times New Roman" w:cs="Times New Roman"/>
          <w:i/>
          <w:sz w:val="24"/>
          <w:szCs w:val="24"/>
        </w:rPr>
        <w:t>Antović</w:t>
      </w:r>
      <w:proofErr w:type="spellEnd"/>
      <w:r w:rsidRPr="00022C08">
        <w:rPr>
          <w:rFonts w:ascii="Times New Roman" w:hAnsi="Times New Roman" w:cs="Times New Roman"/>
          <w:i/>
          <w:sz w:val="24"/>
          <w:szCs w:val="24"/>
        </w:rPr>
        <w:t xml:space="preserve"> ve </w:t>
      </w:r>
      <w:proofErr w:type="spellStart"/>
      <w:r w:rsidRPr="00022C08">
        <w:rPr>
          <w:rFonts w:ascii="Times New Roman" w:hAnsi="Times New Roman" w:cs="Times New Roman"/>
          <w:i/>
          <w:sz w:val="24"/>
          <w:szCs w:val="24"/>
        </w:rPr>
        <w:t>Mirković</w:t>
      </w:r>
      <w:proofErr w:type="spellEnd"/>
      <w:r w:rsidRPr="00022C08">
        <w:rPr>
          <w:rFonts w:ascii="Times New Roman" w:hAnsi="Times New Roman" w:cs="Times New Roman"/>
          <w:i/>
          <w:sz w:val="24"/>
          <w:szCs w:val="24"/>
        </w:rPr>
        <w:t xml:space="preserve"> /Karadağ, § 42).</w:t>
      </w:r>
    </w:p>
    <w:p w14:paraId="5F923B3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122. Dolayısıyla, bir mesleğe erişimde öngörülen sınırlamaların “özel hayatı” etkilediği tespit edilmiştir (</w:t>
      </w:r>
      <w:proofErr w:type="spellStart"/>
      <w:r w:rsidRPr="00022C08">
        <w:rPr>
          <w:rFonts w:ascii="Times New Roman" w:hAnsi="Times New Roman" w:cs="Times New Roman"/>
          <w:i/>
          <w:sz w:val="24"/>
          <w:szCs w:val="24"/>
        </w:rPr>
        <w:t>Sidabras</w:t>
      </w:r>
      <w:proofErr w:type="spellEnd"/>
      <w:r w:rsidRPr="00022C08">
        <w:rPr>
          <w:rFonts w:ascii="Times New Roman" w:hAnsi="Times New Roman" w:cs="Times New Roman"/>
          <w:i/>
          <w:sz w:val="24"/>
          <w:szCs w:val="24"/>
        </w:rPr>
        <w:t xml:space="preserve"> ve </w:t>
      </w:r>
      <w:proofErr w:type="spellStart"/>
      <w:r w:rsidRPr="00022C08">
        <w:rPr>
          <w:rFonts w:ascii="Times New Roman" w:hAnsi="Times New Roman" w:cs="Times New Roman"/>
          <w:i/>
          <w:sz w:val="24"/>
          <w:szCs w:val="24"/>
        </w:rPr>
        <w:t>Džiautas</w:t>
      </w:r>
      <w:proofErr w:type="spellEnd"/>
      <w:r w:rsidRPr="00022C08">
        <w:rPr>
          <w:rFonts w:ascii="Times New Roman" w:hAnsi="Times New Roman" w:cs="Times New Roman"/>
          <w:i/>
          <w:sz w:val="24"/>
          <w:szCs w:val="24"/>
        </w:rPr>
        <w:t xml:space="preserve"> /Litvanya, § 47; </w:t>
      </w:r>
      <w:proofErr w:type="spellStart"/>
      <w:r w:rsidRPr="00022C08">
        <w:rPr>
          <w:rFonts w:ascii="Times New Roman" w:hAnsi="Times New Roman" w:cs="Times New Roman"/>
          <w:i/>
          <w:sz w:val="24"/>
          <w:szCs w:val="24"/>
        </w:rPr>
        <w:t>Bigaeva</w:t>
      </w:r>
      <w:proofErr w:type="spellEnd"/>
      <w:r w:rsidRPr="00022C08">
        <w:rPr>
          <w:rFonts w:ascii="Times New Roman" w:hAnsi="Times New Roman" w:cs="Times New Roman"/>
          <w:i/>
          <w:sz w:val="24"/>
          <w:szCs w:val="24"/>
        </w:rPr>
        <w:t xml:space="preserve"> /Yunanistan, §§ 22-25; ayrıca bakınız </w:t>
      </w:r>
      <w:proofErr w:type="spellStart"/>
      <w:r w:rsidRPr="00022C08">
        <w:rPr>
          <w:rFonts w:ascii="Times New Roman" w:hAnsi="Times New Roman" w:cs="Times New Roman"/>
          <w:i/>
          <w:sz w:val="24"/>
          <w:szCs w:val="24"/>
        </w:rPr>
        <w:t>Jankauskas</w:t>
      </w:r>
      <w:proofErr w:type="spellEnd"/>
      <w:r w:rsidRPr="00022C08">
        <w:rPr>
          <w:rFonts w:ascii="Times New Roman" w:hAnsi="Times New Roman" w:cs="Times New Roman"/>
          <w:i/>
          <w:sz w:val="24"/>
          <w:szCs w:val="24"/>
        </w:rPr>
        <w:t xml:space="preserve"> /Litvanya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2), § 56 ve ceza mahkûmiyeti nedeniyle Baroya kaydolmaya getirilen sınırlamalarla ilgili </w:t>
      </w:r>
      <w:proofErr w:type="spellStart"/>
      <w:r w:rsidRPr="00022C08">
        <w:rPr>
          <w:rFonts w:ascii="Times New Roman" w:hAnsi="Times New Roman" w:cs="Times New Roman"/>
          <w:i/>
          <w:sz w:val="24"/>
          <w:szCs w:val="24"/>
        </w:rPr>
        <w:t>Lekavičienė</w:t>
      </w:r>
      <w:proofErr w:type="spellEnd"/>
      <w:r w:rsidRPr="00022C08">
        <w:rPr>
          <w:rFonts w:ascii="Times New Roman" w:hAnsi="Times New Roman" w:cs="Times New Roman"/>
          <w:i/>
          <w:sz w:val="24"/>
          <w:szCs w:val="24"/>
        </w:rPr>
        <w:t xml:space="preserve"> /Litvanya, § 36) ve aynı husus işin kaybedilmesi için de geçerlidir (</w:t>
      </w:r>
      <w:proofErr w:type="spellStart"/>
      <w:r w:rsidRPr="00022C08">
        <w:rPr>
          <w:rFonts w:ascii="Times New Roman" w:hAnsi="Times New Roman" w:cs="Times New Roman"/>
          <w:i/>
          <w:sz w:val="24"/>
          <w:szCs w:val="24"/>
        </w:rPr>
        <w:t>Fernández</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Martínez</w:t>
      </w:r>
      <w:proofErr w:type="spellEnd"/>
      <w:r w:rsidRPr="00022C08">
        <w:rPr>
          <w:rFonts w:ascii="Times New Roman" w:hAnsi="Times New Roman" w:cs="Times New Roman"/>
          <w:i/>
          <w:sz w:val="24"/>
          <w:szCs w:val="24"/>
        </w:rPr>
        <w:t xml:space="preserve"> /İspanya [BD], § 113). Benzer şekilde, ofisten kovulmak özel hayata saygı hakkının ihlali olarak görülmüştür (</w:t>
      </w:r>
      <w:proofErr w:type="spellStart"/>
      <w:r w:rsidRPr="00022C08">
        <w:rPr>
          <w:rFonts w:ascii="Times New Roman" w:hAnsi="Times New Roman" w:cs="Times New Roman"/>
          <w:i/>
          <w:sz w:val="24"/>
          <w:szCs w:val="24"/>
        </w:rPr>
        <w:t>Özpınar</w:t>
      </w:r>
      <w:proofErr w:type="spellEnd"/>
      <w:r w:rsidRPr="00022C08">
        <w:rPr>
          <w:rFonts w:ascii="Times New Roman" w:hAnsi="Times New Roman" w:cs="Times New Roman"/>
          <w:i/>
          <w:sz w:val="24"/>
          <w:szCs w:val="24"/>
        </w:rPr>
        <w:t xml:space="preserve"> /Türkiye, §§ 43-48). </w:t>
      </w:r>
      <w:proofErr w:type="spellStart"/>
      <w:r w:rsidRPr="00022C08">
        <w:rPr>
          <w:rFonts w:ascii="Times New Roman" w:hAnsi="Times New Roman" w:cs="Times New Roman"/>
          <w:i/>
          <w:sz w:val="24"/>
          <w:szCs w:val="24"/>
        </w:rPr>
        <w:t>Oleksandr</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Volkov</w:t>
      </w:r>
      <w:proofErr w:type="spellEnd"/>
      <w:r w:rsidRPr="00022C08">
        <w:rPr>
          <w:rFonts w:ascii="Times New Roman" w:hAnsi="Times New Roman" w:cs="Times New Roman"/>
          <w:i/>
          <w:sz w:val="24"/>
          <w:szCs w:val="24"/>
        </w:rPr>
        <w:t xml:space="preserve"> /Ukrayna’da Mahkeme, bir yargıcın görevi kötüye kullanmadan ötürü ihraç edilmesinin Madde 8 bakımından “özel hayatına” saygı hakkına bir müdahale oluşturduğuna karar vermiştir (§§ 165-167). Mahkeme yine başvurucunun, belli dini görüşleri olduğunu ve eşinin çarşaf giydiğini belirten bir rapora istinaden idari bakımdan daha az önem arz eden bir şehirde daha önemsiz bir göreve atanmasının Madde 8’i ihlal ettiğine karar vermiştir (Sodan /Türkiye, §§ 57-60). Bir diğer ihlal de başvurucunun yurt dışında elde ettiği derecenin denkliğini etkileyen bir değişiklik sonrası öğretmenlik görevinden alındığı bir davada bulunmuştur (Şahin Kuş /Türkiye, §§ 51-52).’’</w:t>
      </w:r>
      <w:r w:rsidRPr="00022C08">
        <w:rPr>
          <w:rStyle w:val="DipnotBavurusu"/>
          <w:rFonts w:ascii="Times New Roman" w:hAnsi="Times New Roman" w:cs="Times New Roman"/>
          <w:i/>
          <w:sz w:val="24"/>
          <w:szCs w:val="24"/>
        </w:rPr>
        <w:footnoteReference w:id="87"/>
      </w:r>
    </w:p>
    <w:p w14:paraId="07F5F2C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Avrupa İnsan Hakları Mahkemesi, Avrupa İnsan Hakları Sözleşmesi’nin 8’inci maddesi bağlamında yapılan başvuruları incelerken iki aşamalı bir test formülleştirmiştir. Buna göre; </w:t>
      </w:r>
    </w:p>
    <w:p w14:paraId="016EF78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‘‘1. Aşama: 8. madde 1. Fıkra</w:t>
      </w:r>
    </w:p>
    <w:p w14:paraId="191A19CF"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1.1 Şikayet, 8. madde 1. fıkrada korunan hakların birinin kapsamına giriyor mu? </w:t>
      </w:r>
    </w:p>
    <w:p w14:paraId="195CDD0A"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1.2 Giriyorsa, Devletin bireyin haklarına saygı gösterme konusunda pozitif yükümlülüğü var mı ve söz konusu yükümlülük yerine getirilmiş mi?</w:t>
      </w:r>
    </w:p>
    <w:p w14:paraId="1A988883"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 Aşama: 8. madde 2. fıkra</w:t>
      </w:r>
    </w:p>
    <w:p w14:paraId="68B9CA7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2.1 8. madde hakkına müdahale edilmiş mi? </w:t>
      </w:r>
    </w:p>
    <w:p w14:paraId="3A981FC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2.2 Edilmişse, </w:t>
      </w:r>
    </w:p>
    <w:p w14:paraId="790761B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w:t>
      </w:r>
      <w:r w:rsidRPr="00022C08">
        <w:rPr>
          <w:rFonts w:ascii="Times New Roman" w:hAnsi="Times New Roman" w:cs="Times New Roman"/>
          <w:i/>
          <w:sz w:val="24"/>
          <w:szCs w:val="24"/>
        </w:rPr>
        <w:tab/>
        <w:t xml:space="preserve">2.2.1. Bu müdahale kanunlara uygun mu? </w:t>
      </w:r>
    </w:p>
    <w:p w14:paraId="2B3D911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2.2.2. Meşru bir amacı var mı? </w:t>
      </w:r>
    </w:p>
    <w:p w14:paraId="73F2E0F6"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2.2.3. Demokratik bir toplumda gerekli mi?’’</w:t>
      </w:r>
      <w:r w:rsidRPr="00022C08">
        <w:rPr>
          <w:rStyle w:val="DipnotBavurusu"/>
          <w:rFonts w:ascii="Times New Roman" w:hAnsi="Times New Roman" w:cs="Times New Roman"/>
          <w:i/>
          <w:sz w:val="24"/>
          <w:szCs w:val="24"/>
        </w:rPr>
        <w:footnoteReference w:id="88"/>
      </w:r>
    </w:p>
    <w:p w14:paraId="47AD288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sz w:val="24"/>
          <w:szCs w:val="24"/>
        </w:rPr>
        <w:t xml:space="preserve">Nitekim, </w:t>
      </w:r>
      <w:proofErr w:type="spellStart"/>
      <w:r w:rsidRPr="00022C08">
        <w:rPr>
          <w:rFonts w:ascii="Times New Roman" w:hAnsi="Times New Roman" w:cs="Times New Roman"/>
          <w:sz w:val="24"/>
          <w:szCs w:val="24"/>
        </w:rPr>
        <w:t>AİHM’in</w:t>
      </w:r>
      <w:proofErr w:type="spellEnd"/>
      <w:r w:rsidRPr="00022C08">
        <w:rPr>
          <w:rFonts w:ascii="Times New Roman" w:hAnsi="Times New Roman" w:cs="Times New Roman"/>
          <w:sz w:val="24"/>
          <w:szCs w:val="24"/>
        </w:rPr>
        <w:t xml:space="preserve"> bu kıstasları tatbik ederek 19.10.2010 tarihli ve 20999/04 Başvuru </w:t>
      </w:r>
      <w:proofErr w:type="spellStart"/>
      <w:r w:rsidRPr="00022C08">
        <w:rPr>
          <w:rFonts w:ascii="Times New Roman" w:hAnsi="Times New Roman" w:cs="Times New Roman"/>
          <w:sz w:val="24"/>
          <w:szCs w:val="24"/>
        </w:rPr>
        <w:t>No’lu</w:t>
      </w:r>
      <w:proofErr w:type="spellEnd"/>
      <w:r w:rsidRPr="00022C08">
        <w:rPr>
          <w:rFonts w:ascii="Times New Roman" w:hAnsi="Times New Roman" w:cs="Times New Roman"/>
          <w:sz w:val="24"/>
          <w:szCs w:val="24"/>
        </w:rPr>
        <w:t xml:space="preserve"> </w:t>
      </w:r>
      <w:proofErr w:type="spellStart"/>
      <w:r w:rsidRPr="00022C08">
        <w:rPr>
          <w:rFonts w:ascii="Times New Roman" w:hAnsi="Times New Roman" w:cs="Times New Roman"/>
          <w:sz w:val="24"/>
          <w:szCs w:val="24"/>
        </w:rPr>
        <w:t>Özpınar</w:t>
      </w:r>
      <w:proofErr w:type="spellEnd"/>
      <w:r w:rsidRPr="00022C08">
        <w:rPr>
          <w:rFonts w:ascii="Times New Roman" w:hAnsi="Times New Roman" w:cs="Times New Roman"/>
          <w:sz w:val="24"/>
          <w:szCs w:val="24"/>
        </w:rPr>
        <w:t>/Türkiye davası üzerinden verdiği ihlal kararının gerekçesinin müteallik bölümü şu şekildedir</w:t>
      </w:r>
      <w:r w:rsidRPr="00022C08">
        <w:rPr>
          <w:rStyle w:val="DipnotBavurusu"/>
          <w:rFonts w:ascii="Times New Roman" w:hAnsi="Times New Roman" w:cs="Times New Roman"/>
          <w:sz w:val="24"/>
          <w:szCs w:val="24"/>
        </w:rPr>
        <w:footnoteReference w:id="89"/>
      </w:r>
      <w:r w:rsidRPr="00022C08">
        <w:rPr>
          <w:rFonts w:ascii="Times New Roman" w:hAnsi="Times New Roman" w:cs="Times New Roman"/>
          <w:sz w:val="24"/>
          <w:szCs w:val="24"/>
        </w:rPr>
        <w:t>:</w:t>
      </w:r>
    </w:p>
    <w:p w14:paraId="58F82033"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w:t>
      </w:r>
    </w:p>
    <w:p w14:paraId="41F832F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A. </w:t>
      </w:r>
      <w:r w:rsidRPr="00022C08">
        <w:rPr>
          <w:rFonts w:ascii="Times New Roman" w:hAnsi="Times New Roman" w:cs="Times New Roman"/>
          <w:b/>
          <w:i/>
          <w:sz w:val="24"/>
          <w:szCs w:val="24"/>
        </w:rPr>
        <w:t>AİHS’nin 8. maddesi tarafından güvence altına alınan hakka müdahale edilip edilmediğine ilişkin</w:t>
      </w:r>
    </w:p>
    <w:p w14:paraId="69C84A4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43D58A9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Bu şartlar altında AİHM, müfettiş tarafından yürütülen disiplin soruşturması çerçevesinde tanıkların başvuranın özel hayatının şu ya da bu yönü hakkında sorgulanmasının ve bunun doğurduğu idari sonuçların, buna ilave olarak başvuranın davranış ve tutumlarını gerekçe göstererek verilen görevden alma kararının, özel hayatın gizliliğine yapılmış bir müdahale oluşturduğu kanaatine varmaktadır (bakınız, gerekli değişiklikler yapıldıktan sonra, </w:t>
      </w:r>
      <w:proofErr w:type="spellStart"/>
      <w:r w:rsidRPr="00022C08">
        <w:rPr>
          <w:rFonts w:ascii="Times New Roman" w:hAnsi="Times New Roman" w:cs="Times New Roman"/>
          <w:i/>
          <w:sz w:val="24"/>
          <w:szCs w:val="24"/>
        </w:rPr>
        <w:t>Vogt</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xml:space="preserve">. 44, ve Birleşik Krallık aleyhine Smith ve </w:t>
      </w:r>
      <w:proofErr w:type="spellStart"/>
      <w:r w:rsidRPr="00022C08">
        <w:rPr>
          <w:rFonts w:ascii="Times New Roman" w:hAnsi="Times New Roman" w:cs="Times New Roman"/>
          <w:i/>
          <w:sz w:val="24"/>
          <w:szCs w:val="24"/>
        </w:rPr>
        <w:t>Grady</w:t>
      </w:r>
      <w:proofErr w:type="spellEnd"/>
      <w:r w:rsidRPr="00022C08">
        <w:rPr>
          <w:rFonts w:ascii="Times New Roman" w:hAnsi="Times New Roman" w:cs="Times New Roman"/>
          <w:i/>
          <w:sz w:val="24"/>
          <w:szCs w:val="24"/>
        </w:rPr>
        <w:t xml:space="preserve">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33985/96 ve 33986/96,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71, CEDH 1999-VI kararları).</w:t>
      </w:r>
    </w:p>
    <w:p w14:paraId="72336B3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39A445EA"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B. Müdahalenin meşruluğu hakkında</w:t>
      </w:r>
    </w:p>
    <w:p w14:paraId="6E1AF97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lastRenderedPageBreak/>
        <w:t>…</w:t>
      </w:r>
    </w:p>
    <w:p w14:paraId="1BE089A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1. « Kanunla öngörülme »</w:t>
      </w:r>
    </w:p>
    <w:p w14:paraId="100D42E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67CC681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İlk koşul olarak aranan yasa tarafından öngörülme şartının, mevcut davada var olup olmadığı bir tartışma konusu değildir. Gerçekten de, hiç kimsenin - soruşturma ve bunun sonucunda görevden alma – ile ilgili bu müdahalenin yasal bir temeli olduğu, yani 2802 sayılı Kanun’un 69. maddesinin son bölümüne dayandığı konusunda bir itirazı bulunmamaktadır</w:t>
      </w:r>
    </w:p>
    <w:p w14:paraId="27C221D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Geriye söz konusu hukuki düzenlemenin aynı zamanda ulaşılabilirlik ve öngörülebilirlik kıstaslarını yerine getirip getirmediğinin araştırılması kalmaktadır. AİHM, tarafından iç hukuk düzenlemelerinde aranan </w:t>
      </w:r>
      <w:proofErr w:type="spellStart"/>
      <w:r w:rsidRPr="00022C08">
        <w:rPr>
          <w:rFonts w:ascii="Times New Roman" w:hAnsi="Times New Roman" w:cs="Times New Roman"/>
          <w:i/>
          <w:sz w:val="24"/>
          <w:szCs w:val="24"/>
        </w:rPr>
        <w:t>belirlenebilirlik</w:t>
      </w:r>
      <w:proofErr w:type="spellEnd"/>
      <w:r w:rsidRPr="00022C08">
        <w:rPr>
          <w:rFonts w:ascii="Times New Roman" w:hAnsi="Times New Roman" w:cs="Times New Roman"/>
          <w:i/>
          <w:sz w:val="24"/>
          <w:szCs w:val="24"/>
        </w:rPr>
        <w:t xml:space="preserve"> düzeyi – ki bu hiçbir tereddüde yer bırakmama şartıdır - geniş </w:t>
      </w:r>
      <w:proofErr w:type="spellStart"/>
      <w:r w:rsidRPr="00022C08">
        <w:rPr>
          <w:rFonts w:ascii="Times New Roman" w:hAnsi="Times New Roman" w:cs="Times New Roman"/>
          <w:i/>
          <w:sz w:val="24"/>
          <w:szCs w:val="24"/>
        </w:rPr>
        <w:t>öçlüde</w:t>
      </w:r>
      <w:proofErr w:type="spellEnd"/>
      <w:r w:rsidRPr="00022C08">
        <w:rPr>
          <w:rFonts w:ascii="Times New Roman" w:hAnsi="Times New Roman" w:cs="Times New Roman"/>
          <w:i/>
          <w:sz w:val="24"/>
          <w:szCs w:val="24"/>
        </w:rPr>
        <w:t xml:space="preserve"> değerlendirilen metnin içeriğine, kapsadığı alana ve ilgili kişilerin niteliğine göre değişmektedir. Öte yandan, hukuki bir düzenleme birden fazla yorum gerektirdiği için “kanunla öngörülme” kuralı ile çatışmaz. Son olarak, bir düzenlemeyi yorumlama ve uygulama yetkisi öncelikle ulusal makamlara aittir (</w:t>
      </w:r>
      <w:proofErr w:type="spellStart"/>
      <w:r w:rsidRPr="00022C08">
        <w:rPr>
          <w:rFonts w:ascii="Times New Roman" w:hAnsi="Times New Roman" w:cs="Times New Roman"/>
          <w:i/>
          <w:sz w:val="24"/>
          <w:szCs w:val="24"/>
        </w:rPr>
        <w:t>Vogt</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48).</w:t>
      </w:r>
    </w:p>
    <w:p w14:paraId="5D98BC4C"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Mevcut durumda AİHM, yukarıdaki bilgilerin ışığında, her ne kadar disiplin soruşturması yukarıda anılan düzenlemelere uygun olarak yürütülmüş olsa da, görevden alma kararının hukuki denetime tabi olmadığını gözlemlemektedir. Öte yandan, Hükümet 2802 sayılı Kanun’un 69. maddesinin son bölümünde yer alan kavramları açıklayan herhangi bir içtihat sunmamıştır. Dolayısıyla AİHM, ihtilafa konu olan “</w:t>
      </w:r>
      <w:proofErr w:type="spellStart"/>
      <w:r w:rsidRPr="00022C08">
        <w:rPr>
          <w:rFonts w:ascii="Times New Roman" w:hAnsi="Times New Roman" w:cs="Times New Roman"/>
          <w:i/>
          <w:sz w:val="24"/>
          <w:szCs w:val="24"/>
        </w:rPr>
        <w:t>yasa’nın</w:t>
      </w:r>
      <w:proofErr w:type="spellEnd"/>
      <w:r w:rsidRPr="00022C08">
        <w:rPr>
          <w:rFonts w:ascii="Times New Roman" w:hAnsi="Times New Roman" w:cs="Times New Roman"/>
          <w:i/>
          <w:sz w:val="24"/>
          <w:szCs w:val="24"/>
        </w:rPr>
        <w:t xml:space="preserve">” mevcut davaya bakan makamların yetkileri konusunda yeteri kadar net olup olmadığına dair şüphesini ifade etme gereği duymaktadır (karşılaştırınız İtalya aleyhine N.F.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37119/97,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31, CEDH 2001-IX). Bununla birlikte, müdahalenin gerekliliği konusundaki incelemeleri sonucunda vardığı kanaati göz önüne alan AİHM, yaptırımın yeteri kadar öngörülebilir olup olmadığı sorusunu ele almayı gerekli görmemektedir</w:t>
      </w:r>
    </w:p>
    <w:p w14:paraId="477C9A3B"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 xml:space="preserve">2. Meşru amaç </w:t>
      </w:r>
    </w:p>
    <w:p w14:paraId="1235B57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AİHM, hükümetin soruşturmayı ve bunun sonucunda ortaya çıkan görevden alma işleminin meşruluğunu yargıçların giyim ve tutumlarına ilişkin yükümlülüklerine dayandırdığını, oysa başvuranın sadece makyaj yapma ve giyinme şekli üzerine yürütülen soruşturma hakkındaki şüphelerini dile getirmekle yetindiğini gözlemlemektedir. </w:t>
      </w:r>
    </w:p>
    <w:p w14:paraId="4CE07AF4" w14:textId="77777777" w:rsid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AİHM, Sözleşmeci Devletlerden bazılarının kamu görevlileri ve yargıçlara giyim şekli konusunda sınırlamalar getirdiğini kaydetmektedir. Mevcut davada yargıçlara getirilen bu yükümlülüğün temelinde, bağımsızlık olduğu kadar kararlarının etkisini koruma düşüncesi de yatmaktadır. AİHM’nin kanaatine göre, buradan doğan müdahale hakkı “kamu düzeninin sağlanması” ve “başkalarının hak ve özgürlüklerinin korunması” gibi meşru temellere dayanmaktadır. </w:t>
      </w:r>
    </w:p>
    <w:p w14:paraId="14EA3D3E" w14:textId="2912AF6C"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3. « Demokratik bir toplumda gereklilik »</w:t>
      </w:r>
    </w:p>
    <w:p w14:paraId="793C338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w:t>
      </w:r>
    </w:p>
    <w:p w14:paraId="15910714"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AİHM, mesleki ya da özel hayatında bir hakime duyulması gereken güven ya da saygıyı engelleyecek bir tutum benimsemiş olmanın adalet kurumunun saygınlığı üzerinde belli bir </w:t>
      </w:r>
      <w:r w:rsidRPr="00022C08">
        <w:rPr>
          <w:rFonts w:ascii="Times New Roman" w:hAnsi="Times New Roman" w:cs="Times New Roman"/>
          <w:i/>
          <w:sz w:val="24"/>
          <w:szCs w:val="24"/>
        </w:rPr>
        <w:lastRenderedPageBreak/>
        <w:t xml:space="preserve">etkisi olduğunu kabul etmektedir. Bununla birlikte, bir kamu görevlisinin özel hayatına ilişkin davalarda, bu kişinin belirli bir ölçüde özel hayatına ilişkin tutumlarının sonucunu öngörebilmesi ve gerektiğinde uygun güvencelerden yararlanabilmesi gerekmektedir. Özellikle mesleki hayat ile özel hayatın kelimenin dar anlamıyla üst üste geldiği ve bir bireyin bazen hangi boyutta hareket ettiğinin tespit edilmesinin ne kadar zor olduğu göz önüne alındığında, bu tür güvencelerin gerekliliği bariz bir şekilde ortaya çıkmaktadır (bakınız </w:t>
      </w:r>
      <w:proofErr w:type="spellStart"/>
      <w:r w:rsidRPr="00022C08">
        <w:rPr>
          <w:rFonts w:ascii="Times New Roman" w:hAnsi="Times New Roman" w:cs="Times New Roman"/>
          <w:i/>
          <w:sz w:val="24"/>
          <w:szCs w:val="24"/>
        </w:rPr>
        <w:t>Bigaeva</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23). AİHM’ne göre, benzer durumlarda, bir hakimin özel hayatına ilişkin iddialara karşı korunabilmesi için, iç hukukta, yeterli güvence teşkil eden önlemlerin mevcut olması gerekmektedir.</w:t>
      </w:r>
    </w:p>
    <w:p w14:paraId="77C93FB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Bununla birlikte, mevcut davada, her ne kadar başvurana atfedilen bazı davranışlar, özellikle de kişisel duygularının yönlendirmesine izin vererek karar vermesi, durum gerektirdiğinde, görevden alma gibi radikal bir tedbiri meşrulaştırsa da, AİHM, ulusal düzeyde yürütülen soruşturmanın söz konusu ithamları kesin olarak ortaya koymaya elverişli olmadığını tespit etmektedir. Öte yandan, ulusal düzeyde soruşturmaya tabi tutulan birçok davranışın başvuranın mesleki faaliyetleri ile ilgisi bulunmamaktadır. Aksine görevden almayla sonuçlanan disiplin soruşturması sırasında başvuran çok az güvenceden istifade edebilmiştir. Disiplin soruşturmasının başlatılmasını takiben yalnızca ithamlar başvuranın bilgisine sunulmuştur. Müfettiş tarafından yürütülen soruşturmada uygulanabilecek en alt sınırdaki teminatlar dahi göz ardı edilmiştir. Ne soruşturma çerçevesinde dinlenen tanıkların ifadeleri ne de müfettişin raporu başvuranın bilgisine sunulmamıştır. Elbette, başvuran müfettişe ve </w:t>
      </w:r>
      <w:proofErr w:type="spellStart"/>
      <w:r w:rsidRPr="00022C08">
        <w:rPr>
          <w:rFonts w:ascii="Times New Roman" w:hAnsi="Times New Roman" w:cs="Times New Roman"/>
          <w:i/>
          <w:sz w:val="24"/>
          <w:szCs w:val="24"/>
        </w:rPr>
        <w:t>HSYK’ya</w:t>
      </w:r>
      <w:proofErr w:type="spellEnd"/>
      <w:r w:rsidRPr="00022C08">
        <w:rPr>
          <w:rFonts w:ascii="Times New Roman" w:hAnsi="Times New Roman" w:cs="Times New Roman"/>
          <w:i/>
          <w:sz w:val="24"/>
          <w:szCs w:val="24"/>
        </w:rPr>
        <w:t xml:space="preserve"> yazılı savunmasını sunabilmiştir. Ancak görevden alınma kararı verilmeden önce ne müfettiş ne de HSYK başvuranın savunmasını bizzat kendisinden dinlememiştir. Özellikle bu süreç sırasında gerçekleşen tek duruşmanın, son safhada yani </w:t>
      </w:r>
      <w:proofErr w:type="spellStart"/>
      <w:r w:rsidRPr="00022C08">
        <w:rPr>
          <w:rFonts w:ascii="Times New Roman" w:hAnsi="Times New Roman" w:cs="Times New Roman"/>
          <w:i/>
          <w:sz w:val="24"/>
          <w:szCs w:val="24"/>
        </w:rPr>
        <w:t>HSYK’nın</w:t>
      </w:r>
      <w:proofErr w:type="spellEnd"/>
      <w:r w:rsidRPr="00022C08">
        <w:rPr>
          <w:rFonts w:ascii="Times New Roman" w:hAnsi="Times New Roman" w:cs="Times New Roman"/>
          <w:i/>
          <w:sz w:val="24"/>
          <w:szCs w:val="24"/>
        </w:rPr>
        <w:t xml:space="preserve"> itirazları inceleme kurulunun toplantısı sırasında yapılması AİHM’ni hayrete düşürmektedir.</w:t>
      </w:r>
    </w:p>
    <w:p w14:paraId="7E9D305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AİHM, özel hayat ve aile hayatına ilişkin iddialara dayanan gerekçelerle itham edilen her hakimin, keyfiyeti engelleyecek güvencelere sahip olması gerektiği görüşündedir. Bu kişinin, uygulanan tedbirin hukuka uygun olup olmadığının tespit edilmesi ve yetkinin kötüye kullanılması halinde sorumlunun cezalandırılması ve özellikle de ihtilafa konu tedbirin, olayın tüm yönlerini ve ilgili mevzuatı değerlendirmeye yetkili bağımsız ve tarafsız bir organ tarafından denetlenmesi imkânına sahip olması gerekmektedir. İlgili kişinin bu denetim organı önünde kendi bakış açısını dile getirebileceği </w:t>
      </w:r>
      <w:proofErr w:type="spellStart"/>
      <w:r w:rsidRPr="00022C08">
        <w:rPr>
          <w:rFonts w:ascii="Times New Roman" w:hAnsi="Times New Roman" w:cs="Times New Roman"/>
          <w:i/>
          <w:sz w:val="24"/>
          <w:szCs w:val="24"/>
        </w:rPr>
        <w:t>nizalı</w:t>
      </w:r>
      <w:proofErr w:type="spellEnd"/>
      <w:r w:rsidRPr="00022C08">
        <w:rPr>
          <w:rFonts w:ascii="Times New Roman" w:hAnsi="Times New Roman" w:cs="Times New Roman"/>
          <w:i/>
          <w:sz w:val="24"/>
          <w:szCs w:val="24"/>
        </w:rPr>
        <w:t xml:space="preserve"> bir yargılamadan yararlanabilmesi ve ilgili yetkililerin iddialarına karşı çıkabilmesi gerekmektedir (bakınız, gerekli değişiklikler yapıldıktan sonra, Bulgaristan aleyhine Al-</w:t>
      </w:r>
      <w:proofErr w:type="spellStart"/>
      <w:r w:rsidRPr="00022C08">
        <w:rPr>
          <w:rFonts w:ascii="Times New Roman" w:hAnsi="Times New Roman" w:cs="Times New Roman"/>
          <w:i/>
          <w:sz w:val="24"/>
          <w:szCs w:val="24"/>
        </w:rPr>
        <w:t>Nashif</w:t>
      </w:r>
      <w:proofErr w:type="spellEnd"/>
      <w:r w:rsidRPr="00022C08">
        <w:rPr>
          <w:rFonts w:ascii="Times New Roman" w:hAnsi="Times New Roman" w:cs="Times New Roman"/>
          <w:i/>
          <w:sz w:val="24"/>
          <w:szCs w:val="24"/>
        </w:rPr>
        <w:t xml:space="preserve">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50963/99,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xml:space="preserve">. 123 ve 124, 20 Haziran 2002, ve Romanya aleyhine Lupsa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10337/04,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38, CEDH 2006-VII). Özellikle mevcut davada, ilgili şahsın görevden alınması ve görevden alınan bir hakimin avukatlık yapma hakkını da otomatik olarak kaybedecek olması, mesleki hayatı ve geleceği üzerinde derin bir etki yaratacağından, daha önemli hale gelmektedir.</w:t>
      </w:r>
    </w:p>
    <w:p w14:paraId="6F540E3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AİHM, karara giden süreci ve ulusal merciler tarafından verilen kararın gerekçelerini inceledikten sonra, başvuranın özel hayatına yapılan müdahalenin izlenen meşru amaçla orantılı olmadığı sonucuna varmaktadır. Özellikle, başvuran AİHS’nin 8. maddesi tarafından öngörülen keyfiyete karşı korunmadan asgari düzeyde bile yararlanamamıştır. </w:t>
      </w:r>
    </w:p>
    <w:p w14:paraId="06B205A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Dolaysıyla, bu hüküm ihlal edilmiştir.’’</w:t>
      </w:r>
    </w:p>
    <w:p w14:paraId="768FE85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O halde yardımcının vazifesini yapmakta gösterdiği kabiliyet ve başarı, görevine bağlılığı ve ahlaki gidişi ile iletişim becerisi ve stres yönetimi kabiliyetine dair hususlar dikkate alınarak; değerlendirme formu düzenlemek suretiyle; özel yaşama yapılacak müdahalenin, </w:t>
      </w:r>
      <w:r w:rsidRPr="00022C08">
        <w:rPr>
          <w:rFonts w:ascii="Times New Roman" w:hAnsi="Times New Roman" w:cs="Times New Roman"/>
          <w:sz w:val="24"/>
          <w:szCs w:val="24"/>
        </w:rPr>
        <w:lastRenderedPageBreak/>
        <w:t xml:space="preserve">hukuka uygun kılınması için; bu müdahalenin, söz konusu testin aşamalarını karşılaması gerekmektedir. Açıklandığı üzere yardımcının vazifesini yapmakta gösterdiği kabiliyet ve başarı, görevine bağlılığı ve ahlaki gidişi ile iletişim becerisi ve stres yönetimi kabiliyeti, mesleki alanın kapsamında kaldığı kadar, özel yaşam içinde de değerlendirilebilir niteliktedir. Anılan form düzenlenirken sayılı hususlar dikkate alınmak suretiyle özel yaşama müdahale edilecektir. Söz konusu hususların form düzenlenirken dikkate alınacağı şeklen kanun formunda kaleme alınmıştır ancak iptali talep edilen cümle, yukarıda açıklandığı üzere maddi anlamda bir kanuna tekabül etmemektedir. Yine iptali talep edilen cümle kanunlaştırılırken ileri sürülen gerekçeye göre; bu cümlenin </w:t>
      </w:r>
      <w:proofErr w:type="spellStart"/>
      <w:r w:rsidRPr="00022C08">
        <w:rPr>
          <w:rFonts w:ascii="Times New Roman" w:hAnsi="Times New Roman" w:cs="Times New Roman"/>
          <w:sz w:val="24"/>
          <w:szCs w:val="24"/>
        </w:rPr>
        <w:t>ratio</w:t>
      </w:r>
      <w:proofErr w:type="spellEnd"/>
      <w:r w:rsidRPr="00022C08">
        <w:rPr>
          <w:rFonts w:ascii="Times New Roman" w:hAnsi="Times New Roman" w:cs="Times New Roman"/>
          <w:sz w:val="24"/>
          <w:szCs w:val="24"/>
        </w:rPr>
        <w:t xml:space="preserve"> </w:t>
      </w:r>
      <w:proofErr w:type="spellStart"/>
      <w:r w:rsidRPr="00022C08">
        <w:rPr>
          <w:rFonts w:ascii="Times New Roman" w:hAnsi="Times New Roman" w:cs="Times New Roman"/>
          <w:sz w:val="24"/>
          <w:szCs w:val="24"/>
        </w:rPr>
        <w:t>legis’i</w:t>
      </w:r>
      <w:proofErr w:type="spellEnd"/>
      <w:r w:rsidRPr="00022C08">
        <w:rPr>
          <w:rFonts w:ascii="Times New Roman" w:hAnsi="Times New Roman" w:cs="Times New Roman"/>
          <w:sz w:val="24"/>
          <w:szCs w:val="24"/>
        </w:rPr>
        <w:t xml:space="preserve"> İnsan Hakları Eylem Planı’nda yer alan </w:t>
      </w:r>
      <w:r w:rsidRPr="00022C08">
        <w:rPr>
          <w:rFonts w:ascii="Times New Roman" w:hAnsi="Times New Roman" w:cs="Times New Roman"/>
          <w:i/>
          <w:sz w:val="24"/>
          <w:szCs w:val="24"/>
        </w:rPr>
        <w:t>‘‘Yargının Etkililiği ve Kalitesinin Arttırılması’’</w:t>
      </w:r>
      <w:r w:rsidRPr="00022C08">
        <w:rPr>
          <w:rFonts w:ascii="Times New Roman" w:hAnsi="Times New Roman" w:cs="Times New Roman"/>
          <w:sz w:val="24"/>
          <w:szCs w:val="24"/>
        </w:rPr>
        <w:t xml:space="preserve"> hedefinin gerçekleştirilmesidir.</w:t>
      </w:r>
      <w:r w:rsidRPr="00022C08">
        <w:rPr>
          <w:rStyle w:val="DipnotBavurusu"/>
          <w:rFonts w:ascii="Times New Roman" w:hAnsi="Times New Roman" w:cs="Times New Roman"/>
          <w:sz w:val="24"/>
          <w:szCs w:val="24"/>
        </w:rPr>
        <w:footnoteReference w:id="90"/>
      </w:r>
      <w:r w:rsidRPr="00022C08">
        <w:rPr>
          <w:rFonts w:ascii="Times New Roman" w:hAnsi="Times New Roman" w:cs="Times New Roman"/>
          <w:sz w:val="24"/>
          <w:szCs w:val="24"/>
        </w:rPr>
        <w:t xml:space="preserve"> Ancak maddi anlamda kanunilik ilkesinin gereklerini karşılamayan ihtilaflı cümle, söz konusu meşru amacı</w:t>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(hakime duyulması gereken güven ya da saygıyı) gerçekleştirmeye elverişli değildir. Buna ilave olarak iptali talep edilen cümle, muğlak ibareler içermesi itibarıyla; demokratik bir toplumda, öngörülebilir müdahalenin sınırlarını aşacaktır. Değerlendirme formu düzenlenirken sayılı hususların dikkate alınması nedeniyle; yardımcının siyasi kimliği ve yaşam tarzı dolayısıyla şeref ve haysiyeti, idare veya idari görevli hakim ve savcı (</w:t>
      </w:r>
      <w:r w:rsidRPr="00022C08">
        <w:rPr>
          <w:rFonts w:ascii="Times New Roman" w:hAnsi="Times New Roman" w:cs="Times New Roman"/>
          <w:i/>
          <w:sz w:val="24"/>
          <w:szCs w:val="24"/>
        </w:rPr>
        <w:t>Adalet Bakanlığı,</w:t>
      </w:r>
      <w:r w:rsidRPr="00022C08">
        <w:rPr>
          <w:rFonts w:ascii="Times New Roman" w:hAnsi="Times New Roman" w:cs="Times New Roman"/>
          <w:sz w:val="24"/>
          <w:szCs w:val="24"/>
        </w:rPr>
        <w:t xml:space="preserve"> </w:t>
      </w:r>
      <w:r w:rsidRPr="00022C08">
        <w:rPr>
          <w:rFonts w:ascii="Times New Roman" w:hAnsi="Times New Roman" w:cs="Times New Roman"/>
          <w:i/>
          <w:sz w:val="24"/>
          <w:szCs w:val="24"/>
        </w:rPr>
        <w:t>eğitim dönemlerinde Türkiye Adalet Akademisi’nin ilgili daire başkanı; görev döneminde ise eğitici hakim ve savcı, Yargıtay ve </w:t>
      </w:r>
      <w:r w:rsidRPr="00022C08">
        <w:rPr>
          <w:rStyle w:val="spelle"/>
          <w:rFonts w:ascii="Times New Roman" w:hAnsi="Times New Roman" w:cs="Times New Roman"/>
          <w:i/>
          <w:sz w:val="24"/>
          <w:szCs w:val="24"/>
        </w:rPr>
        <w:t>Danıştay’da</w:t>
      </w:r>
      <w:r w:rsidRPr="00022C08">
        <w:rPr>
          <w:rFonts w:ascii="Times New Roman" w:hAnsi="Times New Roman" w:cs="Times New Roman"/>
          <w:i/>
          <w:sz w:val="24"/>
          <w:szCs w:val="24"/>
        </w:rPr>
        <w:t> ilgisine göre daire başkanı veya savcı; müfettiş maiyetinde görev yapılması durumunda müfettiş, Anayasa Mahkemesinde görev yapılması durumunda ise bölüm başkanı</w:t>
      </w:r>
      <w:r w:rsidRPr="00022C08">
        <w:rPr>
          <w:rFonts w:ascii="Times New Roman" w:hAnsi="Times New Roman" w:cs="Times New Roman"/>
          <w:sz w:val="24"/>
          <w:szCs w:val="24"/>
        </w:rPr>
        <w:t xml:space="preserve">)  tarafından yapılan sübjektif yorumlara konu olacaktır. </w:t>
      </w:r>
    </w:p>
    <w:p w14:paraId="09D1BB3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Özellikle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da normatif ahlaki ölçüleri ya da bizzat değerlendirici öznenin öznel ahlaki görüşlerini esas alacaktır. Her halükarda, hangi hukuki standarda tekabül ettiği belirsiz olan “ahlaki gidiş” ibaresi, özel hayata saygı hakkı bakımından demokratik toplumda gerekli olmayan, keyfi hak sınırlamalarına yol açacaktır.   </w:t>
      </w:r>
    </w:p>
    <w:p w14:paraId="4E08AE0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Söz konusu müdahale (maddi anlamda) kanunla öngörülmediğinden, meşru amacı haiz olmadığından ve demokratik bir toplumun gereklerini karşılamadığından; Anayasa’nın temel hak ve özgürlüklerin sınırlandırılmasının sınırlarını düzenleyen 13’üncü maddesine de aykırıdır. Bu durum, nihayetinde </w:t>
      </w:r>
      <w:r w:rsidRPr="00022C08">
        <w:rPr>
          <w:rFonts w:ascii="Times New Roman" w:hAnsi="Times New Roman" w:cs="Times New Roman"/>
          <w:bCs/>
          <w:sz w:val="24"/>
          <w:szCs w:val="24"/>
        </w:rPr>
        <w:t xml:space="preserve">Devletin uluslararası sorumluluğunu doğuracaktır. Bu nedenlerle iptali talep edilen cümle, Anayasa’nın 5, 13, 17 ve 20’nci maddelerine aykırıdır. </w:t>
      </w:r>
    </w:p>
    <w:p w14:paraId="3E0A574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lang w:eastAsia="tr-TR"/>
        </w:rPr>
      </w:pPr>
      <w:r w:rsidRPr="00022C08">
        <w:rPr>
          <w:rFonts w:ascii="Times New Roman" w:hAnsi="Times New Roman" w:cs="Times New Roman"/>
          <w:i/>
          <w:sz w:val="24"/>
          <w:szCs w:val="24"/>
          <w:u w:val="single"/>
          <w:lang w:eastAsia="tr-TR"/>
        </w:rPr>
        <w:t xml:space="preserve">h)Uluslararası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özel hayata saygı gösterilmesini isteme hakkına ilişkin Avrupa İnsan Hakları Sözleşmesi’nin 8’inci </w:t>
      </w:r>
      <w:r w:rsidRPr="00022C08">
        <w:rPr>
          <w:rFonts w:ascii="Times New Roman" w:hAnsi="Times New Roman" w:cs="Times New Roman"/>
          <w:sz w:val="24"/>
          <w:szCs w:val="24"/>
          <w:lang w:eastAsia="tr-TR"/>
        </w:rPr>
        <w:t xml:space="preserve">ve çalışma </w:t>
      </w:r>
      <w:r w:rsidRPr="00022C08">
        <w:rPr>
          <w:rFonts w:ascii="Times New Roman" w:hAnsi="Times New Roman" w:cs="Times New Roman"/>
          <w:sz w:val="24"/>
          <w:szCs w:val="24"/>
          <w:lang w:eastAsia="tr-TR"/>
        </w:rPr>
        <w:lastRenderedPageBreak/>
        <w:t>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91"/>
      </w:r>
      <w:r w:rsidRPr="00022C08">
        <w:rPr>
          <w:rFonts w:ascii="Times New Roman" w:hAnsi="Times New Roman" w:cs="Times New Roman"/>
          <w:sz w:val="24"/>
          <w:szCs w:val="24"/>
          <w:lang w:eastAsia="tr-TR"/>
        </w:rPr>
        <w:t xml:space="preserve"> ihlal ettiğinden Anayasa’nın 90’ıncı maddesine de aykırıdır.</w:t>
      </w:r>
    </w:p>
    <w:p w14:paraId="2DC42DB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Tüm bu nedenlerle, 7413 sayılı Kanun’un 3’üncü maddesiyle 2802 sayılı Kanun’un değiştirilen 11’inci maddesinin birinci fıkrasının ikinci cümlesi, Anayasa’nın Başlangıç bölümüne, 2, 5, 6, 7, 9, 10, 13, 17, 20, 36, 40, 49, 70, 90, 123, 128, 138, 139, 140 ve 153’üncü maddelerine aykırıdır; anılan cümlenin iptali gerekir.</w:t>
      </w:r>
    </w:p>
    <w:p w14:paraId="5A1AB246" w14:textId="77777777" w:rsidR="00B36DC2" w:rsidRPr="00022C08" w:rsidRDefault="00B36DC2" w:rsidP="00022C08">
      <w:pPr>
        <w:pStyle w:val="ListeParagraf"/>
        <w:numPr>
          <w:ilvl w:val="0"/>
          <w:numId w:val="37"/>
        </w:numPr>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3’üncü maddesiyle 2802 sayılı Kanun’un değiştirilen 11’inci maddesinin son fıkrasında yer alan </w:t>
      </w:r>
      <w:r w:rsidRPr="00022C08">
        <w:rPr>
          <w:rFonts w:ascii="Times New Roman" w:hAnsi="Times New Roman" w:cs="Times New Roman"/>
          <w:b/>
          <w:i/>
          <w:sz w:val="24"/>
          <w:szCs w:val="24"/>
        </w:rPr>
        <w:t>‘‘yönetmelikle’’</w:t>
      </w:r>
      <w:r w:rsidRPr="00022C08">
        <w:rPr>
          <w:rFonts w:ascii="Times New Roman" w:hAnsi="Times New Roman" w:cs="Times New Roman"/>
          <w:b/>
          <w:sz w:val="24"/>
          <w:szCs w:val="24"/>
        </w:rPr>
        <w:t xml:space="preserve"> ibaresinin Anayasa’ya aykırılığı</w:t>
      </w:r>
    </w:p>
    <w:p w14:paraId="4D361DB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Devlet tarafından yürütülen kamu hizmetleri, ehemmiyet bakımından bir sınıflandırmaya tabi tutulacak olsa idi; adalet, bu sınıflandırmanın başlarında yer alırdı. Zira </w:t>
      </w:r>
      <w:r w:rsidRPr="00022C08">
        <w:rPr>
          <w:rFonts w:ascii="Times New Roman" w:hAnsi="Times New Roman" w:cs="Times New Roman"/>
          <w:i/>
          <w:sz w:val="24"/>
          <w:szCs w:val="24"/>
        </w:rPr>
        <w:t>‘‘Adalet, mülkün temelidir.’’</w:t>
      </w:r>
      <w:r w:rsidRPr="00022C08">
        <w:rPr>
          <w:rFonts w:ascii="Times New Roman" w:hAnsi="Times New Roman" w:cs="Times New Roman"/>
          <w:sz w:val="24"/>
          <w:szCs w:val="24"/>
        </w:rPr>
        <w:t xml:space="preserve">. Nitekim Fransız hukukçu M. P. </w:t>
      </w:r>
      <w:proofErr w:type="spellStart"/>
      <w:r w:rsidRPr="00022C08">
        <w:rPr>
          <w:rFonts w:ascii="Times New Roman" w:hAnsi="Times New Roman" w:cs="Times New Roman"/>
          <w:sz w:val="24"/>
          <w:szCs w:val="24"/>
        </w:rPr>
        <w:t>Fabreguettes’in</w:t>
      </w:r>
      <w:proofErr w:type="spellEnd"/>
      <w:r w:rsidRPr="00022C08">
        <w:rPr>
          <w:rFonts w:ascii="Times New Roman" w:hAnsi="Times New Roman" w:cs="Times New Roman"/>
          <w:sz w:val="24"/>
          <w:szCs w:val="24"/>
        </w:rPr>
        <w:t xml:space="preserve"> Adalet Mantığı ve Hüküm Verme Sanatı adlı eserinde de işaret ettiği üzere;</w:t>
      </w:r>
    </w:p>
    <w:p w14:paraId="301FD49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‘‘Adalete herkes, her an için muhtaç bulunmaktadır. Bunun için adaletin hürmet telkin etmesi, itimat ilham eylemesi lâzımdır. </w:t>
      </w:r>
    </w:p>
    <w:p w14:paraId="502BAB8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‘‘Adli kudret kadar, vatandaşlar üzerinde, doğrudan doğruya </w:t>
      </w:r>
      <w:proofErr w:type="spellStart"/>
      <w:r w:rsidRPr="00022C08">
        <w:rPr>
          <w:rFonts w:ascii="Times New Roman" w:hAnsi="Times New Roman" w:cs="Times New Roman"/>
          <w:i/>
          <w:sz w:val="24"/>
          <w:szCs w:val="24"/>
        </w:rPr>
        <w:t>itiyadi</w:t>
      </w:r>
      <w:proofErr w:type="spellEnd"/>
      <w:r w:rsidRPr="00022C08">
        <w:rPr>
          <w:rFonts w:ascii="Times New Roman" w:hAnsi="Times New Roman" w:cs="Times New Roman"/>
          <w:i/>
          <w:sz w:val="24"/>
          <w:szCs w:val="24"/>
        </w:rPr>
        <w:t xml:space="preserve"> şekilde müessir olan hiç bir kuvvet mevcut değildir. Bunun için bu kudret, kendilerine emanet olunanların seçimlerinde uyanık bulunmakta, milletin büyük menfaati vardır.„</w:t>
      </w:r>
    </w:p>
    <w:p w14:paraId="365F370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Hâkimler, vermiş oldukları kararlarla, omuzlarında, nizamı tesis vazifesi taşımaktadırlar. Tek bir kararda </w:t>
      </w:r>
      <w:proofErr w:type="spellStart"/>
      <w:r w:rsidRPr="00022C08">
        <w:rPr>
          <w:rFonts w:ascii="Times New Roman" w:hAnsi="Times New Roman" w:cs="Times New Roman"/>
          <w:i/>
          <w:sz w:val="24"/>
          <w:szCs w:val="24"/>
        </w:rPr>
        <w:t>veki</w:t>
      </w:r>
      <w:proofErr w:type="spellEnd"/>
      <w:r w:rsidRPr="00022C08">
        <w:rPr>
          <w:rFonts w:ascii="Times New Roman" w:hAnsi="Times New Roman" w:cs="Times New Roman"/>
          <w:i/>
          <w:sz w:val="24"/>
          <w:szCs w:val="24"/>
        </w:rPr>
        <w:t xml:space="preserve"> adaletsizlik, </w:t>
      </w:r>
      <w:proofErr w:type="spellStart"/>
      <w:r w:rsidRPr="00022C08">
        <w:rPr>
          <w:rFonts w:ascii="Times New Roman" w:hAnsi="Times New Roman" w:cs="Times New Roman"/>
          <w:i/>
          <w:sz w:val="24"/>
          <w:szCs w:val="24"/>
        </w:rPr>
        <w:t>âmmeye</w:t>
      </w:r>
      <w:proofErr w:type="spellEnd"/>
      <w:r w:rsidRPr="00022C08">
        <w:rPr>
          <w:rFonts w:ascii="Times New Roman" w:hAnsi="Times New Roman" w:cs="Times New Roman"/>
          <w:i/>
          <w:sz w:val="24"/>
          <w:szCs w:val="24"/>
        </w:rPr>
        <w:t xml:space="preserve"> tevcih edilmiş bir tehdit mahiyetindedir.</w:t>
      </w:r>
    </w:p>
    <w:p w14:paraId="7DCDCB3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Bunun içindir ki bütün içtimai vazifeler meyanında yalnız hâkimlik sınıfı daha geniş vasıflarla hassaların bir arada toplanmış bulunmasını istilzam eder.’’</w:t>
      </w:r>
      <w:r w:rsidRPr="00022C08">
        <w:rPr>
          <w:rStyle w:val="DipnotBavurusu"/>
          <w:rFonts w:ascii="Times New Roman" w:hAnsi="Times New Roman" w:cs="Times New Roman"/>
          <w:sz w:val="24"/>
          <w:szCs w:val="24"/>
        </w:rPr>
        <w:footnoteReference w:id="92"/>
      </w:r>
    </w:p>
    <w:p w14:paraId="5AFB1E5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6EC772D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7413 sayılı Kanun’un 3’üncü maddesiyle 2802 sayılı Kanun’un yardımcılar hakkında düzenlenecek formları hüküm altına alan 11’inci maddesi değiştirilmiştir. Değişik 11’inci maddenin birinci ve ikinci fıkralarına göre her yardımcı hakkında; eğitim dönemlerinde Türkiye </w:t>
      </w:r>
      <w:r w:rsidRPr="00022C08">
        <w:rPr>
          <w:rFonts w:ascii="Times New Roman" w:hAnsi="Times New Roman" w:cs="Times New Roman"/>
          <w:sz w:val="24"/>
          <w:szCs w:val="24"/>
        </w:rPr>
        <w:lastRenderedPageBreak/>
        <w:t>Adalet Akademisi’nin ilgili daire başkanı; görev döneminde ise eğitici hakim ve savcı, Yargıtay ve Danıştay’da ilgisine göre daire başkanı veya savcı tarafından yüz puan üzerinden değerlendirme formu düzenlenecektir; bu form düzenlenirken yardımcının vazifesini yapmakta gösterdiği kabiliyet ve başarı, görevine bağlılığı ve ahlaki gidişi ile iletişim becerisi ve stres yönetimi kabiliyetine dair hususlar dikkate alınacaktır; müfettiş maiyetinde görev yapılması durumunda müfettiş, Anayasa Mahkemesi’nde görev yapılması durumunda ise bölüm başkanı tarafından hakim ve savcı yardımcısı hakkında değerlendirme formu düzenlenecektir; düzenlenecek formlar Adalet Bakanlığı’na gönderilmek üzere ilgisine göre adalet komisyonu başkanlığı ile Anayasa Mahkemesi Başkanlığı, Yargıtay Birinci Başkanlığı ve Danıştay Başkanlığı’na verilecektir.</w:t>
      </w:r>
    </w:p>
    <w:p w14:paraId="748D0195"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Değişik 11’inci maddenin son fıkrasına göre değerlendirme formunun şekli ve içeriği ile bu maddenin uygulanmasına ilişkin diğer hususlar, yüksek mahkemeler ve Hakimler ve Savcılar Kurulu ile Türkiye Adalet Akademisi’nin görüşü alınmak suretiyle; Adalet Bakanlığınca çıkarılan yönetmelikle düzenlenecektir. Ancak iptali talep edilen ibareyle değerlendirme formunun şekli ve içeriği ile bu maddenin uygulanmasına ilişkin diğer hususların idarenin düzenleyici işlemlerinin konusu yapılması, Anayasa’ya aykırıdır.</w:t>
      </w:r>
    </w:p>
    <w:p w14:paraId="6082B7EC" w14:textId="40A1DB95"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022C08">
        <w:rPr>
          <w:rFonts w:ascii="Times New Roman" w:eastAsia="Times New Roman" w:hAnsi="Times New Roman" w:cs="Times New Roman"/>
          <w:sz w:val="24"/>
          <w:szCs w:val="24"/>
        </w:rPr>
        <w:t xml:space="preserve">statüsünün, adalet özelinde yürütülen başat kamu hizmeti bakımından Anayasa’nın 128’inci maddesi bağlamında </w:t>
      </w:r>
      <w:r w:rsidRPr="00022C08">
        <w:rPr>
          <w:rFonts w:ascii="Times New Roman" w:hAnsi="Times New Roman" w:cs="Times New Roman"/>
          <w:sz w:val="24"/>
          <w:szCs w:val="24"/>
        </w:rPr>
        <w:t>‘‘</w:t>
      </w:r>
      <w:r w:rsidRPr="00022C08">
        <w:rPr>
          <w:rFonts w:ascii="Times New Roman" w:hAnsi="Times New Roman" w:cs="Times New Roman"/>
          <w:i/>
          <w:sz w:val="24"/>
          <w:szCs w:val="24"/>
        </w:rPr>
        <w:t>diğer kamu görevlisi’</w:t>
      </w:r>
      <w:r w:rsidRPr="00022C08">
        <w:rPr>
          <w:rFonts w:ascii="Times New Roman" w:hAnsi="Times New Roman" w:cs="Times New Roman"/>
          <w:sz w:val="24"/>
          <w:szCs w:val="24"/>
        </w:rPr>
        <w:t>’ niteliğinde olması gerekmektedir</w:t>
      </w:r>
      <w:r w:rsidRPr="00022C08">
        <w:rPr>
          <w:rFonts w:ascii="Times New Roman" w:eastAsia="Times New Roman" w:hAnsi="Times New Roman" w:cs="Times New Roman"/>
          <w:sz w:val="24"/>
          <w:szCs w:val="24"/>
        </w:rPr>
        <w:t>. Öte yandan Anayasa koyucu, hakimlik ve savcılık mesleğine önem atfederek; bu mesleğe ilişkin temel çerçeveyi Anayasal düzeyde (Anayasa’nın 140’ıncı maddesinde) belirlemiştir.</w:t>
      </w:r>
    </w:p>
    <w:p w14:paraId="11D6D04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78FFCFD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bağlamda</w:t>
      </w:r>
      <w:r w:rsidRPr="00022C08">
        <w:rPr>
          <w:rFonts w:ascii="Times New Roman" w:hAnsi="Times New Roman" w:cs="Times New Roman"/>
          <w:sz w:val="24"/>
          <w:szCs w:val="24"/>
        </w:rPr>
        <w:t xml:space="preserve"> kanun koyucu tarafından</w:t>
      </w:r>
      <w:r w:rsidRPr="00022C08">
        <w:rPr>
          <w:rFonts w:ascii="Times New Roman" w:eastAsia="Times New Roman" w:hAnsi="Times New Roman" w:cs="Times New Roman"/>
          <w:sz w:val="24"/>
          <w:szCs w:val="24"/>
        </w:rPr>
        <w:t xml:space="preserve"> hakim ve savcıların yardımcılık süreci, kadro ihdası, ataması, görevlendirilmesi, </w:t>
      </w:r>
      <w:r w:rsidRPr="00022C08">
        <w:rPr>
          <w:rFonts w:ascii="Times New Roman" w:hAnsi="Times New Roman" w:cs="Times New Roman"/>
          <w:sz w:val="24"/>
          <w:szCs w:val="24"/>
        </w:rPr>
        <w:t xml:space="preserve">niteliği, görev ve yetkisi, aylık ve ödeneği ile diğer özlük haklarının </w:t>
      </w:r>
      <w:r w:rsidRPr="00022C08">
        <w:rPr>
          <w:rFonts w:ascii="Times New Roman" w:eastAsia="Times New Roman" w:hAnsi="Times New Roman" w:cs="Times New Roman"/>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ayrıntılı olarak gösterildiği üzere Anayasa’ya çok yönlü olarak aykırıdır. </w:t>
      </w:r>
    </w:p>
    <w:p w14:paraId="08D6160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
          <w:sz w:val="24"/>
          <w:szCs w:val="24"/>
        </w:rPr>
      </w:pPr>
      <w:r w:rsidRPr="00022C08">
        <w:rPr>
          <w:rFonts w:ascii="Times New Roman" w:hAnsi="Times New Roman" w:cs="Times New Roman"/>
          <w:i/>
          <w:sz w:val="24"/>
          <w:szCs w:val="24"/>
          <w:u w:val="single"/>
          <w:shd w:val="clear" w:color="auto" w:fill="FFFFFF"/>
        </w:rPr>
        <w:t>a)Kamu görevlilerinin özlük hakları ile hakimlik ve savcılık mesleği bağlamında kanunilik ilkesi bakımından:</w:t>
      </w:r>
      <w:r w:rsidRPr="00022C08">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22C08">
        <w:rPr>
          <w:rFonts w:ascii="Times New Roman" w:hAnsi="Times New Roman" w:cs="Times New Roman"/>
          <w:i/>
          <w:sz w:val="24"/>
          <w:szCs w:val="24"/>
          <w:shd w:val="clear" w:color="auto" w:fill="FFFFFF"/>
        </w:rPr>
        <w:t>Anayasa Mahkemesi’nin 22.11.2012 tarihli ve 2011/107 E.; 2012/184 K. sayılı Kararı</w:t>
      </w:r>
      <w:r w:rsidRPr="00022C08">
        <w:rPr>
          <w:rFonts w:ascii="Times New Roman" w:hAnsi="Times New Roman" w:cs="Times New Roman"/>
          <w:sz w:val="24"/>
          <w:szCs w:val="24"/>
          <w:shd w:val="clear" w:color="auto" w:fill="FFFFFF"/>
        </w:rPr>
        <w:t xml:space="preserve">). Anayasa Mahkemesi’nin sıkça vurguladığı gibi </w:t>
      </w:r>
      <w:r w:rsidRPr="00022C08">
        <w:rPr>
          <w:rFonts w:ascii="Times New Roman" w:hAnsi="Times New Roman" w:cs="Times New Roman"/>
          <w:sz w:val="24"/>
          <w:szCs w:val="24"/>
          <w:shd w:val="clear" w:color="auto" w:fill="FFFFFF"/>
        </w:rPr>
        <w:lastRenderedPageBreak/>
        <w:t>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022C08">
        <w:rPr>
          <w:rFonts w:ascii="Times New Roman" w:hAnsi="Times New Roman" w:cs="Times New Roman"/>
          <w:i/>
          <w:sz w:val="24"/>
          <w:szCs w:val="24"/>
          <w:shd w:val="clear" w:color="auto" w:fill="FFFFFF"/>
        </w:rPr>
        <w:t>Anayasa Mahkemesi’nin, 22.10.2020 tarihli ve 2020/1 E.; 2020/563 K. sayılı Kararı, § 41</w:t>
      </w:r>
      <w:r w:rsidRPr="00022C08">
        <w:rPr>
          <w:rFonts w:ascii="Times New Roman" w:hAnsi="Times New Roman" w:cs="Times New Roman"/>
          <w:sz w:val="24"/>
          <w:szCs w:val="24"/>
          <w:shd w:val="clear" w:color="auto" w:fill="FFFFFF"/>
        </w:rPr>
        <w:t>).</w:t>
      </w:r>
      <w:r w:rsidRPr="00022C08">
        <w:rPr>
          <w:rFonts w:ascii="Times New Roman" w:eastAsia="Times New Roman" w:hAnsi="Times New Roman" w:cs="Times New Roman"/>
          <w:b/>
          <w:sz w:val="24"/>
          <w:szCs w:val="24"/>
        </w:rPr>
        <w:t xml:space="preserve"> </w:t>
      </w:r>
    </w:p>
    <w:p w14:paraId="1816A0D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Yine Anayasa’nın 140’ıncı maddesinin üçüncü fıkrası uyarınca </w:t>
      </w:r>
      <w:r w:rsidRPr="00022C08">
        <w:rPr>
          <w:rFonts w:ascii="Times New Roman" w:hAnsi="Times New Roman" w:cs="Times New Roman"/>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372543B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  mesleğe kabul öncesinde yetiştirilmelerini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konumlandırılan bir ara statü olması itibarıyla hakim ve savcı yardımcılarının (veya adaylarının), anılan amir hükmün kapsamında kaldığı izahtan varestedir.  </w:t>
      </w:r>
    </w:p>
    <w:p w14:paraId="2BA323F0"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Zira Anayasa Mahkemesi, Anayasa'nın 140’ıncı maddesinin adaylık dönemini de kapsadığının kabulünün zorunlu olduğuna işaret ettiği bir kararında;</w:t>
      </w:r>
    </w:p>
    <w:p w14:paraId="2CA675F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022C08">
        <w:rPr>
          <w:rFonts w:ascii="Times New Roman" w:hAnsi="Times New Roman" w:cs="Times New Roman"/>
          <w:sz w:val="24"/>
          <w:szCs w:val="24"/>
          <w:shd w:val="clear" w:color="auto" w:fill="FFFFFF"/>
        </w:rPr>
        <w:t xml:space="preserve"> şeklindeki temellendirmeyi kaleme almıştır (</w:t>
      </w:r>
      <w:r w:rsidRPr="00022C08">
        <w:rPr>
          <w:rFonts w:ascii="Times New Roman" w:hAnsi="Times New Roman" w:cs="Times New Roman"/>
          <w:i/>
          <w:sz w:val="24"/>
          <w:szCs w:val="24"/>
          <w:shd w:val="clear" w:color="auto" w:fill="FFFFFF"/>
        </w:rPr>
        <w:t>Anayasa Mahkemesi’nin 20.11.1990 tarihli ve 1990/13 E.; 1990/30 K. sayılı Kararı</w:t>
      </w:r>
      <w:r w:rsidRPr="00022C08">
        <w:rPr>
          <w:rFonts w:ascii="Times New Roman" w:hAnsi="Times New Roman" w:cs="Times New Roman"/>
          <w:sz w:val="24"/>
          <w:szCs w:val="24"/>
          <w:shd w:val="clear" w:color="auto" w:fill="FFFFFF"/>
        </w:rPr>
        <w:t>).</w:t>
      </w:r>
    </w:p>
    <w:p w14:paraId="0908856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26F1D5B9" w14:textId="1C71C390"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022C08">
        <w:rPr>
          <w:rFonts w:ascii="Times New Roman" w:hAnsi="Times New Roman" w:cs="Times New Roman"/>
          <w:i/>
          <w:sz w:val="24"/>
          <w:szCs w:val="24"/>
        </w:rPr>
        <w:t>HSK’ca</w:t>
      </w:r>
      <w:proofErr w:type="spellEnd"/>
      <w:r w:rsidRPr="00022C08">
        <w:rPr>
          <w:rFonts w:ascii="Times New Roman" w:hAnsi="Times New Roman" w:cs="Times New Roman"/>
          <w:i/>
          <w:sz w:val="24"/>
          <w:szCs w:val="24"/>
        </w:rPr>
        <w:t xml:space="preserve"> verilen mesleğe </w:t>
      </w:r>
      <w:r w:rsidRPr="00022C08">
        <w:rPr>
          <w:rFonts w:ascii="Times New Roman" w:hAnsi="Times New Roman" w:cs="Times New Roman"/>
          <w:i/>
          <w:sz w:val="24"/>
          <w:szCs w:val="24"/>
        </w:rPr>
        <w:lastRenderedPageBreak/>
        <w:t>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022C08">
        <w:rPr>
          <w:rFonts w:ascii="Times New Roman" w:hAnsi="Times New Roman" w:cs="Times New Roman"/>
          <w:sz w:val="24"/>
          <w:szCs w:val="24"/>
        </w:rPr>
        <w:t xml:space="preserve"> şeklindedir (</w:t>
      </w:r>
      <w:r w:rsidRPr="00022C08">
        <w:rPr>
          <w:rFonts w:ascii="Times New Roman" w:hAnsi="Times New Roman" w:cs="Times New Roman"/>
          <w:i/>
          <w:sz w:val="24"/>
          <w:szCs w:val="24"/>
        </w:rPr>
        <w:t>Anayasa Mahkemesi’nin 10.12.2020 tarihli ve 2016/144 E.; 2020/75K. sayılı Kararı, § 286</w:t>
      </w:r>
      <w:r w:rsidRPr="00022C08">
        <w:rPr>
          <w:rFonts w:ascii="Times New Roman" w:hAnsi="Times New Roman" w:cs="Times New Roman"/>
          <w:sz w:val="24"/>
          <w:szCs w:val="24"/>
        </w:rPr>
        <w:t xml:space="preserve">). </w:t>
      </w:r>
    </w:p>
    <w:p w14:paraId="26A0DAD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Kararlardan anlaşılacağı üzere; Anayasa Mahkemesi’nin 1990 tarihli içtihadı, yargı bağımsızlığının korunmasını temin etmektedir.  </w:t>
      </w:r>
    </w:p>
    <w:p w14:paraId="03F96D7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İhtilaflı kural, Anayasa’nın 128’inci maddesinin 2’nci ve 140’ıncı maddesinin 3’üncü fıkralarına aykırı şekilde, Adalet Bakanlığı’nı </w:t>
      </w:r>
      <w:r w:rsidRPr="00022C08">
        <w:rPr>
          <w:rFonts w:ascii="Times New Roman" w:hAnsi="Times New Roman" w:cs="Times New Roman"/>
          <w:sz w:val="24"/>
          <w:szCs w:val="24"/>
        </w:rPr>
        <w:t>değerlendirme formunun şekli ve içeriği ile bu maddenin uygulanmasına ilişkin diğer hususlara ilişkin</w:t>
      </w:r>
      <w:r w:rsidRPr="00022C08">
        <w:rPr>
          <w:rFonts w:ascii="Times New Roman" w:eastAsia="Times New Roman" w:hAnsi="Times New Roman" w:cs="Times New Roman"/>
          <w:sz w:val="24"/>
          <w:szCs w:val="24"/>
        </w:rPr>
        <w:t xml:space="preserve"> yönetmelik çıkarırken çerçeveleyecek ve kayıtlayacak objektif kıstaslara yer vermemiştir. Kaldı ki anılan 11’inci maddenin birinci fıkrasının ikinci cümlesinde bu form düzenlenirken yardımcının vazifesini yapmakta gösterdiği kabiliyet ve başarı, görevine bağlılığı ve ahlaki gidişi ile iletişim becerisi ve stres yönetimi kabiliyetine dair hususların dikkate alınacağı öngörülmüştür. Anılan cümlenin büsbütün muğlak ibarelerle kaleme alınması, Adalet Bakanlığı’nın yönetmelik çıkarırken kullanacağı takdir yetkisinin sınırlarını oldukça belirsizleştirmektedir. </w:t>
      </w:r>
    </w:p>
    <w:p w14:paraId="12EA0B0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 xml:space="preserve">Başka bir anlatımla </w:t>
      </w:r>
      <w:r w:rsidRPr="00022C08">
        <w:rPr>
          <w:rFonts w:ascii="Times New Roman" w:eastAsia="Times New Roman" w:hAnsi="Times New Roman" w:cs="Times New Roman"/>
          <w:sz w:val="24"/>
          <w:szCs w:val="24"/>
        </w:rPr>
        <w:t>7413 sayılı Kanun’un 1’inci maddesiyle değiştirilen 2802 sayılı Kanun’un 10’uncu maddesinin on üçüncü fıkrası uyarı</w:t>
      </w:r>
      <w:r w:rsidRPr="00022C08">
        <w:rPr>
          <w:rFonts w:ascii="Times New Roman" w:hAnsi="Times New Roman" w:cs="Times New Roman"/>
          <w:sz w:val="24"/>
          <w:szCs w:val="24"/>
        </w:rPr>
        <w:t xml:space="preserve">nca değerlendirme formu üzerinden alınan puanın yardımcılık süreci sonunda başarılı sayılmak için gerekli olan puana etkisinin olacağı da göz önünde bulundurulduğunda; </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 xml:space="preserve">kanun koyucu, değerlendirme formunun şekli ve içeriği ile bu maddenin uygulanmasına ilişkin diğer hususlarda çıkartılacak yönetmeliğin genel çerçevesini,  kanun formunda ortaya koymamış </w:t>
      </w:r>
      <w:r w:rsidRPr="00022C08">
        <w:rPr>
          <w:rFonts w:ascii="Times New Roman" w:eastAsia="Times New Roman" w:hAnsi="Times New Roman" w:cs="Times New Roman"/>
          <w:sz w:val="24"/>
          <w:szCs w:val="24"/>
        </w:rPr>
        <w:t xml:space="preserve">ve bu hususların belirlenmesini idarenin düzenleyici işlemlerine bırakmıştır. Oysa bir kamu görevlisi olan hakim ve savcı statüsünde olmaya namzet kimseler (memur statüsünde bulunan yardımcılar) hakkında düzenlenecek değerlendirme formunun şekli ve içeriği ile bu maddenin uygulanmasına ilişkin </w:t>
      </w:r>
      <w:r w:rsidRPr="00022C08">
        <w:rPr>
          <w:rFonts w:ascii="Times New Roman" w:hAnsi="Times New Roman" w:cs="Times New Roman"/>
          <w:sz w:val="24"/>
          <w:szCs w:val="24"/>
        </w:rPr>
        <w:t>diğer hususlar</w:t>
      </w:r>
      <w:r w:rsidRPr="00022C08">
        <w:rPr>
          <w:rFonts w:ascii="Times New Roman" w:eastAsia="Times New Roman" w:hAnsi="Times New Roman" w:cs="Times New Roman"/>
          <w:sz w:val="24"/>
          <w:szCs w:val="24"/>
        </w:rPr>
        <w:t>ın temel esaslarının</w:t>
      </w:r>
      <w:r w:rsidRPr="00022C08">
        <w:rPr>
          <w:rFonts w:ascii="Times New Roman" w:eastAsia="Times New Roman" w:hAnsi="Times New Roman" w:cs="Times New Roman"/>
          <w:i/>
          <w:sz w:val="24"/>
          <w:szCs w:val="24"/>
        </w:rPr>
        <w:t xml:space="preserve"> </w:t>
      </w:r>
      <w:r w:rsidRPr="00022C08">
        <w:rPr>
          <w:rFonts w:ascii="Times New Roman" w:eastAsia="Times New Roman" w:hAnsi="Times New Roman" w:cs="Times New Roman"/>
          <w:sz w:val="24"/>
          <w:szCs w:val="24"/>
        </w:rPr>
        <w:t>kanun düzeyinde belirlenmesi ve idarenin keyfi işlem ve eylemlerine terk edilmemesi gerekirdi. İptal istenen ibare, bu nedenle Anayasa’nın 128 ve 140’ıncı maddelerine aykırıdır (bu açıdan ayrıca bkz. aşağıda “b” alt başlığı).</w:t>
      </w:r>
    </w:p>
    <w:p w14:paraId="37B61BB5" w14:textId="53683C62"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b)Hukuk devleti ve idarenin kanuniliği ilkeleri bakımından:</w:t>
      </w:r>
      <w:r w:rsidRPr="00022C08">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2C08">
        <w:rPr>
          <w:rFonts w:ascii="Times New Roman" w:eastAsia="Times New Roman" w:hAnsi="Times New Roman" w:cs="Times New Roman"/>
          <w:i/>
          <w:sz w:val="24"/>
          <w:szCs w:val="24"/>
        </w:rPr>
        <w:t xml:space="preserve">(Anayasa Mahkemesi’nin  02.06.2009 tarihli ve 2004/10 E.; 2009/68 K. sayılı Kararı). </w:t>
      </w:r>
      <w:r w:rsidRPr="00022C08">
        <w:rPr>
          <w:rFonts w:ascii="Times New Roman" w:eastAsia="Times New Roman" w:hAnsi="Times New Roman" w:cs="Times New Roman"/>
          <w:sz w:val="24"/>
          <w:szCs w:val="24"/>
        </w:rPr>
        <w:t>H</w:t>
      </w:r>
      <w:r w:rsidRPr="00022C08">
        <w:rPr>
          <w:rFonts w:ascii="Times New Roman" w:hAnsi="Times New Roman" w:cs="Times New Roman"/>
          <w:sz w:val="24"/>
          <w:szCs w:val="24"/>
          <w:shd w:val="clear" w:color="auto" w:fill="FFFFFF"/>
        </w:rPr>
        <w:t>ukuk devletinin önkoşullarından olan </w:t>
      </w:r>
      <w:r w:rsidRPr="00022C08">
        <w:rPr>
          <w:rFonts w:ascii="Times New Roman" w:hAnsi="Times New Roman" w:cs="Times New Roman"/>
          <w:iCs/>
          <w:sz w:val="24"/>
          <w:szCs w:val="24"/>
          <w:shd w:val="clear" w:color="auto" w:fill="FFFFFF"/>
        </w:rPr>
        <w:t>hukuki güvenlik ilkesi</w:t>
      </w:r>
      <w:r w:rsidRPr="00022C08">
        <w:rPr>
          <w:rFonts w:ascii="Times New Roman" w:hAnsi="Times New Roman" w:cs="Times New Roman"/>
          <w:sz w:val="24"/>
          <w:szCs w:val="24"/>
          <w:shd w:val="clear" w:color="auto" w:fill="FFFFFF"/>
        </w:rPr>
        <w:t> hukuk normlarının öngörülebilir olmasını, </w:t>
      </w:r>
      <w:r w:rsidRPr="00022C08">
        <w:rPr>
          <w:rFonts w:ascii="Times New Roman" w:hAnsi="Times New Roman" w:cs="Times New Roman"/>
          <w:iCs/>
          <w:sz w:val="24"/>
          <w:szCs w:val="24"/>
          <w:shd w:val="clear" w:color="auto" w:fill="FFFFFF"/>
        </w:rPr>
        <w:t>hukuki belirlilik ilkesi de</w:t>
      </w:r>
      <w:r w:rsidRPr="00022C08">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022C08">
        <w:rPr>
          <w:rFonts w:ascii="Times New Roman" w:eastAsia="Times New Roman" w:hAnsi="Times New Roman" w:cs="Times New Roman"/>
          <w:i/>
          <w:sz w:val="24"/>
          <w:szCs w:val="24"/>
        </w:rPr>
        <w:t>Anayasa Mahkemesi’nin 04.05.2017 tarihli ve 2015/41 E.; 2017/98 K. sayılı Kararı</w:t>
      </w:r>
      <w:r w:rsidRPr="00022C08">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w:t>
      </w:r>
      <w:r w:rsidRPr="00022C08">
        <w:rPr>
          <w:rFonts w:ascii="Times New Roman" w:eastAsia="Times New Roman" w:hAnsi="Times New Roman" w:cs="Times New Roman"/>
          <w:sz w:val="24"/>
          <w:szCs w:val="24"/>
        </w:rPr>
        <w:lastRenderedPageBreak/>
        <w:t xml:space="preserve">sağlayan takdir yetkisinin kullanımı mutlak, sınırsız, keyfi biçimde gerçekleşemez; idarenin takdir yetkisinin sınırları, keyfi işlem ve eylemleri önlemek amacıyla kanunla çizilmelidir. </w:t>
      </w:r>
    </w:p>
    <w:p w14:paraId="6051B48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022C08">
        <w:rPr>
          <w:rFonts w:ascii="Times New Roman" w:eastAsia="Times New Roman" w:hAnsi="Times New Roman" w:cs="Times New Roman"/>
          <w:i/>
          <w:sz w:val="24"/>
          <w:szCs w:val="24"/>
        </w:rPr>
        <w:t>secundum</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022C08">
        <w:rPr>
          <w:rFonts w:ascii="Times New Roman" w:eastAsia="Times New Roman" w:hAnsi="Times New Roman" w:cs="Times New Roman"/>
          <w:i/>
          <w:sz w:val="24"/>
          <w:szCs w:val="24"/>
        </w:rPr>
        <w:t>intra</w:t>
      </w:r>
      <w:proofErr w:type="spellEnd"/>
      <w:r w:rsidRPr="00022C08">
        <w:rPr>
          <w:rFonts w:ascii="Times New Roman" w:eastAsia="Times New Roman" w:hAnsi="Times New Roman" w:cs="Times New Roman"/>
          <w:i/>
          <w:sz w:val="24"/>
          <w:szCs w:val="24"/>
        </w:rPr>
        <w:t xml:space="preserve"> </w:t>
      </w:r>
      <w:proofErr w:type="spellStart"/>
      <w:r w:rsidRPr="00022C08">
        <w:rPr>
          <w:rFonts w:ascii="Times New Roman" w:eastAsia="Times New Roman" w:hAnsi="Times New Roman" w:cs="Times New Roman"/>
          <w:i/>
          <w:sz w:val="24"/>
          <w:szCs w:val="24"/>
        </w:rPr>
        <w:t>legem</w:t>
      </w:r>
      <w:proofErr w:type="spellEnd"/>
      <w:r w:rsidRPr="00022C08">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3986E38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Bu nedenle değerlendirme formunun şekli ve içeriği ile bu maddenin uygulanmasına ilişkin diğer hususların,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tamamen sessiz kalmıştır. Söz gelimi değerlendirme formunun içeriği bakımından yardımcının vazifesini yapmakta gösterdiği kabiliyet ve başarı, görevine bağlılığını ölçmeye yönelik </w:t>
      </w:r>
      <w:r w:rsidRPr="00022C08">
        <w:rPr>
          <w:rFonts w:ascii="Times New Roman" w:eastAsia="Times New Roman" w:hAnsi="Times New Roman" w:cs="Times New Roman"/>
          <w:i/>
          <w:sz w:val="24"/>
          <w:szCs w:val="24"/>
        </w:rPr>
        <w:t xml:space="preserve">çalışma saatlerine riayeti, yabancı dil bilgisini gösterir belge, ilgili hukuk dalında yüksek lisans veya doktora yapmış olma, sertifika programlarını tamamlanmış olma, incelediği ve hazırlık yaptığı dosya sayısı, kültürel aktivitelere katılım düzeyi </w:t>
      </w:r>
      <w:r w:rsidRPr="00022C08">
        <w:rPr>
          <w:rFonts w:ascii="Times New Roman" w:eastAsia="Times New Roman" w:hAnsi="Times New Roman" w:cs="Times New Roman"/>
          <w:sz w:val="24"/>
          <w:szCs w:val="24"/>
        </w:rPr>
        <w:t xml:space="preserve">gibi nesnel kıstaslar kanun düzeyinde belirlenmemiştir. Kaldı ki yardımcının iletişim becerisi ve stres yönetimi kabiliyetinin varlığının tespiti, bilhassa psikoloji biliminin konusudur. Yine değerlendirme formunun şekli bakımından öngörülen kıstaslar için puan skalasının (çok iyi – orta - zayıf; 1- 2 – 3 - …) neye göre oluşturulacağı belirsizdir. Buna ilave olarak yüksek mahkemeler ve Hakimler ve Savcılar Kurulu ile Türkiye Adalet Akademisi’nden alınacak görüşlerin; </w:t>
      </w:r>
      <w:proofErr w:type="spellStart"/>
      <w:r w:rsidRPr="00022C08">
        <w:rPr>
          <w:rFonts w:ascii="Times New Roman" w:eastAsia="Times New Roman" w:hAnsi="Times New Roman" w:cs="Times New Roman"/>
          <w:sz w:val="24"/>
          <w:szCs w:val="24"/>
        </w:rPr>
        <w:t>istişari</w:t>
      </w:r>
      <w:proofErr w:type="spellEnd"/>
      <w:r w:rsidRPr="00022C08">
        <w:rPr>
          <w:rFonts w:ascii="Times New Roman" w:eastAsia="Times New Roman" w:hAnsi="Times New Roman" w:cs="Times New Roman"/>
          <w:sz w:val="24"/>
          <w:szCs w:val="24"/>
        </w:rPr>
        <w:t xml:space="preserve"> nitelikte olduğunu ve Adalet Bakanlığı’nı kayıtlayacak kanunilik ilkesinin gereğini karşılamaya elverişli sınırlandırma ölçütü olmadığını belirtmekte fayda bulunmaktadır. </w:t>
      </w:r>
    </w:p>
    <w:p w14:paraId="06D4698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Öte yandan </w:t>
      </w:r>
      <w:r w:rsidRPr="00022C08">
        <w:rPr>
          <w:rFonts w:ascii="Times New Roman" w:eastAsia="Times New Roman" w:hAnsi="Times New Roman" w:cs="Times New Roman"/>
          <w:i/>
          <w:sz w:val="24"/>
          <w:szCs w:val="24"/>
        </w:rPr>
        <w:t xml:space="preserve">‘‘ahlaki </w:t>
      </w:r>
      <w:proofErr w:type="spellStart"/>
      <w:r w:rsidRPr="00022C08">
        <w:rPr>
          <w:rFonts w:ascii="Times New Roman" w:eastAsia="Times New Roman" w:hAnsi="Times New Roman" w:cs="Times New Roman"/>
          <w:i/>
          <w:sz w:val="24"/>
          <w:szCs w:val="24"/>
        </w:rPr>
        <w:t>gidiş’’</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hukuken tespitinin mümkün olup olmadığı dahi şüphelidir. Nitekim hukuk felsefesi profesörü H.L.A. </w:t>
      </w:r>
      <w:proofErr w:type="spellStart"/>
      <w:r w:rsidRPr="00022C08">
        <w:rPr>
          <w:rFonts w:ascii="Times New Roman" w:eastAsia="Times New Roman" w:hAnsi="Times New Roman" w:cs="Times New Roman"/>
          <w:sz w:val="24"/>
          <w:szCs w:val="24"/>
        </w:rPr>
        <w:t>Hart’ın</w:t>
      </w:r>
      <w:proofErr w:type="spellEnd"/>
      <w:r w:rsidRPr="00022C08">
        <w:rPr>
          <w:rFonts w:ascii="Times New Roman" w:eastAsia="Times New Roman" w:hAnsi="Times New Roman" w:cs="Times New Roman"/>
          <w:sz w:val="24"/>
          <w:szCs w:val="24"/>
        </w:rPr>
        <w:t xml:space="preserve"> hukuk, özgürlük ve ahlak ilişkisini ele aldığı eserinin bir bölümü:</w:t>
      </w:r>
    </w:p>
    <w:p w14:paraId="1DE0F03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rPr>
        <w:t xml:space="preserve">‘‘… Üçüncü olarak, pozitif ahlak ile eleştirel ahlak ilkeleri arasında halihazırda yapılmış olan ayrım, sorunun belli bir yanlış anlaşılmasına engel olmaya ve onun merkez noktasını netleştirmeye hizmet edebilir. Bazen, sorunun, kendi başına ahlakı dayatmanın ahlaken meşrulaştırılabilir olup olmadığı değil, sadece </w:t>
      </w:r>
      <w:r w:rsidRPr="00022C08">
        <w:rPr>
          <w:rFonts w:ascii="Times New Roman" w:eastAsia="Times New Roman" w:hAnsi="Times New Roman" w:cs="Times New Roman"/>
          <w:b/>
          <w:i/>
          <w:sz w:val="24"/>
          <w:szCs w:val="24"/>
          <w:u w:val="single"/>
        </w:rPr>
        <w:t>hangi ahlakın dayatılabileceği</w:t>
      </w:r>
      <w:r w:rsidRPr="00022C08">
        <w:rPr>
          <w:rFonts w:ascii="Times New Roman" w:eastAsia="Times New Roman" w:hAnsi="Times New Roman" w:cs="Times New Roman"/>
          <w:i/>
          <w:sz w:val="24"/>
          <w:szCs w:val="24"/>
        </w:rPr>
        <w:t xml:space="preserve"> olduğu söylenir. </w:t>
      </w:r>
      <w:r w:rsidRPr="00022C08">
        <w:rPr>
          <w:rFonts w:ascii="Times New Roman" w:eastAsia="Times New Roman" w:hAnsi="Times New Roman" w:cs="Times New Roman"/>
          <w:b/>
          <w:i/>
          <w:sz w:val="24"/>
          <w:szCs w:val="24"/>
          <w:u w:val="single"/>
        </w:rPr>
        <w:t>Bu, başkalarına zarar verici faaliyetleri kınayan bir faydacı ahlak mıdır sadece? Ya da bu, belli faaliyetleri de zararlı olsun olmasın, kınayan bir ahlak mıdır?</w:t>
      </w:r>
      <w:r w:rsidRPr="00022C08">
        <w:rPr>
          <w:rFonts w:ascii="Times New Roman" w:eastAsia="Times New Roman" w:hAnsi="Times New Roman" w:cs="Times New Roman"/>
          <w:i/>
          <w:sz w:val="24"/>
          <w:szCs w:val="24"/>
        </w:rPr>
        <w:t xml:space="preserve"> …’’</w:t>
      </w:r>
      <w:r w:rsidRPr="00022C08">
        <w:rPr>
          <w:rStyle w:val="DipnotBavurusu"/>
          <w:rFonts w:ascii="Times New Roman" w:eastAsia="Times New Roman" w:hAnsi="Times New Roman" w:cs="Times New Roman"/>
          <w:sz w:val="24"/>
          <w:szCs w:val="24"/>
        </w:rPr>
        <w:footnoteReference w:id="93"/>
      </w:r>
    </w:p>
    <w:p w14:paraId="596CC3E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şeklindedir. O halde düzenlenecek değerlendirme formuna konu ahlaki gidiş kriterindeki ahlak kavramının içeriği, Adalet Bakanlığı tarafından mı doldurulacaktır?</w:t>
      </w:r>
    </w:p>
    <w:p w14:paraId="3CA43EC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w:t>
      </w:r>
      <w:r w:rsidRPr="00022C08">
        <w:rPr>
          <w:rFonts w:ascii="Times New Roman" w:eastAsia="Times New Roman" w:hAnsi="Times New Roman" w:cs="Times New Roman"/>
          <w:sz w:val="24"/>
          <w:szCs w:val="24"/>
        </w:rPr>
        <w:lastRenderedPageBreak/>
        <w:t xml:space="preserve">da normatif ahlaki ölçüleri ya da bizzat (yönetmelik çıkaracak) Adalet Bakanlığı’nın veyahut uygulayıcı öznenin öznel ahlaki görüşlerini esas alacaktır. İhtilaflı düzenleme uyarınca Adalet Bakanlığı tarafından çıkarılacak yönetmelik, hangi hukuki standarda tekabül ettiği belirsiz olan “ahlaki gidiş” ibaresi üzerinden; demokratik toplumda gerekli olmayan, keyfi hak sınırlamalarına yol açma potansiyeli taşımaktadır. </w:t>
      </w:r>
    </w:p>
    <w:p w14:paraId="0409F5B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Buna ilave olarak, </w:t>
      </w:r>
      <w:r w:rsidRPr="00022C08">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022C08">
        <w:rPr>
          <w:rFonts w:ascii="Times New Roman" w:hAnsi="Times New Roman" w:cs="Times New Roman"/>
          <w:i/>
          <w:iCs/>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022C08">
        <w:rPr>
          <w:rFonts w:ascii="Times New Roman" w:hAnsi="Times New Roman" w:cs="Times New Roman"/>
          <w:i/>
          <w:sz w:val="24"/>
          <w:szCs w:val="24"/>
          <w:shd w:val="clear" w:color="auto" w:fill="FFFFFF"/>
        </w:rPr>
        <w:t xml:space="preserve">.” </w:t>
      </w:r>
      <w:r w:rsidRPr="00022C08">
        <w:rPr>
          <w:rFonts w:ascii="Times New Roman" w:hAnsi="Times New Roman" w:cs="Times New Roman"/>
          <w:sz w:val="24"/>
          <w:szCs w:val="24"/>
          <w:shd w:val="clear" w:color="auto" w:fill="FFFFFF"/>
        </w:rPr>
        <w:t>denilmektedir (AYM E. 1965/32, K. 1966/3, 4/2/1966)’’ (</w:t>
      </w:r>
      <w:r w:rsidRPr="00022C08">
        <w:rPr>
          <w:rFonts w:ascii="Times New Roman" w:hAnsi="Times New Roman" w:cs="Times New Roman"/>
          <w:i/>
          <w:sz w:val="24"/>
          <w:szCs w:val="24"/>
          <w:shd w:val="clear" w:color="auto" w:fill="FFFFFF"/>
        </w:rPr>
        <w:t>Anayasa Mahkemesi’nin 11.06.2020 tarihli ve 2018/119 E.; 2020/25 K. sayılı Kararı, § 18</w:t>
      </w:r>
      <w:r w:rsidRPr="00022C08">
        <w:rPr>
          <w:rFonts w:ascii="Times New Roman" w:hAnsi="Times New Roman" w:cs="Times New Roman"/>
          <w:sz w:val="24"/>
          <w:szCs w:val="24"/>
          <w:shd w:val="clear" w:color="auto" w:fill="FFFFFF"/>
        </w:rPr>
        <w:t xml:space="preserve">). Ancak iptali talep edilen ibarede; kadro ihdası gibi özlük işleri kapsamında değerlendirilen </w:t>
      </w:r>
      <w:r w:rsidRPr="00022C08">
        <w:rPr>
          <w:rFonts w:ascii="Times New Roman" w:eastAsia="Times New Roman" w:hAnsi="Times New Roman" w:cs="Times New Roman"/>
          <w:sz w:val="24"/>
          <w:szCs w:val="24"/>
        </w:rPr>
        <w:t>yardımcılar hakkında düzenlenecek değerlendirme formunun şekli ve içeriği ile bu maddenin uygulanmasına ilişkin diğer hususların genel çerçevesi; hukuki işlem olarak kanun ile açıkça ortaya konulmamıştır.</w:t>
      </w:r>
    </w:p>
    <w:p w14:paraId="0D23827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Öte yandan normlar arasında hukuka uygun kademelenmenin sağlanabilmesi, diğer bir deyişle normlar hiyerarşisinde söz konusu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26519A3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rPr>
        <w:t>Yine idarenin</w:t>
      </w:r>
      <w:r w:rsidRPr="00022C08">
        <w:rPr>
          <w:rFonts w:ascii="Times New Roman" w:eastAsia="Times New Roman" w:hAnsi="Times New Roman" w:cs="Times New Roman"/>
          <w:sz w:val="24"/>
          <w:szCs w:val="24"/>
        </w:rPr>
        <w:t xml:space="preserve"> </w:t>
      </w:r>
      <w:r w:rsidRPr="00022C08">
        <w:rPr>
          <w:rFonts w:ascii="Times New Roman" w:hAnsi="Times New Roman" w:cs="Times New Roman"/>
          <w:sz w:val="24"/>
          <w:szCs w:val="24"/>
        </w:rPr>
        <w:t>uhdesine sınırları belirsiz, çok geniş bir düzenleme alanının bırakılması, anılan 11’inci maddenin uygulanmasını sağlamaya ilişkin Anayasal işlevinin ötesine geçerek, şekli anlamda kanun aracılığıyla, idarenin düzenleyici işlemlerine, maddi anlamda kanun koyma yetkisinin tanınması anlamına gelecektir.</w:t>
      </w:r>
    </w:p>
    <w:p w14:paraId="2395777D"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 Anayasa’nın 2, 123, 128 ve 140’ıncı maddelerine aykırıdır.</w:t>
      </w:r>
      <w:r w:rsidRPr="00022C08">
        <w:rPr>
          <w:rFonts w:ascii="Times New Roman" w:eastAsia="Times New Roman" w:hAnsi="Times New Roman" w:cs="Times New Roman"/>
          <w:b/>
          <w:sz w:val="24"/>
          <w:szCs w:val="24"/>
        </w:rPr>
        <w:t xml:space="preserve"> </w:t>
      </w:r>
    </w:p>
    <w:p w14:paraId="3815AB8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 xml:space="preserve">c)Yasama yetkisinin </w:t>
      </w:r>
      <w:proofErr w:type="spellStart"/>
      <w:r w:rsidRPr="00022C08">
        <w:rPr>
          <w:rFonts w:ascii="Times New Roman" w:eastAsia="Times New Roman" w:hAnsi="Times New Roman" w:cs="Times New Roman"/>
          <w:i/>
          <w:sz w:val="24"/>
          <w:szCs w:val="24"/>
          <w:u w:val="single"/>
        </w:rPr>
        <w:t>devredilmezliği</w:t>
      </w:r>
      <w:proofErr w:type="spellEnd"/>
      <w:r w:rsidRPr="00022C08">
        <w:rPr>
          <w:rFonts w:ascii="Times New Roman" w:eastAsia="Times New Roman" w:hAnsi="Times New Roman" w:cs="Times New Roman"/>
          <w:i/>
          <w:sz w:val="24"/>
          <w:szCs w:val="24"/>
          <w:u w:val="single"/>
        </w:rPr>
        <w:t xml:space="preserve"> bakımından:</w:t>
      </w:r>
      <w:r w:rsidRPr="00022C08">
        <w:rPr>
          <w:rFonts w:ascii="Times New Roman" w:eastAsia="Times New Roman" w:hAnsi="Times New Roman" w:cs="Times New Roman"/>
          <w:sz w:val="24"/>
          <w:szCs w:val="24"/>
        </w:rPr>
        <w:t xml:space="preserve"> Anayasa’nın 7’nci maddesinde temelini bulan yasama yetkisinin </w:t>
      </w:r>
      <w:proofErr w:type="spellStart"/>
      <w:r w:rsidRPr="00022C08">
        <w:rPr>
          <w:rFonts w:ascii="Times New Roman" w:eastAsia="Times New Roman" w:hAnsi="Times New Roman" w:cs="Times New Roman"/>
          <w:sz w:val="24"/>
          <w:szCs w:val="24"/>
        </w:rPr>
        <w:t>devredilmezliği</w:t>
      </w:r>
      <w:proofErr w:type="spellEnd"/>
      <w:r w:rsidRPr="00022C08">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2C08">
        <w:rPr>
          <w:rFonts w:ascii="Times New Roman" w:eastAsia="Times New Roman" w:hAnsi="Times New Roman" w:cs="Times New Roman"/>
          <w:i/>
          <w:sz w:val="24"/>
          <w:szCs w:val="24"/>
        </w:rPr>
        <w:t>Anayasa Mahkemesi’nin 02.05.2008 tarihli ve 2005/68 E.; 2008/102 K. sayılı Kararı</w:t>
      </w:r>
      <w:r w:rsidRPr="00022C08">
        <w:rPr>
          <w:rFonts w:ascii="Times New Roman" w:eastAsia="Times New Roman" w:hAnsi="Times New Roman" w:cs="Times New Roman"/>
          <w:sz w:val="24"/>
          <w:szCs w:val="24"/>
        </w:rPr>
        <w:t xml:space="preserve">). İptali talep edilen ibarenin yer aldığı fıkrada olduğu gibi temel ilkeleri belirlenmeksizin ve çerçevesi çizilmeksizin; idareye </w:t>
      </w:r>
      <w:r w:rsidRPr="00022C08">
        <w:rPr>
          <w:rFonts w:ascii="Times New Roman" w:hAnsi="Times New Roman" w:cs="Times New Roman"/>
          <w:sz w:val="24"/>
          <w:szCs w:val="24"/>
        </w:rPr>
        <w:t xml:space="preserve">değerlendirme formunun şekli ve içeriği ile bu maddenin uygulanmasına ilişkin diğer hususları </w:t>
      </w:r>
      <w:r w:rsidRPr="00022C08">
        <w:rPr>
          <w:rFonts w:ascii="Times New Roman" w:eastAsia="Times New Roman" w:hAnsi="Times New Roman" w:cs="Times New Roman"/>
          <w:sz w:val="24"/>
          <w:szCs w:val="24"/>
        </w:rPr>
        <w:t>belirleme yetkisi veren yasa hükmü, Anayasa’nın 7’nci maddesine aykırılık oluşturur.</w:t>
      </w:r>
    </w:p>
    <w:p w14:paraId="3262784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u w:val="single"/>
        </w:rPr>
        <w:lastRenderedPageBreak/>
        <w:t>ç)Yönetmelikle düzenleme bakımından:</w:t>
      </w:r>
      <w:r w:rsidRPr="00022C08">
        <w:rPr>
          <w:rFonts w:ascii="Times New Roman" w:eastAsia="Times New Roman" w:hAnsi="Times New Roman" w:cs="Times New Roman"/>
          <w:sz w:val="24"/>
          <w:szCs w:val="24"/>
        </w:rPr>
        <w:t xml:space="preserve"> Anayasa koyucu, idarenin düzenleyici  işlemlerinin bir türü –kural işlem- olan yönetmelikler için özel bir Anayasal hüküm öngörmüştür. Anayasa’nın 124’üncü maddesine göre C</w:t>
      </w:r>
      <w:r w:rsidRPr="00022C08">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değerlendirme formunun şekli ve içeriği ile bu maddenin uygulanmasına ilişkin diğer hususlar çıkaracağı yönetmeliğin 7413 sayılı Kanun’un 3’üncü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06ADA0B4" w14:textId="60E169F8"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i/>
          <w:color w:val="auto"/>
          <w:sz w:val="24"/>
          <w:szCs w:val="24"/>
          <w:u w:val="single"/>
        </w:rPr>
        <w:t>d)Kamu hizmetinde görevin gerekli kıldığı nitelikler bakımından:</w:t>
      </w:r>
      <w:r w:rsidRPr="00022C08">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022C08">
        <w:rPr>
          <w:color w:val="auto"/>
          <w:sz w:val="24"/>
          <w:szCs w:val="24"/>
        </w:rPr>
        <w:t>liyakata</w:t>
      </w:r>
      <w:proofErr w:type="spellEnd"/>
      <w:r w:rsidRPr="00022C08">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022C08">
        <w:rPr>
          <w:color w:val="auto"/>
          <w:sz w:val="24"/>
          <w:szCs w:val="24"/>
        </w:rPr>
        <w:t>esenlikli</w:t>
      </w:r>
      <w:proofErr w:type="spellEnd"/>
      <w:r w:rsidRPr="00022C08">
        <w:rPr>
          <w:color w:val="auto"/>
          <w:sz w:val="24"/>
          <w:szCs w:val="24"/>
        </w:rPr>
        <w:t xml:space="preserve"> bir biçimde yürütülmesi amacına yöneliktir </w:t>
      </w:r>
      <w:r w:rsidRPr="00022C08">
        <w:rPr>
          <w:i/>
          <w:color w:val="auto"/>
          <w:sz w:val="24"/>
          <w:szCs w:val="24"/>
        </w:rPr>
        <w:t>(Anayasa Mahkemesi’nin 09.10.1979 tarihli ve 1979/19 E.; 1979/39 K. sayılı Kararı).</w:t>
      </w:r>
    </w:p>
    <w:p w14:paraId="4DFAC97E"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022C08">
        <w:rPr>
          <w:i/>
          <w:color w:val="auto"/>
          <w:sz w:val="24"/>
          <w:szCs w:val="24"/>
        </w:rPr>
        <w:t>Hizmete alınmada, görevin gerektirdiği niteliklerden başka hiçbir ayırım gözetilemez</w:t>
      </w:r>
      <w:r w:rsidRPr="00022C08">
        <w:rPr>
          <w:color w:val="auto"/>
          <w:sz w:val="24"/>
          <w:szCs w:val="24"/>
        </w:rPr>
        <w:t xml:space="preserve">” şeklindeki ikinci fıkrasında yer alan </w:t>
      </w:r>
      <w:r w:rsidRPr="00022C08">
        <w:rPr>
          <w:i/>
          <w:color w:val="auto"/>
          <w:sz w:val="24"/>
          <w:szCs w:val="24"/>
        </w:rPr>
        <w:t xml:space="preserve">‘‘görevin’’ </w:t>
      </w:r>
      <w:r w:rsidRPr="00022C08">
        <w:rPr>
          <w:color w:val="auto"/>
          <w:sz w:val="24"/>
          <w:szCs w:val="24"/>
        </w:rPr>
        <w:t xml:space="preserve">ibaresinin; kamu hizmeti görülürken ifa edilecek görevin (ve değerlendirme formunun şekli ve içeriği ile bu maddenin uygulanmasına ilişkin diğer hususların), (bir kimsenin bu görevi objektif kriterlere göre icra edebilmesi amacıyla) kanun düzeyinde açıklanmasını gerektirir. Aksi bir tutum, bir başka deyişle değerlendirme formunun şekli ve içeriği ile bu maddenin uygulanmasına ilişkin diğer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ilgili göreve istekli kimseler bakımından eşit düzeyde güvence altına alınmasına engel oluşturacaktır. Diğer bir deyişle, değerlendirme formunun şekli ve içeriği ile bu maddenin uygulanmasına ilişkin diğer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2910D824" w14:textId="77777777" w:rsidR="00B36DC2" w:rsidRPr="00022C08" w:rsidRDefault="00B36DC2" w:rsidP="00022C08">
      <w:pPr>
        <w:pStyle w:val="msobodytextindent"/>
        <w:tabs>
          <w:tab w:val="left" w:pos="708"/>
          <w:tab w:val="center" w:pos="4111"/>
        </w:tabs>
        <w:suppressAutoHyphens w:val="0"/>
        <w:spacing w:before="240" w:after="100" w:afterAutospacing="1"/>
        <w:ind w:firstLine="709"/>
        <w:rPr>
          <w:color w:val="auto"/>
          <w:sz w:val="24"/>
          <w:szCs w:val="24"/>
        </w:rPr>
      </w:pPr>
      <w:r w:rsidRPr="00022C08">
        <w:rPr>
          <w:color w:val="auto"/>
          <w:sz w:val="24"/>
          <w:szCs w:val="24"/>
        </w:rPr>
        <w:lastRenderedPageBreak/>
        <w:t>Nitekim Anayasa Mahkemesi’nin Anayasa’nın 70’inci maddesi ile ilişkilendirerek verdiği bir iptal kararının müteallik bölümü:</w:t>
      </w:r>
    </w:p>
    <w:p w14:paraId="0640B01A"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rPr>
        <w:t>‘‘</w:t>
      </w:r>
      <w:r w:rsidRPr="00022C08">
        <w:rPr>
          <w:rFonts w:ascii="Times New Roman" w:eastAsia="Times New Roman" w:hAnsi="Times New Roman" w:cs="Times New Roman"/>
          <w:b/>
          <w:bCs/>
          <w:i/>
          <w:sz w:val="24"/>
          <w:szCs w:val="24"/>
        </w:rPr>
        <w:t>1- KHK'nin 37. maddesinin (2), (3) ve (4) Numaralı Fıkraları</w:t>
      </w:r>
      <w:r w:rsidRPr="00022C08">
        <w:rPr>
          <w:rFonts w:ascii="Times New Roman" w:eastAsia="Times New Roman" w:hAnsi="Times New Roman" w:cs="Times New Roman"/>
          <w:i/>
          <w:sz w:val="24"/>
          <w:szCs w:val="24"/>
        </w:rPr>
        <w:t> </w:t>
      </w:r>
    </w:p>
    <w:p w14:paraId="7AB092CF"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62FD0655"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i/>
          <w:sz w:val="24"/>
          <w:szCs w:val="24"/>
        </w:rPr>
        <w:t>Anayasa'nın 91. maddesinin birinci fıkrasında “</w:t>
      </w:r>
      <w:r w:rsidRPr="00022C08">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022C08">
        <w:rPr>
          <w:rFonts w:ascii="Times New Roman" w:eastAsia="Times New Roman" w:hAnsi="Times New Roman" w:cs="Times New Roman"/>
          <w:i/>
          <w:sz w:val="24"/>
          <w:szCs w:val="24"/>
        </w:rPr>
        <w:t>”in kanun hükmünde kararnamelerle düzenlenemeyeceği belirtilmiştir. Öte yandan, Anayasa'nın “</w:t>
      </w:r>
      <w:r w:rsidRPr="00022C08">
        <w:rPr>
          <w:rFonts w:ascii="Times New Roman" w:eastAsia="Times New Roman" w:hAnsi="Times New Roman" w:cs="Times New Roman"/>
          <w:i/>
          <w:iCs/>
          <w:sz w:val="24"/>
          <w:szCs w:val="24"/>
        </w:rPr>
        <w:t>Kamu hizmetlerine girme hakkı</w:t>
      </w:r>
      <w:r w:rsidRPr="00022C08">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022C08">
        <w:rPr>
          <w:rFonts w:ascii="Times New Roman" w:eastAsia="Times New Roman" w:hAnsi="Times New Roman" w:cs="Times New Roman"/>
          <w:i/>
          <w:iCs/>
          <w:sz w:val="24"/>
          <w:szCs w:val="24"/>
        </w:rPr>
        <w:t>Siyasi Haklar ve Ödevler</w:t>
      </w:r>
      <w:r w:rsidRPr="00022C08">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1FE8E3E4" w14:textId="77777777" w:rsidR="00B36DC2" w:rsidRPr="00022C08" w:rsidRDefault="00B36DC2" w:rsidP="00022C08">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022C08">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447B62B7"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şeklindedir (</w:t>
      </w:r>
      <w:r w:rsidRPr="00022C08">
        <w:rPr>
          <w:rFonts w:ascii="Times New Roman" w:eastAsia="Times New Roman" w:hAnsi="Times New Roman" w:cs="Times New Roman"/>
          <w:i/>
          <w:sz w:val="24"/>
          <w:szCs w:val="24"/>
        </w:rPr>
        <w:t>Anayasa Mahkemesi’nin 08.11.2012 tarihli ve 2011/87 E.; 2012/176 K. sayılı Kararı</w:t>
      </w:r>
      <w:r w:rsidRPr="00022C08">
        <w:rPr>
          <w:rFonts w:ascii="Times New Roman" w:eastAsia="Times New Roman" w:hAnsi="Times New Roman" w:cs="Times New Roman"/>
          <w:sz w:val="24"/>
          <w:szCs w:val="24"/>
        </w:rPr>
        <w:t>).</w:t>
      </w:r>
    </w:p>
    <w:p w14:paraId="4C86EBDC"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022C08">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022C08">
        <w:rPr>
          <w:rFonts w:ascii="Times New Roman" w:hAnsi="Times New Roman" w:cs="Times New Roman"/>
          <w:sz w:val="24"/>
          <w:szCs w:val="24"/>
        </w:rPr>
        <w:t>(</w:t>
      </w:r>
      <w:r w:rsidRPr="00022C08">
        <w:rPr>
          <w:rFonts w:ascii="Times New Roman" w:hAnsi="Times New Roman" w:cs="Times New Roman"/>
          <w:i/>
          <w:sz w:val="24"/>
          <w:szCs w:val="24"/>
        </w:rPr>
        <w:t>Anayasa Mahkemesi’nin 12.11.1991 tarihli ve 1991/7 E.: 1991/43 K. sayılı Kararı</w:t>
      </w:r>
      <w:r w:rsidRPr="00022C08">
        <w:rPr>
          <w:rFonts w:ascii="Times New Roman" w:hAnsi="Times New Roman" w:cs="Times New Roman"/>
          <w:sz w:val="24"/>
          <w:szCs w:val="24"/>
        </w:rPr>
        <w:t xml:space="preserve">). Anayasa Mahkemesi, eldeki dava konusuyla benzer bir hüküm ihtiva eden düzenleme hakkında verdiği bir </w:t>
      </w:r>
      <w:r w:rsidRPr="00022C08">
        <w:rPr>
          <w:rFonts w:ascii="Times New Roman" w:hAnsi="Times New Roman" w:cs="Times New Roman"/>
          <w:sz w:val="24"/>
          <w:szCs w:val="24"/>
          <w:shd w:val="clear" w:color="auto" w:fill="FFFFFF"/>
        </w:rPr>
        <w:t xml:space="preserve">iptal kararında </w:t>
      </w:r>
      <w:r w:rsidRPr="00022C08">
        <w:rPr>
          <w:rFonts w:ascii="Times New Roman" w:hAnsi="Times New Roman" w:cs="Times New Roman"/>
          <w:i/>
          <w:sz w:val="24"/>
          <w:szCs w:val="24"/>
          <w:shd w:val="clear" w:color="auto" w:fill="FFFFFF"/>
        </w:rPr>
        <w:t xml:space="preserve">‘‘… </w:t>
      </w:r>
      <w:r w:rsidRPr="00022C08">
        <w:rPr>
          <w:rFonts w:ascii="Times New Roman" w:eastAsia="Times New Roman" w:hAnsi="Times New Roman" w:cs="Times New Roman"/>
          <w:i/>
          <w:sz w:val="24"/>
          <w:szCs w:val="24"/>
        </w:rPr>
        <w:t>Buna göre, (</w:t>
      </w:r>
      <w:r w:rsidRPr="00022C08">
        <w:rPr>
          <w:rFonts w:ascii="Times New Roman" w:hAnsi="Times New Roman" w:cs="Times New Roman"/>
          <w:i/>
          <w:sz w:val="24"/>
          <w:szCs w:val="24"/>
        </w:rPr>
        <w:t>T</w:t>
      </w:r>
      <w:r w:rsidRPr="00022C08">
        <w:rPr>
          <w:rFonts w:ascii="Times New Roman" w:hAnsi="Times New Roman" w:cs="Times New Roman"/>
          <w:i/>
          <w:sz w:val="24"/>
          <w:szCs w:val="24"/>
          <w:shd w:val="clear" w:color="auto" w:fill="FFFFFF"/>
        </w:rPr>
        <w:t xml:space="preserve">elekomünikasyon) </w:t>
      </w:r>
      <w:r w:rsidRPr="00022C08">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022C08">
        <w:rPr>
          <w:rFonts w:ascii="Times New Roman" w:eastAsia="Times New Roman" w:hAnsi="Times New Roman" w:cs="Times New Roman"/>
          <w:sz w:val="24"/>
          <w:szCs w:val="24"/>
        </w:rPr>
        <w:t>şeklinde gerekçe kaleme almıştır (</w:t>
      </w:r>
      <w:r w:rsidRPr="00022C08">
        <w:rPr>
          <w:rFonts w:ascii="Times New Roman" w:eastAsia="Times New Roman" w:hAnsi="Times New Roman" w:cs="Times New Roman"/>
          <w:i/>
          <w:sz w:val="24"/>
          <w:szCs w:val="24"/>
        </w:rPr>
        <w:t>Anayasa Mahkemesi’nin 12.12.2007 tarihli ve 2002/35 ve 2002/95 sayılı Kararı</w:t>
      </w:r>
      <w:r w:rsidRPr="00022C08">
        <w:rPr>
          <w:rFonts w:ascii="Times New Roman" w:eastAsia="Times New Roman" w:hAnsi="Times New Roman" w:cs="Times New Roman"/>
          <w:sz w:val="24"/>
          <w:szCs w:val="24"/>
        </w:rPr>
        <w:t xml:space="preserve">).   </w:t>
      </w:r>
    </w:p>
    <w:p w14:paraId="6F13278B" w14:textId="77777777" w:rsidR="00B36DC2" w:rsidRPr="00022C08" w:rsidRDefault="00B36DC2" w:rsidP="00022C08">
      <w:pPr>
        <w:shd w:val="clear" w:color="auto" w:fill="FFFFFF"/>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022C08">
        <w:rPr>
          <w:rFonts w:ascii="Times New Roman" w:hAnsi="Times New Roman" w:cs="Times New Roman"/>
          <w:sz w:val="24"/>
          <w:szCs w:val="24"/>
        </w:rPr>
        <w:t>muzdarip</w:t>
      </w:r>
      <w:proofErr w:type="spellEnd"/>
      <w:r w:rsidRPr="00022C08">
        <w:rPr>
          <w:rFonts w:ascii="Times New Roman" w:hAnsi="Times New Roman" w:cs="Times New Roman"/>
          <w:sz w:val="24"/>
          <w:szCs w:val="24"/>
        </w:rPr>
        <w:t xml:space="preserve"> olması hasebiyle- aykırı olan iptali talep </w:t>
      </w:r>
      <w:r w:rsidRPr="00022C08">
        <w:rPr>
          <w:rFonts w:ascii="Times New Roman" w:hAnsi="Times New Roman" w:cs="Times New Roman"/>
          <w:sz w:val="24"/>
          <w:szCs w:val="24"/>
        </w:rPr>
        <w:lastRenderedPageBreak/>
        <w:t>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4CE0EA6B"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f)Eşitlik ilkesi bakımından:</w:t>
      </w:r>
      <w:r w:rsidRPr="00022C08">
        <w:rPr>
          <w:rFonts w:ascii="Times New Roman" w:eastAsia="Times New Roman" w:hAnsi="Times New Roman" w:cs="Times New Roman"/>
          <w:sz w:val="24"/>
          <w:szCs w:val="24"/>
        </w:rPr>
        <w:t xml:space="preserve"> Ayrıca iptali talep edilen ibarenin idareye (Adalet Bakanlığı’na)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değerlendirme formunun şekli ve içeriği ile bu maddenin uygulanmasına ilişkin diğer hususlara ilişkin yönetmelik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022C08">
        <w:rPr>
          <w:rFonts w:ascii="Times New Roman" w:eastAsia="Times New Roman" w:hAnsi="Times New Roman" w:cs="Times New Roman"/>
          <w:i/>
          <w:sz w:val="24"/>
          <w:szCs w:val="24"/>
        </w:rPr>
        <w:t xml:space="preserve">‘‘haklı </w:t>
      </w:r>
      <w:proofErr w:type="spellStart"/>
      <w:r w:rsidRPr="00022C08">
        <w:rPr>
          <w:rFonts w:ascii="Times New Roman" w:eastAsia="Times New Roman" w:hAnsi="Times New Roman" w:cs="Times New Roman"/>
          <w:i/>
          <w:sz w:val="24"/>
          <w:szCs w:val="24"/>
        </w:rPr>
        <w:t>neden’’</w:t>
      </w:r>
      <w:r w:rsidRPr="00022C08">
        <w:rPr>
          <w:rFonts w:ascii="Times New Roman" w:eastAsia="Times New Roman" w:hAnsi="Times New Roman" w:cs="Times New Roman"/>
          <w:sz w:val="24"/>
          <w:szCs w:val="24"/>
        </w:rPr>
        <w:t>in</w:t>
      </w:r>
      <w:proofErr w:type="spellEnd"/>
      <w:r w:rsidRPr="00022C08">
        <w:rPr>
          <w:rFonts w:ascii="Times New Roman" w:eastAsia="Times New Roman" w:hAnsi="Times New Roman" w:cs="Times New Roman"/>
          <w:sz w:val="24"/>
          <w:szCs w:val="24"/>
        </w:rPr>
        <w:t xml:space="preserve"> var olup olmadığına göre yapılır.</w:t>
      </w:r>
    </w:p>
    <w:p w14:paraId="6B8DEC80" w14:textId="77777777" w:rsidR="00B36DC2" w:rsidRPr="00022C08" w:rsidRDefault="00B36DC2" w:rsidP="00022C08">
      <w:pPr>
        <w:pStyle w:val="ListeParagraf"/>
        <w:spacing w:before="240" w:after="100" w:afterAutospacing="1" w:line="240" w:lineRule="auto"/>
        <w:ind w:left="0" w:firstLine="709"/>
        <w:jc w:val="both"/>
        <w:rPr>
          <w:rFonts w:ascii="Times New Roman" w:hAnsi="Times New Roman" w:cs="Times New Roman"/>
          <w:sz w:val="24"/>
          <w:szCs w:val="24"/>
        </w:rPr>
      </w:pP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Anayasa'nın 10. maddesinde öngörülen eşitlik, mutlak anlamda bir eşitlik olmayıp, 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3EB6DE5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 Ne var ki, iptali talep edilen ibarenin idareye verdiği keyfi uygulamalara sebep olabilecek sınırsız takdir yetkisi, idare tarafından aynı şartlara ve niteliklere sahip yardımcılar bakımından farklı değerlendirme formu düzenlenmesine; esas alınan hususların farklı derecede puanlandırılmasına ilişkin haklı nedeni somutlaştırmaya elverişli değildir.</w:t>
      </w:r>
      <w:r w:rsidRPr="00022C08">
        <w:rPr>
          <w:rFonts w:ascii="Times New Roman" w:hAnsi="Times New Roman" w:cs="Times New Roman"/>
          <w:sz w:val="24"/>
          <w:szCs w:val="24"/>
          <w:shd w:val="clear" w:color="auto" w:fill="FFFFFF"/>
        </w:rPr>
        <w:t xml:space="preserve"> Başka bir anlatımla, değerlendirme formunun şekli ve içeriği ile bu maddenin uygulanmasına ilişkin diğer hususların idareye bırakılması, mesleğin gerektirdiği nitelikler ve çalışma bakımından aynı durumda olan kişi kategorileri arasında haklı nedene dayanmayan ve keyfî muamele farklılıklarına yol açacaktır. Bu çerçevede, cinsiyet temelli ayrımcılığın söz konusu olması da muhtemeldir.  Bu nedenle anılan ibare, Anayasa’nın 10’uncu maddesine aykırıdır.</w:t>
      </w:r>
    </w:p>
    <w:p w14:paraId="087C828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rPr>
        <w:t>g)Temel hak ve özgürlüklerin sınırlandırılma ilkeleri ve güvence ölçütleri ile çalışma hakkı bakımından:</w:t>
      </w:r>
      <w:r w:rsidRPr="00022C08">
        <w:rPr>
          <w:rFonts w:ascii="Times New Roman" w:hAnsi="Times New Roman" w:cs="Times New Roman"/>
          <w:sz w:val="24"/>
          <w:szCs w:val="24"/>
        </w:rPr>
        <w:t xml:space="preserve"> </w:t>
      </w:r>
      <w:r w:rsidRPr="00022C08">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022C08">
        <w:rPr>
          <w:rFonts w:ascii="Times New Roman" w:eastAsia="Times New Roman" w:hAnsi="Times New Roman" w:cs="Times New Roman"/>
          <w:sz w:val="24"/>
          <w:szCs w:val="24"/>
        </w:rPr>
        <w:t>güvencelenen</w:t>
      </w:r>
      <w:proofErr w:type="spellEnd"/>
      <w:r w:rsidRPr="00022C08">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 Devletin anılan yükümlülüğünü ifa etmesine engel olacaktır. Nitekim idare, keyfi biçimde</w:t>
      </w:r>
      <w:r w:rsidRPr="00022C08">
        <w:rPr>
          <w:rFonts w:ascii="Times New Roman" w:hAnsi="Times New Roman" w:cs="Times New Roman"/>
          <w:sz w:val="24"/>
          <w:szCs w:val="24"/>
        </w:rPr>
        <w:t xml:space="preserve"> değerlendirme formunun şekli ve içeriği ile bu maddenin uygulanmasına ilişkin diğer hususları </w:t>
      </w:r>
      <w:r w:rsidRPr="00022C08">
        <w:rPr>
          <w:rFonts w:ascii="Times New Roman" w:eastAsia="Times New Roman" w:hAnsi="Times New Roman" w:cs="Times New Roman"/>
          <w:sz w:val="24"/>
          <w:szCs w:val="24"/>
        </w:rPr>
        <w:t xml:space="preserve">belirleyerek; bu kimselerin mesleğe uygun biçimde yetişmesinin, mesleğe kabul edilmesinin önüne geçecektir; Devlet tarafından onlar bakımından çalışma hakkının kullanılması için gerekli ortam, hazırlanamayacaktır. Diğer bir deyişle kanun koyucu, </w:t>
      </w:r>
      <w:r w:rsidRPr="00022C08">
        <w:rPr>
          <w:rFonts w:ascii="Times New Roman" w:hAnsi="Times New Roman" w:cs="Times New Roman"/>
          <w:sz w:val="24"/>
          <w:szCs w:val="24"/>
        </w:rPr>
        <w:t>sayılı hususların</w:t>
      </w:r>
      <w:r w:rsidRPr="00022C08">
        <w:rPr>
          <w:rFonts w:ascii="Times New Roman" w:eastAsia="Times New Roman" w:hAnsi="Times New Roman" w:cs="Times New Roman"/>
          <w:sz w:val="24"/>
          <w:szCs w:val="24"/>
        </w:rPr>
        <w:t xml:space="preserve"> düzenlenmesini idarenin uhdesine bırakmak suretiyle; anılan hakka idari işlemlerle müdahale edilmesinin önünü açmıştır.  Bu nedenle anılan ibare, Anayasa’nın 2, 5, 13 ve 49’uncu maddelerine aykırıdır.</w:t>
      </w:r>
    </w:p>
    <w:p w14:paraId="2BA937FC"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lang w:eastAsia="tr-TR"/>
        </w:rPr>
      </w:pPr>
      <w:r w:rsidRPr="00022C08">
        <w:rPr>
          <w:rFonts w:ascii="Times New Roman" w:hAnsi="Times New Roman" w:cs="Times New Roman"/>
          <w:i/>
          <w:sz w:val="24"/>
          <w:szCs w:val="24"/>
          <w:u w:val="single"/>
          <w:lang w:eastAsia="tr-TR"/>
        </w:rPr>
        <w:lastRenderedPageBreak/>
        <w:t>ğ)</w:t>
      </w:r>
      <w:r w:rsidRPr="00022C08">
        <w:rPr>
          <w:rFonts w:ascii="Times New Roman" w:hAnsi="Times New Roman" w:cs="Times New Roman"/>
          <w:i/>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15D59372"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36’ncı maddesinde hak arama hürriyeti </w:t>
      </w:r>
      <w:proofErr w:type="spellStart"/>
      <w:r w:rsidRPr="00022C08">
        <w:rPr>
          <w:rFonts w:ascii="Times New Roman" w:hAnsi="Times New Roman" w:cs="Times New Roman"/>
          <w:sz w:val="24"/>
          <w:szCs w:val="24"/>
        </w:rPr>
        <w:t>güvencelenmiş</w:t>
      </w:r>
      <w:proofErr w:type="spellEnd"/>
      <w:r w:rsidRPr="00022C08">
        <w:rPr>
          <w:rFonts w:ascii="Times New Roman" w:hAnsi="Times New Roman" w:cs="Times New Roman"/>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3D86282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022C08">
        <w:rPr>
          <w:rFonts w:ascii="Times New Roman" w:hAnsi="Times New Roman" w:cs="Times New Roman"/>
          <w:i/>
          <w:sz w:val="24"/>
          <w:szCs w:val="24"/>
        </w:rPr>
        <w:t>‘‘Devlet organları ve idare makamları bütün işlemlerinde kanun önünde eşitlik ilkesine uygun olarak hareket etmek zorundadırlar.’’</w:t>
      </w:r>
      <w:r w:rsidRPr="00022C08">
        <w:rPr>
          <w:rFonts w:ascii="Times New Roman" w:hAnsi="Times New Roman" w:cs="Times New Roman"/>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022C08">
        <w:rPr>
          <w:rFonts w:ascii="Times New Roman" w:hAnsi="Times New Roman" w:cs="Times New Roman"/>
          <w:sz w:val="24"/>
          <w:szCs w:val="24"/>
        </w:rPr>
        <w:t>içtihadi</w:t>
      </w:r>
      <w:proofErr w:type="spellEnd"/>
      <w:r w:rsidRPr="00022C08">
        <w:rPr>
          <w:rFonts w:ascii="Times New Roman" w:hAnsi="Times New Roman" w:cs="Times New Roman"/>
          <w:sz w:val="24"/>
          <w:szCs w:val="24"/>
        </w:rPr>
        <w:t xml:space="preserve"> olarak birtakım kıstaslar öngörmüştür:</w:t>
      </w:r>
    </w:p>
    <w:p w14:paraId="5EBFFCD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‘‘225. Bir merciin “bağımsız” olarak değerlendirilip değerlendirilemeyeceğini belirlemede Mahkeme, diğerleri arasında, aşağıdaki ölçütleri dikkate alır (</w:t>
      </w:r>
      <w:proofErr w:type="spellStart"/>
      <w:r w:rsidRPr="00022C08">
        <w:rPr>
          <w:rFonts w:ascii="Times New Roman" w:hAnsi="Times New Roman" w:cs="Times New Roman"/>
          <w:i/>
          <w:sz w:val="24"/>
          <w:szCs w:val="24"/>
        </w:rPr>
        <w:t>Langborger</w:t>
      </w:r>
      <w:proofErr w:type="spellEnd"/>
      <w:r w:rsidRPr="00022C08">
        <w:rPr>
          <w:rFonts w:ascii="Times New Roman" w:hAnsi="Times New Roman" w:cs="Times New Roman"/>
          <w:i/>
          <w:sz w:val="24"/>
          <w:szCs w:val="24"/>
        </w:rPr>
        <w:t xml:space="preserve">/İsveç, § 32; </w:t>
      </w:r>
      <w:proofErr w:type="spellStart"/>
      <w:r w:rsidRPr="00022C08">
        <w:rPr>
          <w:rFonts w:ascii="Times New Roman" w:hAnsi="Times New Roman" w:cs="Times New Roman"/>
          <w:i/>
          <w:sz w:val="24"/>
          <w:szCs w:val="24"/>
        </w:rPr>
        <w:t>Kleyn</w:t>
      </w:r>
      <w:proofErr w:type="spellEnd"/>
      <w:r w:rsidRPr="00022C08">
        <w:rPr>
          <w:rFonts w:ascii="Times New Roman" w:hAnsi="Times New Roman" w:cs="Times New Roman"/>
          <w:i/>
          <w:sz w:val="24"/>
          <w:szCs w:val="24"/>
        </w:rPr>
        <w:t xml:space="preserve"> ve Diğerleri/Hollanda [BD], § 190): </w:t>
      </w:r>
    </w:p>
    <w:p w14:paraId="0652E02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üyelerinin atanma şekli ve </w:t>
      </w:r>
    </w:p>
    <w:p w14:paraId="346E062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ii. görev süresi; </w:t>
      </w:r>
    </w:p>
    <w:p w14:paraId="7BEF7CD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iii. dış baskılara karşı güvencelerin varlığı ve</w:t>
      </w:r>
    </w:p>
    <w:p w14:paraId="2D94CFB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iv. söz konusu merciin bağımsızlık görüntüsü sergileyip sergilemediği.</w:t>
      </w:r>
    </w:p>
    <w:p w14:paraId="40F1A5A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116DC3E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v. Tarafsızlık şunlara göre değerlendirilmelidir (</w:t>
      </w:r>
      <w:proofErr w:type="spellStart"/>
      <w:r w:rsidRPr="00022C08">
        <w:rPr>
          <w:rFonts w:ascii="Times New Roman" w:hAnsi="Times New Roman" w:cs="Times New Roman"/>
          <w:i/>
          <w:sz w:val="24"/>
          <w:szCs w:val="24"/>
        </w:rPr>
        <w:t>Micallef</w:t>
      </w:r>
      <w:proofErr w:type="spellEnd"/>
      <w:r w:rsidRPr="00022C08">
        <w:rPr>
          <w:rFonts w:ascii="Times New Roman" w:hAnsi="Times New Roman" w:cs="Times New Roman"/>
          <w:i/>
          <w:sz w:val="24"/>
          <w:szCs w:val="24"/>
        </w:rPr>
        <w:t xml:space="preserve">/Malta [BD], § 93; </w:t>
      </w:r>
      <w:proofErr w:type="spellStart"/>
      <w:r w:rsidRPr="00022C08">
        <w:rPr>
          <w:rFonts w:ascii="Times New Roman" w:hAnsi="Times New Roman" w:cs="Times New Roman"/>
          <w:i/>
          <w:sz w:val="24"/>
          <w:szCs w:val="24"/>
        </w:rPr>
        <w:t>Nicholas</w:t>
      </w:r>
      <w:proofErr w:type="spellEnd"/>
      <w:r w:rsidRPr="00022C08">
        <w:rPr>
          <w:rFonts w:ascii="Times New Roman" w:hAnsi="Times New Roman" w:cs="Times New Roman"/>
          <w:i/>
          <w:sz w:val="24"/>
          <w:szCs w:val="24"/>
        </w:rPr>
        <w:t xml:space="preserve">/Kıbrıs, § 49): </w:t>
      </w:r>
    </w:p>
    <w:p w14:paraId="3B01378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i. belli bir hâkimin şahsi inancının ve davranışının, yani hâkimin belli bir davada kişisel önyargı veya taraflılık sergileyip sergilemediğinin göz önünde bulundurulduğu öznel yöntem; </w:t>
      </w:r>
    </w:p>
    <w:p w14:paraId="38BC223D"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lastRenderedPageBreak/>
        <w:t>ii. ve ayrıca, mahkemenin, bilhassa oluşumu aracılığıyla, hakkındaki her tür meşru şüpheyi ortadan kaldırmak üzere yeterli güvenceler sunup sunmadığının belirlenmesinden ibaret olan nesnel yöntem.’’</w:t>
      </w:r>
      <w:r w:rsidRPr="00022C08">
        <w:rPr>
          <w:rStyle w:val="DipnotBavurusu"/>
          <w:rFonts w:ascii="Times New Roman" w:hAnsi="Times New Roman" w:cs="Times New Roman"/>
          <w:i/>
          <w:sz w:val="24"/>
          <w:szCs w:val="24"/>
        </w:rPr>
        <w:footnoteReference w:id="94"/>
      </w:r>
    </w:p>
    <w:p w14:paraId="247A631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Bunun yanında, yine hakim ve savcıların bağımsız, tarafsız, nitelikli, donanımlı, etkin olmaları gerektiğine işaret eden ve yumuşak hukuk (</w:t>
      </w:r>
      <w:proofErr w:type="spellStart"/>
      <w:r w:rsidRPr="00022C08">
        <w:rPr>
          <w:rFonts w:ascii="Times New Roman" w:hAnsi="Times New Roman" w:cs="Times New Roman"/>
          <w:i/>
          <w:sz w:val="24"/>
          <w:szCs w:val="24"/>
        </w:rPr>
        <w:t>soft</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law</w:t>
      </w:r>
      <w:proofErr w:type="spellEnd"/>
      <w:r w:rsidRPr="00022C08">
        <w:rPr>
          <w:rFonts w:ascii="Times New Roman" w:hAnsi="Times New Roman" w:cs="Times New Roman"/>
          <w:sz w:val="24"/>
          <w:szCs w:val="24"/>
        </w:rPr>
        <w:t>) araçları olarak dikkate alınmak gereken birçok uluslararası belge (</w:t>
      </w:r>
      <w:r w:rsidRPr="00022C08">
        <w:rPr>
          <w:rFonts w:ascii="Times New Roman" w:hAnsi="Times New Roman" w:cs="Times New Roman"/>
          <w:i/>
          <w:sz w:val="24"/>
          <w:szCs w:val="24"/>
        </w:rPr>
        <w:t>Birleşmiş Milletler Yargı Bağımsızlığı Temel İlkeleri</w:t>
      </w:r>
      <w:r w:rsidRPr="00022C08">
        <w:rPr>
          <w:rStyle w:val="DipnotBavurusu"/>
          <w:rFonts w:ascii="Times New Roman" w:hAnsi="Times New Roman" w:cs="Times New Roman"/>
          <w:i/>
          <w:sz w:val="24"/>
          <w:szCs w:val="24"/>
        </w:rPr>
        <w:footnoteReference w:id="95"/>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Bangolar</w:t>
      </w:r>
      <w:proofErr w:type="spellEnd"/>
      <w:r w:rsidRPr="00022C08">
        <w:rPr>
          <w:rFonts w:ascii="Times New Roman" w:hAnsi="Times New Roman" w:cs="Times New Roman"/>
          <w:i/>
          <w:sz w:val="24"/>
          <w:szCs w:val="24"/>
        </w:rPr>
        <w:t xml:space="preserve"> Yargı Etiği İlkeleri</w:t>
      </w:r>
      <w:r w:rsidRPr="00022C08">
        <w:rPr>
          <w:rStyle w:val="DipnotBavurusu"/>
          <w:rFonts w:ascii="Times New Roman" w:hAnsi="Times New Roman" w:cs="Times New Roman"/>
          <w:i/>
          <w:sz w:val="24"/>
          <w:szCs w:val="24"/>
        </w:rPr>
        <w:footnoteReference w:id="96"/>
      </w:r>
      <w:r w:rsidRPr="00022C08">
        <w:rPr>
          <w:rFonts w:ascii="Times New Roman" w:hAnsi="Times New Roman" w:cs="Times New Roman"/>
          <w:i/>
          <w:sz w:val="24"/>
          <w:szCs w:val="24"/>
        </w:rPr>
        <w:t>; Avrupa Konseyi Bakanlar Komitesinin Hakimlerin Bağımsızlığı, Etkinliği ve Sorumlulukları Hakkında Üye Devletlere Yönelik CM/</w:t>
      </w:r>
      <w:proofErr w:type="spellStart"/>
      <w:r w:rsidRPr="00022C08">
        <w:rPr>
          <w:rFonts w:ascii="Times New Roman" w:hAnsi="Times New Roman" w:cs="Times New Roman"/>
          <w:i/>
          <w:sz w:val="24"/>
          <w:szCs w:val="24"/>
        </w:rPr>
        <w:t>Rec</w:t>
      </w:r>
      <w:proofErr w:type="spellEnd"/>
      <w:r w:rsidRPr="00022C08">
        <w:rPr>
          <w:rFonts w:ascii="Times New Roman" w:hAnsi="Times New Roman" w:cs="Times New Roman"/>
          <w:i/>
          <w:sz w:val="24"/>
          <w:szCs w:val="24"/>
        </w:rPr>
        <w:t xml:space="preserve"> (2010) 12 sayılı Tavsiye Kararı</w:t>
      </w:r>
      <w:r w:rsidRPr="00022C08">
        <w:rPr>
          <w:rStyle w:val="DipnotBavurusu"/>
          <w:rFonts w:ascii="Times New Roman" w:hAnsi="Times New Roman" w:cs="Times New Roman"/>
          <w:i/>
          <w:sz w:val="24"/>
          <w:szCs w:val="24"/>
        </w:rPr>
        <w:footnoteReference w:id="97"/>
      </w:r>
      <w:r w:rsidRPr="00022C08">
        <w:rPr>
          <w:rFonts w:ascii="Times New Roman" w:hAnsi="Times New Roman" w:cs="Times New Roman"/>
          <w:i/>
          <w:sz w:val="24"/>
          <w:szCs w:val="24"/>
        </w:rPr>
        <w:t>; Avrupa Konseyi Savcılar İçin Etik ve Davranış Biçimlerine İlişkin Avrupa Esasları “Budapeşte İlkeleri”</w:t>
      </w:r>
      <w:r w:rsidRPr="00022C08">
        <w:rPr>
          <w:rStyle w:val="DipnotBavurusu"/>
          <w:rFonts w:ascii="Times New Roman" w:hAnsi="Times New Roman" w:cs="Times New Roman"/>
          <w:i/>
          <w:sz w:val="24"/>
          <w:szCs w:val="24"/>
        </w:rPr>
        <w:footnoteReference w:id="98"/>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 düzenlenmiştir.</w:t>
      </w:r>
    </w:p>
    <w:p w14:paraId="0638368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3590DCB1"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Nitekim Avrupa Hakimleri Danışma Konseyi’nin Yargı Bağımsızlığı ve Hakimlerin Azledilememesine İlişkin Standartlar konusunda Avrupa Konseyi Bakanlar Komitesi’nin dikkatine sunduğu 1 (2001) sayılı Görüş’e göre;</w:t>
      </w:r>
    </w:p>
    <w:p w14:paraId="116F519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w:t>
      </w:r>
      <w:r w:rsidRPr="00022C08">
        <w:rPr>
          <w:rFonts w:ascii="Times New Roman" w:hAnsi="Times New Roman" w:cs="Times New Roman"/>
          <w:b/>
          <w:i/>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022C08">
        <w:rPr>
          <w:rFonts w:ascii="Times New Roman" w:hAnsi="Times New Roman" w:cs="Times New Roman"/>
          <w:i/>
          <w:sz w:val="24"/>
          <w:szCs w:val="24"/>
          <w:u w:val="single"/>
        </w:rPr>
        <w:t xml:space="preserve"> </w:t>
      </w:r>
      <w:r w:rsidRPr="00022C08">
        <w:rPr>
          <w:rFonts w:ascii="Times New Roman" w:hAnsi="Times New Roman" w:cs="Times New Roman"/>
          <w:i/>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022C08">
        <w:rPr>
          <w:rStyle w:val="DipnotBavurusu"/>
          <w:rFonts w:ascii="Times New Roman" w:hAnsi="Times New Roman" w:cs="Times New Roman"/>
          <w:i/>
          <w:sz w:val="24"/>
          <w:szCs w:val="24"/>
        </w:rPr>
        <w:footnoteReference w:id="99"/>
      </w:r>
    </w:p>
    <w:p w14:paraId="769AA94E"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Konseyi Bakanlar Komitesi Hakimlerin Bağımsızlığı, Etkinliği ve Rolü Hakkında Üye Devletlere Yönelik R (94) 12 sayılı Tavsiye Kararı’na göre;</w:t>
      </w:r>
    </w:p>
    <w:p w14:paraId="265E1B29"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i/>
          <w:sz w:val="24"/>
          <w:szCs w:val="24"/>
        </w:rPr>
        <w:t xml:space="preserve">‘‘Hakimlerin mesleki kariyerlerine ilişkin bütün kararlar nesnel ölçütlere dayanmalı, hakimlerin seçimi ve kariyerleri, vasıfları, dürüstlüğü, yetenek ve etkinlikleri gözetilerek liyakat </w:t>
      </w:r>
      <w:r w:rsidRPr="00022C08">
        <w:rPr>
          <w:rFonts w:ascii="Times New Roman" w:hAnsi="Times New Roman" w:cs="Times New Roman"/>
          <w:i/>
          <w:sz w:val="24"/>
          <w:szCs w:val="24"/>
        </w:rPr>
        <w:lastRenderedPageBreak/>
        <w:t xml:space="preserve">esasına göre olmalıdır. </w:t>
      </w:r>
      <w:r w:rsidRPr="00022C08">
        <w:rPr>
          <w:rFonts w:ascii="Times New Roman" w:hAnsi="Times New Roman" w:cs="Times New Roman"/>
          <w:b/>
          <w:i/>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022C08">
        <w:rPr>
          <w:rFonts w:ascii="Times New Roman" w:hAnsi="Times New Roman" w:cs="Times New Roman"/>
          <w:i/>
          <w:sz w:val="24"/>
          <w:szCs w:val="24"/>
        </w:rPr>
        <w:t>.’’</w:t>
      </w:r>
      <w:r w:rsidRPr="00022C08">
        <w:rPr>
          <w:rStyle w:val="DipnotBavurusu"/>
          <w:rFonts w:ascii="Times New Roman" w:hAnsi="Times New Roman" w:cs="Times New Roman"/>
          <w:sz w:val="24"/>
          <w:szCs w:val="24"/>
        </w:rPr>
        <w:footnoteReference w:id="100"/>
      </w:r>
    </w:p>
    <w:p w14:paraId="0344B742"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Avrupa Hukuk Yoluyla Demokrasi Komisyonu (Venedik Komisyonu) Yargı Sisteminin Bağımsızlığı Bölüm I: Hakimlerin Bağımsızlığı Raporu’na göre;</w:t>
      </w:r>
    </w:p>
    <w:p w14:paraId="7E371DC3"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‘‘24. </w:t>
      </w:r>
      <w:proofErr w:type="spellStart"/>
      <w:r w:rsidRPr="00022C08">
        <w:rPr>
          <w:rFonts w:ascii="Times New Roman" w:hAnsi="Times New Roman" w:cs="Times New Roman"/>
          <w:i/>
          <w:sz w:val="24"/>
          <w:szCs w:val="24"/>
        </w:rPr>
        <w:t>CCJE’nin</w:t>
      </w:r>
      <w:proofErr w:type="spellEnd"/>
      <w:r w:rsidRPr="00022C08">
        <w:rPr>
          <w:rFonts w:ascii="Times New Roman" w:hAnsi="Times New Roman" w:cs="Times New Roman"/>
          <w:i/>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237DCA4A"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2BC63A7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6EBCFEC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27. </w:t>
      </w:r>
      <w:r w:rsidRPr="00022C08">
        <w:rPr>
          <w:rFonts w:ascii="Times New Roman" w:hAnsi="Times New Roman" w:cs="Times New Roman"/>
          <w:b/>
          <w:i/>
          <w:sz w:val="24"/>
          <w:szCs w:val="24"/>
          <w:u w:val="single"/>
        </w:rPr>
        <w:t>Hakimlerin atamaları ile mesleki kariyerlerine ilişkin tüm kararların, hukuk çerçevesinde objektif kıstaslar uygulanarak ve liyakat gözetilerek alınmasının mecburiyeti ilkesi tartışmaya açık değildir.</w:t>
      </w:r>
      <w:r w:rsidRPr="00022C08">
        <w:rPr>
          <w:rFonts w:ascii="Times New Roman" w:hAnsi="Times New Roman" w:cs="Times New Roman"/>
          <w:i/>
          <w:sz w:val="24"/>
          <w:szCs w:val="24"/>
        </w:rPr>
        <w:t>’’</w:t>
      </w:r>
      <w:r w:rsidRPr="00022C08">
        <w:rPr>
          <w:rStyle w:val="DipnotBavurusu"/>
          <w:rFonts w:ascii="Times New Roman" w:hAnsi="Times New Roman" w:cs="Times New Roman"/>
          <w:i/>
          <w:sz w:val="24"/>
          <w:szCs w:val="24"/>
        </w:rPr>
        <w:footnoteReference w:id="101"/>
      </w:r>
    </w:p>
    <w:p w14:paraId="6387108D" w14:textId="77777777"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sz w:val="24"/>
          <w:szCs w:val="24"/>
        </w:rPr>
        <w:t xml:space="preserve">Avrupa İnsan Hakları Mahkemesi’nin </w:t>
      </w:r>
      <w:r w:rsidRPr="00022C08">
        <w:rPr>
          <w:rFonts w:ascii="Times New Roman" w:hAnsi="Times New Roman" w:cs="Times New Roman"/>
          <w:i/>
          <w:sz w:val="24"/>
          <w:szCs w:val="24"/>
        </w:rPr>
        <w:t xml:space="preserve">‘‘218. Hâkimlerin yürütme tarafından atanmaları ve azledilebilir olmaları 6 § 1 maddesi açısından </w:t>
      </w:r>
      <w:r w:rsidRPr="00022C08">
        <w:rPr>
          <w:rFonts w:ascii="Times New Roman" w:hAnsi="Times New Roman" w:cs="Times New Roman"/>
          <w:b/>
          <w:i/>
          <w:sz w:val="24"/>
          <w:szCs w:val="24"/>
          <w:u w:val="single"/>
        </w:rPr>
        <w:t>tek başına ihlal teşkil etmez</w:t>
      </w:r>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Clarke</w:t>
      </w:r>
      <w:proofErr w:type="spellEnd"/>
      <w:r w:rsidRPr="00022C08">
        <w:rPr>
          <w:rFonts w:ascii="Times New Roman" w:hAnsi="Times New Roman" w:cs="Times New Roman"/>
          <w:i/>
          <w:sz w:val="24"/>
          <w:szCs w:val="24"/>
        </w:rPr>
        <w:t>/Birleşik Krallık (</w:t>
      </w:r>
      <w:proofErr w:type="spellStart"/>
      <w:r w:rsidRPr="00022C08">
        <w:rPr>
          <w:rFonts w:ascii="Times New Roman" w:hAnsi="Times New Roman" w:cs="Times New Roman"/>
          <w:i/>
          <w:sz w:val="24"/>
          <w:szCs w:val="24"/>
        </w:rPr>
        <w:t>k.k</w:t>
      </w:r>
      <w:proofErr w:type="spellEnd"/>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Tayin edilenlerin, yargılama görevlerini ifa ettikleri esnada her tür etki veya baskıdan bağımsız olmaları kaydıyla,</w:t>
      </w:r>
      <w:r w:rsidRPr="00022C08">
        <w:rPr>
          <w:rFonts w:ascii="Times New Roman" w:hAnsi="Times New Roman" w:cs="Times New Roman"/>
          <w:i/>
          <w:sz w:val="24"/>
          <w:szCs w:val="24"/>
        </w:rPr>
        <w:t xml:space="preserve"> </w:t>
      </w:r>
      <w:r w:rsidRPr="00022C08">
        <w:rPr>
          <w:rFonts w:ascii="Times New Roman" w:hAnsi="Times New Roman" w:cs="Times New Roman"/>
          <w:b/>
          <w:i/>
          <w:sz w:val="24"/>
          <w:szCs w:val="24"/>
          <w:u w:val="single"/>
        </w:rPr>
        <w:t xml:space="preserve">hâkimlerin yürütme tarafından atanmasına izin verilebilir </w:t>
      </w:r>
      <w:r w:rsidRPr="00022C08">
        <w:rPr>
          <w:rFonts w:ascii="Times New Roman" w:hAnsi="Times New Roman" w:cs="Times New Roman"/>
          <w:i/>
          <w:sz w:val="24"/>
          <w:szCs w:val="24"/>
        </w:rPr>
        <w:t>(</w:t>
      </w:r>
      <w:proofErr w:type="spellStart"/>
      <w:r w:rsidRPr="00022C08">
        <w:rPr>
          <w:rFonts w:ascii="Times New Roman" w:hAnsi="Times New Roman" w:cs="Times New Roman"/>
          <w:i/>
          <w:sz w:val="24"/>
          <w:szCs w:val="24"/>
        </w:rPr>
        <w:t>Flux</w:t>
      </w:r>
      <w:proofErr w:type="spellEnd"/>
      <w:r w:rsidRPr="00022C08">
        <w:rPr>
          <w:rFonts w:ascii="Times New Roman" w:hAnsi="Times New Roman" w:cs="Times New Roman"/>
          <w:i/>
          <w:sz w:val="24"/>
          <w:szCs w:val="24"/>
        </w:rPr>
        <w:t>/Moldova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2), § 27).’’</w:t>
      </w:r>
      <w:r w:rsidRPr="00022C08">
        <w:rPr>
          <w:rStyle w:val="DipnotBavurusu"/>
          <w:rFonts w:ascii="Times New Roman" w:hAnsi="Times New Roman" w:cs="Times New Roman"/>
          <w:sz w:val="24"/>
          <w:szCs w:val="24"/>
        </w:rPr>
        <w:footnoteReference w:id="102"/>
      </w:r>
      <w:r w:rsidRPr="00022C08">
        <w:rPr>
          <w:rFonts w:ascii="Times New Roman" w:hAnsi="Times New Roman" w:cs="Times New Roman"/>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4F92DF9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‘‘56. “Türkiye’de demokratik kurumların işleyişi” başlıklı 2121 Sayılı Kararında (2016), Avrupa Konseyi Parlamenterler Meclisi şöyle demiştir: “Yargı bağımsızlığı </w:t>
      </w:r>
      <w:r w:rsidRPr="00022C08">
        <w:rPr>
          <w:rFonts w:ascii="Times New Roman" w:hAnsi="Times New Roman" w:cs="Times New Roman"/>
          <w:i/>
          <w:sz w:val="24"/>
          <w:szCs w:val="24"/>
        </w:rPr>
        <w:lastRenderedPageBreak/>
        <w:t xml:space="preserve">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022C08">
        <w:rPr>
          <w:rFonts w:ascii="Times New Roman" w:hAnsi="Times New Roman" w:cs="Times New Roman"/>
          <w:b/>
          <w:i/>
          <w:sz w:val="24"/>
          <w:szCs w:val="24"/>
          <w:u w:val="single"/>
        </w:rPr>
        <w:t>Ancak, yakın zamanda meydana gelen olaylar ve 2014 yılında HSYK kanununda yapılan değişiklikler yargının bağımsız olmaması ve yürütmenin yersiz müdahalesi sorununu gündeme getirmiştir</w:t>
      </w:r>
      <w:r w:rsidRPr="00022C08">
        <w:rPr>
          <w:rFonts w:ascii="Times New Roman" w:hAnsi="Times New Roman" w:cs="Times New Roman"/>
          <w:i/>
          <w:sz w:val="24"/>
          <w:szCs w:val="24"/>
        </w:rPr>
        <w:t>”[19].’’</w:t>
      </w:r>
      <w:r w:rsidRPr="00022C08">
        <w:rPr>
          <w:rStyle w:val="DipnotBavurusu"/>
          <w:rFonts w:ascii="Times New Roman" w:hAnsi="Times New Roman" w:cs="Times New Roman"/>
          <w:i/>
          <w:sz w:val="24"/>
          <w:szCs w:val="24"/>
        </w:rPr>
        <w:footnoteReference w:id="103"/>
      </w:r>
    </w:p>
    <w:p w14:paraId="5098930C"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O halde yasama organı tarafından kanunlaştırılan bu ibarenin,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w:t>
      </w:r>
      <w:r w:rsidRPr="00022C08">
        <w:rPr>
          <w:rFonts w:ascii="Times New Roman" w:hAnsi="Times New Roman" w:cs="Times New Roman"/>
          <w:sz w:val="24"/>
          <w:szCs w:val="24"/>
          <w:shd w:val="clear" w:color="auto" w:fill="FFFFFF"/>
        </w:rPr>
        <w:t>değerlendirme formunun şekli ve içeriği ile bu maddenin uygulanmasına ilişkin diğer hususlar</w:t>
      </w:r>
      <w:r w:rsidRPr="00022C08">
        <w:rPr>
          <w:rFonts w:ascii="Times New Roman" w:hAnsi="Times New Roman" w:cs="Times New Roman"/>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 yargı bağımsızlığını ve tarafsızlığını sağlamayı </w:t>
      </w:r>
      <w:proofErr w:type="spellStart"/>
      <w:r w:rsidRPr="00022C08">
        <w:rPr>
          <w:rFonts w:ascii="Times New Roman" w:hAnsi="Times New Roman" w:cs="Times New Roman"/>
          <w:sz w:val="24"/>
          <w:szCs w:val="24"/>
        </w:rPr>
        <w:t>teminen</w:t>
      </w:r>
      <w:proofErr w:type="spellEnd"/>
      <w:r w:rsidRPr="00022C08">
        <w:rPr>
          <w:rFonts w:ascii="Times New Roman" w:hAnsi="Times New Roman" w:cs="Times New Roman"/>
          <w:sz w:val="24"/>
          <w:szCs w:val="24"/>
        </w:rPr>
        <w:t xml:space="preserve"> kül halinde ele alınması gereken Anayasa’nın Başlangıç bölümüne, 9, 10, 13, 36, 40, 138, 139 ve 140’ıncı maddelerine aykırıdır.</w:t>
      </w:r>
    </w:p>
    <w:p w14:paraId="084E227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u w:val="single"/>
        </w:rPr>
      </w:pPr>
      <w:r w:rsidRPr="00022C08">
        <w:rPr>
          <w:rFonts w:ascii="Times New Roman" w:hAnsi="Times New Roman" w:cs="Times New Roman"/>
          <w:i/>
          <w:sz w:val="24"/>
          <w:szCs w:val="24"/>
          <w:u w:val="single"/>
        </w:rPr>
        <w:t xml:space="preserve">h)Kişinin manevi varlığını koruma ve geliştirme hakkı, şeref ve itibarının korunması hakkı ile özel hayata saygı gösterilmesini isteme hakkı ile </w:t>
      </w:r>
      <w:r w:rsidRPr="00022C08">
        <w:rPr>
          <w:rFonts w:ascii="Times New Roman" w:eastAsia="Times New Roman" w:hAnsi="Times New Roman" w:cs="Times New Roman"/>
          <w:i/>
          <w:sz w:val="24"/>
          <w:szCs w:val="24"/>
          <w:u w:val="single"/>
        </w:rPr>
        <w:t xml:space="preserve">ve temel hak ve özgürlüklerin sınırlandırılma ilkeleri ve güvence ölçütleri bakımından:  </w:t>
      </w:r>
    </w:p>
    <w:p w14:paraId="388D8A7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Anayasa’nın 5’inci maddesiyle Devletin temel amaç ve görevleri arasında </w:t>
      </w:r>
      <w:r w:rsidRPr="00022C08">
        <w:rPr>
          <w:rFonts w:ascii="Times New Roman" w:hAnsi="Times New Roman" w:cs="Times New Roman"/>
          <w:i/>
          <w:sz w:val="24"/>
          <w:szCs w:val="24"/>
        </w:rPr>
        <w:t xml:space="preserve">‘‘kişilerin ve toplumun refah, huzur ve mutluluğunu sağlamak’’ </w:t>
      </w:r>
      <w:r w:rsidRPr="00022C08">
        <w:rPr>
          <w:rFonts w:ascii="Times New Roman" w:hAnsi="Times New Roman" w:cs="Times New Roman"/>
          <w:sz w:val="24"/>
          <w:szCs w:val="24"/>
        </w:rPr>
        <w:t>ile</w:t>
      </w:r>
      <w:r w:rsidRPr="00022C08">
        <w:rPr>
          <w:rFonts w:ascii="Times New Roman" w:hAnsi="Times New Roman" w:cs="Times New Roman"/>
          <w:i/>
          <w:sz w:val="24"/>
          <w:szCs w:val="24"/>
        </w:rPr>
        <w:t xml:space="preserve"> ‘‘insanın maddi ve manevi varlığının gelişmesi için gerekli şartları hazırlamaya çalışmak’’ </w:t>
      </w:r>
      <w:r w:rsidRPr="00022C08">
        <w:rPr>
          <w:rFonts w:ascii="Times New Roman" w:hAnsi="Times New Roman" w:cs="Times New Roman"/>
          <w:sz w:val="24"/>
          <w:szCs w:val="24"/>
        </w:rPr>
        <w:t>sayılmıştır.</w:t>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Devletin söz konusu amaç ve yükümlülükleri başta Anayasa’nın 17 ve 20’nci maddeleri olmak üzere münferit hükümlerinde zuhur etmiştir. Gerçekten de Anayasa’nın 17’nci maddesinde herkesin manevi varlığını koruma ve geliştirme hakkına sahip olduğu; 20’nci maddesinde herkesin özel hayatına ve aile hayatına saygı gösterilmesini isteme hakkına sahip olduğu ve özel hayat ile aile hayatının gizliliğine dokunulamayacağı </w:t>
      </w:r>
      <w:proofErr w:type="spellStart"/>
      <w:r w:rsidRPr="00022C08">
        <w:rPr>
          <w:rFonts w:ascii="Times New Roman" w:hAnsi="Times New Roman" w:cs="Times New Roman"/>
          <w:sz w:val="24"/>
          <w:szCs w:val="24"/>
        </w:rPr>
        <w:t>güvencelenmiştir</w:t>
      </w:r>
      <w:proofErr w:type="spellEnd"/>
      <w:r w:rsidRPr="00022C08">
        <w:rPr>
          <w:rFonts w:ascii="Times New Roman" w:hAnsi="Times New Roman" w:cs="Times New Roman"/>
          <w:sz w:val="24"/>
          <w:szCs w:val="24"/>
        </w:rPr>
        <w:t xml:space="preserve">. Yine şeref ve itibarın korunması hakkı, Anayasa’da açıkça zikredilmese de anılan Anayasal hükümlerin (AY Md. 5, 17 ve 20) kesişim alanında varlığını korumaktadır. Zira Avrupa İnsan Hakları Mahkemesi, 2007 yılında </w:t>
      </w:r>
      <w:r w:rsidRPr="00022C08">
        <w:rPr>
          <w:rFonts w:ascii="Times New Roman" w:hAnsi="Times New Roman" w:cs="Times New Roman"/>
          <w:i/>
          <w:sz w:val="24"/>
          <w:szCs w:val="24"/>
        </w:rPr>
        <w:t xml:space="preserve">‘‘özel hayata saygı gösterilmesi hakkının gelişiminde ilerici bir adım teşkil eden bir kararla32, açıkça 8. </w:t>
      </w:r>
      <w:proofErr w:type="spellStart"/>
      <w:r w:rsidRPr="00022C08">
        <w:rPr>
          <w:rFonts w:ascii="Times New Roman" w:hAnsi="Times New Roman" w:cs="Times New Roman"/>
          <w:i/>
          <w:sz w:val="24"/>
          <w:szCs w:val="24"/>
        </w:rPr>
        <w:t>madde’nin</w:t>
      </w:r>
      <w:proofErr w:type="spellEnd"/>
      <w:r w:rsidRPr="00022C08">
        <w:rPr>
          <w:rFonts w:ascii="Times New Roman" w:hAnsi="Times New Roman" w:cs="Times New Roman"/>
          <w:i/>
          <w:sz w:val="24"/>
          <w:szCs w:val="24"/>
        </w:rPr>
        <w:t xml:space="preserve"> bir kişinin itibarına uygulanmasını kabul etmiştir. İtibarın, söz konusu eleştiri bir toplumsal tartışmada dile getirilmiş olsa bile, ulusal mahkemelerce korunması yükümlülüğünü getiren, kişinin bireysel kimliğinin ve psikolojik bütünlüğünün bir parçası olduğunu ifade etmiştir (Tutum </w:t>
      </w:r>
      <w:proofErr w:type="spellStart"/>
      <w:r w:rsidRPr="00022C08">
        <w:rPr>
          <w:rFonts w:ascii="Times New Roman" w:hAnsi="Times New Roman" w:cs="Times New Roman"/>
          <w:i/>
          <w:sz w:val="24"/>
          <w:szCs w:val="24"/>
        </w:rPr>
        <w:t>Petrina</w:t>
      </w:r>
      <w:proofErr w:type="spellEnd"/>
      <w:r w:rsidRPr="00022C08">
        <w:rPr>
          <w:rFonts w:ascii="Times New Roman" w:hAnsi="Times New Roman" w:cs="Times New Roman"/>
          <w:i/>
          <w:sz w:val="24"/>
          <w:szCs w:val="24"/>
        </w:rPr>
        <w:t>-Romanya davasında hatırlatılmıştır)’’</w:t>
      </w:r>
      <w:r w:rsidRPr="00022C08">
        <w:rPr>
          <w:rFonts w:ascii="Times New Roman" w:hAnsi="Times New Roman" w:cs="Times New Roman"/>
          <w:sz w:val="24"/>
          <w:szCs w:val="24"/>
        </w:rPr>
        <w:t>.</w:t>
      </w:r>
      <w:r w:rsidRPr="00022C08">
        <w:rPr>
          <w:rStyle w:val="DipnotBavurusu"/>
          <w:rFonts w:ascii="Times New Roman" w:hAnsi="Times New Roman" w:cs="Times New Roman"/>
          <w:sz w:val="24"/>
          <w:szCs w:val="24"/>
        </w:rPr>
        <w:footnoteReference w:id="104"/>
      </w:r>
    </w:p>
    <w:p w14:paraId="290609DE"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lastRenderedPageBreak/>
        <w:t>Eldeki dava konusu da anılan Anayasal hükümlerin kapsamında kalmaktadır. Her ne kadar iptali talep edilen ibarenin yer aldığı fıkraya konu değerlendirme formu (</w:t>
      </w:r>
      <w:r w:rsidRPr="00022C08">
        <w:rPr>
          <w:rFonts w:ascii="Times New Roman" w:hAnsi="Times New Roman" w:cs="Times New Roman"/>
          <w:i/>
          <w:sz w:val="24"/>
          <w:szCs w:val="24"/>
        </w:rPr>
        <w:t>ve değerlendirme formu düzenlenirken dikkate alınacak</w:t>
      </w:r>
      <w:r w:rsidRPr="00022C08">
        <w:rPr>
          <w:rFonts w:ascii="Times New Roman" w:hAnsi="Times New Roman" w:cs="Times New Roman"/>
          <w:sz w:val="24"/>
          <w:szCs w:val="24"/>
        </w:rPr>
        <w:t xml:space="preserve"> </w:t>
      </w:r>
      <w:r w:rsidRPr="00022C08">
        <w:rPr>
          <w:rFonts w:ascii="Times New Roman" w:hAnsi="Times New Roman" w:cs="Times New Roman"/>
          <w:i/>
          <w:sz w:val="24"/>
          <w:szCs w:val="24"/>
        </w:rPr>
        <w:t>yardımcının vazifesini yapmakta gösterdiği kabiliyet ve başarı, görevine bağlılığı ve ahlaki gidişi ile iletişim becerisi ve stres yönetimi kabiliyetine dair hususlar</w:t>
      </w:r>
      <w:r w:rsidRPr="00022C08">
        <w:rPr>
          <w:rFonts w:ascii="Times New Roman" w:hAnsi="Times New Roman" w:cs="Times New Roman"/>
          <w:sz w:val="24"/>
          <w:szCs w:val="24"/>
        </w:rPr>
        <w:t>), mesleki alana dair imiş gibi kategorize edilse de; bu hususlar (bilhassa yardımcının ahlaki gidişi), aynı zamanda özel hayatın konusunu teşkil etmektedir. Nitekim Avrupa İnsan Hakları Mahkemesi’ne göre:</w:t>
      </w:r>
    </w:p>
    <w:p w14:paraId="67B54F2E"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‘‘121. Her ne kadar genel bir çalışma, kamu hizmetine girmeye erişim veya belli bir mesleği seçme hakkı madde 8’den çıkarılamasa da “özel hayat” kavramı, ilke olarak, mesleki ya da ticari mahiyetli faaliyetleri dışlamaz (</w:t>
      </w:r>
      <w:proofErr w:type="spellStart"/>
      <w:r w:rsidRPr="00022C08">
        <w:rPr>
          <w:rFonts w:ascii="Times New Roman" w:hAnsi="Times New Roman" w:cs="Times New Roman"/>
          <w:i/>
          <w:sz w:val="24"/>
          <w:szCs w:val="24"/>
        </w:rPr>
        <w:t>Bărbulescu</w:t>
      </w:r>
      <w:proofErr w:type="spellEnd"/>
      <w:r w:rsidRPr="00022C08">
        <w:rPr>
          <w:rFonts w:ascii="Times New Roman" w:hAnsi="Times New Roman" w:cs="Times New Roman"/>
          <w:i/>
          <w:sz w:val="24"/>
          <w:szCs w:val="24"/>
        </w:rPr>
        <w:t xml:space="preserve"> /Romanya [BD], § 71; </w:t>
      </w:r>
      <w:proofErr w:type="spellStart"/>
      <w:r w:rsidRPr="00022C08">
        <w:rPr>
          <w:rFonts w:ascii="Times New Roman" w:hAnsi="Times New Roman" w:cs="Times New Roman"/>
          <w:i/>
          <w:sz w:val="24"/>
          <w:szCs w:val="24"/>
        </w:rPr>
        <w:t>Jankauskas</w:t>
      </w:r>
      <w:proofErr w:type="spellEnd"/>
      <w:r w:rsidRPr="00022C08">
        <w:rPr>
          <w:rFonts w:ascii="Times New Roman" w:hAnsi="Times New Roman" w:cs="Times New Roman"/>
          <w:i/>
          <w:sz w:val="24"/>
          <w:szCs w:val="24"/>
        </w:rPr>
        <w:t xml:space="preserve"> /Litvanya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2), § 56-57; </w:t>
      </w:r>
      <w:proofErr w:type="spellStart"/>
      <w:r w:rsidRPr="00022C08">
        <w:rPr>
          <w:rFonts w:ascii="Times New Roman" w:hAnsi="Times New Roman" w:cs="Times New Roman"/>
          <w:i/>
          <w:sz w:val="24"/>
          <w:szCs w:val="24"/>
        </w:rPr>
        <w:t>Fernández</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Martínez</w:t>
      </w:r>
      <w:proofErr w:type="spellEnd"/>
      <w:r w:rsidRPr="00022C08">
        <w:rPr>
          <w:rFonts w:ascii="Times New Roman" w:hAnsi="Times New Roman" w:cs="Times New Roman"/>
          <w:i/>
          <w:sz w:val="24"/>
          <w:szCs w:val="24"/>
        </w:rPr>
        <w:t xml:space="preserve"> /İspanya [BD], §§ 109-110). Gerçekten de özel hayat, bir bireyin mesleki ve ticari mahiyetli ilişkiler dahil olmak üzere, başka insanlarla ilişkiler kurma ve bunları geliştirme hakkını kapsar (C. /Belçika, § 25; </w:t>
      </w:r>
      <w:proofErr w:type="spellStart"/>
      <w:r w:rsidRPr="00022C08">
        <w:rPr>
          <w:rFonts w:ascii="Times New Roman" w:hAnsi="Times New Roman" w:cs="Times New Roman"/>
          <w:i/>
          <w:sz w:val="24"/>
          <w:szCs w:val="24"/>
        </w:rPr>
        <w:t>Oleksandr</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Volkov</w:t>
      </w:r>
      <w:proofErr w:type="spellEnd"/>
      <w:r w:rsidRPr="00022C08">
        <w:rPr>
          <w:rFonts w:ascii="Times New Roman" w:hAnsi="Times New Roman" w:cs="Times New Roman"/>
          <w:i/>
          <w:sz w:val="24"/>
          <w:szCs w:val="24"/>
        </w:rPr>
        <w:t xml:space="preserve"> /Ukrayna, § 165). Nihayetinde insanların çoğunluğu çalışma hayatlarının akışı içerisinde dış dünya ile ilişkiler kurmak bakımından önemli bir imkâna sahiptir (</w:t>
      </w:r>
      <w:proofErr w:type="spellStart"/>
      <w:r w:rsidRPr="00022C08">
        <w:rPr>
          <w:rFonts w:ascii="Times New Roman" w:hAnsi="Times New Roman" w:cs="Times New Roman"/>
          <w:i/>
          <w:sz w:val="24"/>
          <w:szCs w:val="24"/>
        </w:rPr>
        <w:t>Niemietz</w:t>
      </w:r>
      <w:proofErr w:type="spellEnd"/>
      <w:r w:rsidRPr="00022C08">
        <w:rPr>
          <w:rFonts w:ascii="Times New Roman" w:hAnsi="Times New Roman" w:cs="Times New Roman"/>
          <w:i/>
          <w:sz w:val="24"/>
          <w:szCs w:val="24"/>
        </w:rPr>
        <w:t xml:space="preserve"> /Almanya, § 29; </w:t>
      </w:r>
      <w:proofErr w:type="spellStart"/>
      <w:r w:rsidRPr="00022C08">
        <w:rPr>
          <w:rFonts w:ascii="Times New Roman" w:hAnsi="Times New Roman" w:cs="Times New Roman"/>
          <w:i/>
          <w:sz w:val="24"/>
          <w:szCs w:val="24"/>
        </w:rPr>
        <w:t>Bărbulescu</w:t>
      </w:r>
      <w:proofErr w:type="spellEnd"/>
      <w:r w:rsidRPr="00022C08">
        <w:rPr>
          <w:rFonts w:ascii="Times New Roman" w:hAnsi="Times New Roman" w:cs="Times New Roman"/>
          <w:i/>
          <w:sz w:val="24"/>
          <w:szCs w:val="24"/>
        </w:rPr>
        <w:t xml:space="preserve"> /Romanya [BD], § 71 ve oradaki atıflar; </w:t>
      </w:r>
      <w:proofErr w:type="spellStart"/>
      <w:r w:rsidRPr="00022C08">
        <w:rPr>
          <w:rFonts w:ascii="Times New Roman" w:hAnsi="Times New Roman" w:cs="Times New Roman"/>
          <w:i/>
          <w:sz w:val="24"/>
          <w:szCs w:val="24"/>
        </w:rPr>
        <w:t>Antović</w:t>
      </w:r>
      <w:proofErr w:type="spellEnd"/>
      <w:r w:rsidRPr="00022C08">
        <w:rPr>
          <w:rFonts w:ascii="Times New Roman" w:hAnsi="Times New Roman" w:cs="Times New Roman"/>
          <w:i/>
          <w:sz w:val="24"/>
          <w:szCs w:val="24"/>
        </w:rPr>
        <w:t xml:space="preserve"> ve </w:t>
      </w:r>
      <w:proofErr w:type="spellStart"/>
      <w:r w:rsidRPr="00022C08">
        <w:rPr>
          <w:rFonts w:ascii="Times New Roman" w:hAnsi="Times New Roman" w:cs="Times New Roman"/>
          <w:i/>
          <w:sz w:val="24"/>
          <w:szCs w:val="24"/>
        </w:rPr>
        <w:t>Mirković</w:t>
      </w:r>
      <w:proofErr w:type="spellEnd"/>
      <w:r w:rsidRPr="00022C08">
        <w:rPr>
          <w:rFonts w:ascii="Times New Roman" w:hAnsi="Times New Roman" w:cs="Times New Roman"/>
          <w:i/>
          <w:sz w:val="24"/>
          <w:szCs w:val="24"/>
        </w:rPr>
        <w:t xml:space="preserve"> /Karadağ, § 42).</w:t>
      </w:r>
    </w:p>
    <w:p w14:paraId="31AB872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122. Dolayısıyla, bir mesleğe erişimde öngörülen sınırlamaların “özel hayatı” etkilediği tespit edilmiştir (</w:t>
      </w:r>
      <w:proofErr w:type="spellStart"/>
      <w:r w:rsidRPr="00022C08">
        <w:rPr>
          <w:rFonts w:ascii="Times New Roman" w:hAnsi="Times New Roman" w:cs="Times New Roman"/>
          <w:i/>
          <w:sz w:val="24"/>
          <w:szCs w:val="24"/>
        </w:rPr>
        <w:t>Sidabras</w:t>
      </w:r>
      <w:proofErr w:type="spellEnd"/>
      <w:r w:rsidRPr="00022C08">
        <w:rPr>
          <w:rFonts w:ascii="Times New Roman" w:hAnsi="Times New Roman" w:cs="Times New Roman"/>
          <w:i/>
          <w:sz w:val="24"/>
          <w:szCs w:val="24"/>
        </w:rPr>
        <w:t xml:space="preserve"> ve </w:t>
      </w:r>
      <w:proofErr w:type="spellStart"/>
      <w:r w:rsidRPr="00022C08">
        <w:rPr>
          <w:rFonts w:ascii="Times New Roman" w:hAnsi="Times New Roman" w:cs="Times New Roman"/>
          <w:i/>
          <w:sz w:val="24"/>
          <w:szCs w:val="24"/>
        </w:rPr>
        <w:t>Džiautas</w:t>
      </w:r>
      <w:proofErr w:type="spellEnd"/>
      <w:r w:rsidRPr="00022C08">
        <w:rPr>
          <w:rFonts w:ascii="Times New Roman" w:hAnsi="Times New Roman" w:cs="Times New Roman"/>
          <w:i/>
          <w:sz w:val="24"/>
          <w:szCs w:val="24"/>
        </w:rPr>
        <w:t xml:space="preserve"> /Litvanya, § 47; </w:t>
      </w:r>
      <w:proofErr w:type="spellStart"/>
      <w:r w:rsidRPr="00022C08">
        <w:rPr>
          <w:rFonts w:ascii="Times New Roman" w:hAnsi="Times New Roman" w:cs="Times New Roman"/>
          <w:i/>
          <w:sz w:val="24"/>
          <w:szCs w:val="24"/>
        </w:rPr>
        <w:t>Bigaeva</w:t>
      </w:r>
      <w:proofErr w:type="spellEnd"/>
      <w:r w:rsidRPr="00022C08">
        <w:rPr>
          <w:rFonts w:ascii="Times New Roman" w:hAnsi="Times New Roman" w:cs="Times New Roman"/>
          <w:i/>
          <w:sz w:val="24"/>
          <w:szCs w:val="24"/>
        </w:rPr>
        <w:t xml:space="preserve"> /Yunanistan, §§ 22-25; ayrıca bakınız </w:t>
      </w:r>
      <w:proofErr w:type="spellStart"/>
      <w:r w:rsidRPr="00022C08">
        <w:rPr>
          <w:rFonts w:ascii="Times New Roman" w:hAnsi="Times New Roman" w:cs="Times New Roman"/>
          <w:i/>
          <w:sz w:val="24"/>
          <w:szCs w:val="24"/>
        </w:rPr>
        <w:t>Jankauskas</w:t>
      </w:r>
      <w:proofErr w:type="spellEnd"/>
      <w:r w:rsidRPr="00022C08">
        <w:rPr>
          <w:rFonts w:ascii="Times New Roman" w:hAnsi="Times New Roman" w:cs="Times New Roman"/>
          <w:i/>
          <w:sz w:val="24"/>
          <w:szCs w:val="24"/>
        </w:rPr>
        <w:t xml:space="preserve"> /Litvanya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2), § 56 ve ceza mahkûmiyeti nedeniyle Baroya kaydolmaya getirilen sınırlamalarla ilgili </w:t>
      </w:r>
      <w:proofErr w:type="spellStart"/>
      <w:r w:rsidRPr="00022C08">
        <w:rPr>
          <w:rFonts w:ascii="Times New Roman" w:hAnsi="Times New Roman" w:cs="Times New Roman"/>
          <w:i/>
          <w:sz w:val="24"/>
          <w:szCs w:val="24"/>
        </w:rPr>
        <w:t>Lekavičienė</w:t>
      </w:r>
      <w:proofErr w:type="spellEnd"/>
      <w:r w:rsidRPr="00022C08">
        <w:rPr>
          <w:rFonts w:ascii="Times New Roman" w:hAnsi="Times New Roman" w:cs="Times New Roman"/>
          <w:i/>
          <w:sz w:val="24"/>
          <w:szCs w:val="24"/>
        </w:rPr>
        <w:t xml:space="preserve"> /Litvanya, § 36) ve aynı husus işin kaybedilmesi için de geçerlidir (</w:t>
      </w:r>
      <w:proofErr w:type="spellStart"/>
      <w:r w:rsidRPr="00022C08">
        <w:rPr>
          <w:rFonts w:ascii="Times New Roman" w:hAnsi="Times New Roman" w:cs="Times New Roman"/>
          <w:i/>
          <w:sz w:val="24"/>
          <w:szCs w:val="24"/>
        </w:rPr>
        <w:t>Fernández</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Martínez</w:t>
      </w:r>
      <w:proofErr w:type="spellEnd"/>
      <w:r w:rsidRPr="00022C08">
        <w:rPr>
          <w:rFonts w:ascii="Times New Roman" w:hAnsi="Times New Roman" w:cs="Times New Roman"/>
          <w:i/>
          <w:sz w:val="24"/>
          <w:szCs w:val="24"/>
        </w:rPr>
        <w:t xml:space="preserve"> /İspanya [BD], § 113). Benzer şekilde, ofisten kovulmak özel hayata saygı hakkının ihlali olarak görülmüştür (</w:t>
      </w:r>
      <w:proofErr w:type="spellStart"/>
      <w:r w:rsidRPr="00022C08">
        <w:rPr>
          <w:rFonts w:ascii="Times New Roman" w:hAnsi="Times New Roman" w:cs="Times New Roman"/>
          <w:i/>
          <w:sz w:val="24"/>
          <w:szCs w:val="24"/>
        </w:rPr>
        <w:t>Özpınar</w:t>
      </w:r>
      <w:proofErr w:type="spellEnd"/>
      <w:r w:rsidRPr="00022C08">
        <w:rPr>
          <w:rFonts w:ascii="Times New Roman" w:hAnsi="Times New Roman" w:cs="Times New Roman"/>
          <w:i/>
          <w:sz w:val="24"/>
          <w:szCs w:val="24"/>
        </w:rPr>
        <w:t xml:space="preserve"> /Türkiye, §§ 43-48). </w:t>
      </w:r>
      <w:proofErr w:type="spellStart"/>
      <w:r w:rsidRPr="00022C08">
        <w:rPr>
          <w:rFonts w:ascii="Times New Roman" w:hAnsi="Times New Roman" w:cs="Times New Roman"/>
          <w:i/>
          <w:sz w:val="24"/>
          <w:szCs w:val="24"/>
        </w:rPr>
        <w:t>Oleksandr</w:t>
      </w:r>
      <w:proofErr w:type="spellEnd"/>
      <w:r w:rsidRPr="00022C08">
        <w:rPr>
          <w:rFonts w:ascii="Times New Roman" w:hAnsi="Times New Roman" w:cs="Times New Roman"/>
          <w:i/>
          <w:sz w:val="24"/>
          <w:szCs w:val="24"/>
        </w:rPr>
        <w:t xml:space="preserve"> </w:t>
      </w:r>
      <w:proofErr w:type="spellStart"/>
      <w:r w:rsidRPr="00022C08">
        <w:rPr>
          <w:rFonts w:ascii="Times New Roman" w:hAnsi="Times New Roman" w:cs="Times New Roman"/>
          <w:i/>
          <w:sz w:val="24"/>
          <w:szCs w:val="24"/>
        </w:rPr>
        <w:t>Volkov</w:t>
      </w:r>
      <w:proofErr w:type="spellEnd"/>
      <w:r w:rsidRPr="00022C08">
        <w:rPr>
          <w:rFonts w:ascii="Times New Roman" w:hAnsi="Times New Roman" w:cs="Times New Roman"/>
          <w:i/>
          <w:sz w:val="24"/>
          <w:szCs w:val="24"/>
        </w:rPr>
        <w:t xml:space="preserve"> /Ukrayna’da Mahkeme, bir yargıcın görevi kötüye kullanmadan ötürü ihraç edilmesinin madde 8 bakımından “özel hayatına” saygı hakkına bir müdahale oluşturduğuna karar vermiştir (§§ 165-167). Mahkeme yine başvurucunun, belli dini görüşleri olduğunu ve eşinin çarşaf giydiğini belirten bir rapora istinaden idari bakımdan daha az önem arz eden bir şehirde daha önemsiz bir göreve atanmasının madde 8’i ihlal ettiğine karar vermiştir (Sodan /Türkiye, §§ 57-60). Bir diğer ihlal de başvurucunun yurt dışında elde ettiği derecenin denkliğini etkileyen bir değişiklik sonrası öğretmenlik görevinden alındığı bir davada bulunmuştur (Şahin Kuş /Türkiye, §§ 51-52).’’</w:t>
      </w:r>
      <w:r w:rsidRPr="00022C08">
        <w:rPr>
          <w:rStyle w:val="DipnotBavurusu"/>
          <w:rFonts w:ascii="Times New Roman" w:hAnsi="Times New Roman" w:cs="Times New Roman"/>
          <w:i/>
          <w:sz w:val="24"/>
          <w:szCs w:val="24"/>
        </w:rPr>
        <w:footnoteReference w:id="105"/>
      </w:r>
    </w:p>
    <w:p w14:paraId="1C6BDAA7"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Avrupa İnsan Hakları Mahkemesi, Avrupa İnsan Hakları Sözleşmesi’nin 8’inci maddesi bağlamında yapılan başvuruları incelerken iki aşamalı bir test formülleştirmiştir. Buna göre; </w:t>
      </w:r>
    </w:p>
    <w:p w14:paraId="70AFEE17"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‘‘1. Aşama: 8. madde 1. Fıkra</w:t>
      </w:r>
    </w:p>
    <w:p w14:paraId="284DD5C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1.1 Şikayet, 8. madde 1. fıkrada korunan hakların birinin kapsamına giriyor mu? </w:t>
      </w:r>
    </w:p>
    <w:p w14:paraId="4D0E081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1.2 Giriyorsa, Devletin bireyin haklarına saygı gösterme konusunda pozitif yükümlülüğü var mı ve söz konusu yükümlülük yerine getirilmiş mi?</w:t>
      </w:r>
    </w:p>
    <w:p w14:paraId="2E58E59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lastRenderedPageBreak/>
        <w:t>2. Aşama: 8. madde 2. fıkra</w:t>
      </w:r>
    </w:p>
    <w:p w14:paraId="236CDB80"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2.1 8. madde hakkına müdahale edilmiş mi? </w:t>
      </w:r>
    </w:p>
    <w:p w14:paraId="222D8AD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2.2 Edilmişse, </w:t>
      </w:r>
    </w:p>
    <w:p w14:paraId="4833ABE0" w14:textId="53C67373"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2.2.1. Bu müdahale kanunlara uygun mu? </w:t>
      </w:r>
    </w:p>
    <w:p w14:paraId="0155877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2.2.2. Meşru bir amacı var mı? </w:t>
      </w:r>
    </w:p>
    <w:p w14:paraId="4939D670"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2.2.3. Demokratik bir toplumda gerekli mi?’’</w:t>
      </w:r>
      <w:r w:rsidRPr="00022C08">
        <w:rPr>
          <w:rStyle w:val="DipnotBavurusu"/>
          <w:rFonts w:ascii="Times New Roman" w:hAnsi="Times New Roman" w:cs="Times New Roman"/>
          <w:i/>
          <w:sz w:val="24"/>
          <w:szCs w:val="24"/>
        </w:rPr>
        <w:footnoteReference w:id="106"/>
      </w:r>
    </w:p>
    <w:p w14:paraId="4AE45F1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sz w:val="24"/>
          <w:szCs w:val="24"/>
        </w:rPr>
        <w:t xml:space="preserve">Nitekim, </w:t>
      </w:r>
      <w:proofErr w:type="spellStart"/>
      <w:r w:rsidRPr="00022C08">
        <w:rPr>
          <w:rFonts w:ascii="Times New Roman" w:hAnsi="Times New Roman" w:cs="Times New Roman"/>
          <w:sz w:val="24"/>
          <w:szCs w:val="24"/>
        </w:rPr>
        <w:t>AİHM’in</w:t>
      </w:r>
      <w:proofErr w:type="spellEnd"/>
      <w:r w:rsidRPr="00022C08">
        <w:rPr>
          <w:rFonts w:ascii="Times New Roman" w:hAnsi="Times New Roman" w:cs="Times New Roman"/>
          <w:sz w:val="24"/>
          <w:szCs w:val="24"/>
        </w:rPr>
        <w:t xml:space="preserve"> bu kıstasları tatbik ederek 19.10.2010 tarihli ve 20999/04 Başvuru </w:t>
      </w:r>
      <w:proofErr w:type="spellStart"/>
      <w:r w:rsidRPr="00022C08">
        <w:rPr>
          <w:rFonts w:ascii="Times New Roman" w:hAnsi="Times New Roman" w:cs="Times New Roman"/>
          <w:sz w:val="24"/>
          <w:szCs w:val="24"/>
        </w:rPr>
        <w:t>No’lu</w:t>
      </w:r>
      <w:proofErr w:type="spellEnd"/>
      <w:r w:rsidRPr="00022C08">
        <w:rPr>
          <w:rFonts w:ascii="Times New Roman" w:hAnsi="Times New Roman" w:cs="Times New Roman"/>
          <w:sz w:val="24"/>
          <w:szCs w:val="24"/>
        </w:rPr>
        <w:t xml:space="preserve"> </w:t>
      </w:r>
      <w:proofErr w:type="spellStart"/>
      <w:r w:rsidRPr="00022C08">
        <w:rPr>
          <w:rFonts w:ascii="Times New Roman" w:hAnsi="Times New Roman" w:cs="Times New Roman"/>
          <w:sz w:val="24"/>
          <w:szCs w:val="24"/>
        </w:rPr>
        <w:t>Özpınar</w:t>
      </w:r>
      <w:proofErr w:type="spellEnd"/>
      <w:r w:rsidRPr="00022C08">
        <w:rPr>
          <w:rFonts w:ascii="Times New Roman" w:hAnsi="Times New Roman" w:cs="Times New Roman"/>
          <w:sz w:val="24"/>
          <w:szCs w:val="24"/>
        </w:rPr>
        <w:t>/Türkiye davası üzerinden verdiği ihlal kararının gerekçesinin müteallik bölümü şu şekildedir</w:t>
      </w:r>
      <w:r w:rsidRPr="00022C08">
        <w:rPr>
          <w:rStyle w:val="DipnotBavurusu"/>
          <w:rFonts w:ascii="Times New Roman" w:hAnsi="Times New Roman" w:cs="Times New Roman"/>
          <w:sz w:val="24"/>
          <w:szCs w:val="24"/>
        </w:rPr>
        <w:footnoteReference w:id="107"/>
      </w:r>
      <w:r w:rsidRPr="00022C08">
        <w:rPr>
          <w:rFonts w:ascii="Times New Roman" w:hAnsi="Times New Roman" w:cs="Times New Roman"/>
          <w:sz w:val="24"/>
          <w:szCs w:val="24"/>
        </w:rPr>
        <w:t>:</w:t>
      </w:r>
    </w:p>
    <w:p w14:paraId="36215AA3"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w:t>
      </w:r>
    </w:p>
    <w:p w14:paraId="389EF229"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A. </w:t>
      </w:r>
      <w:r w:rsidRPr="00022C08">
        <w:rPr>
          <w:rFonts w:ascii="Times New Roman" w:hAnsi="Times New Roman" w:cs="Times New Roman"/>
          <w:b/>
          <w:i/>
          <w:sz w:val="24"/>
          <w:szCs w:val="24"/>
        </w:rPr>
        <w:t>AİHS’nin 8. maddesi tarafından güvence altına alınan hakka müdahale edilip edilmediğine ilişkin</w:t>
      </w:r>
    </w:p>
    <w:p w14:paraId="44BCEBA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1EA960ED"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Bu şartlar altında AİHM, müfettiş tarafından yürütülen disiplin soruşturması çerçevesinde tanıkların başvuranın özel hayatının şu ya da bu yönü hakkında sorgulanmasının ve bunun doğurduğu idari sonuçların, buna ilave olarak başvuranın davranış ve tutumlarını gerekçe göstererek verilen görevden alma kararının, özel hayatın gizliliğine yapılmış bir müdahale oluşturduğu kanaatine varmaktadır (bakınız, gerekli değişiklikler yapıldıktan sonra, </w:t>
      </w:r>
      <w:proofErr w:type="spellStart"/>
      <w:r w:rsidRPr="00022C08">
        <w:rPr>
          <w:rFonts w:ascii="Times New Roman" w:hAnsi="Times New Roman" w:cs="Times New Roman"/>
          <w:i/>
          <w:sz w:val="24"/>
          <w:szCs w:val="24"/>
        </w:rPr>
        <w:t>Vogt</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xml:space="preserve">. 44, ve Birleşik Krallık aleyhine Smith ve </w:t>
      </w:r>
      <w:proofErr w:type="spellStart"/>
      <w:r w:rsidRPr="00022C08">
        <w:rPr>
          <w:rFonts w:ascii="Times New Roman" w:hAnsi="Times New Roman" w:cs="Times New Roman"/>
          <w:i/>
          <w:sz w:val="24"/>
          <w:szCs w:val="24"/>
        </w:rPr>
        <w:t>Grady</w:t>
      </w:r>
      <w:proofErr w:type="spellEnd"/>
      <w:r w:rsidRPr="00022C08">
        <w:rPr>
          <w:rFonts w:ascii="Times New Roman" w:hAnsi="Times New Roman" w:cs="Times New Roman"/>
          <w:i/>
          <w:sz w:val="24"/>
          <w:szCs w:val="24"/>
        </w:rPr>
        <w:t xml:space="preserve">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33985/96 ve 33986/96,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71, CEDH 1999-VI kararları).</w:t>
      </w:r>
    </w:p>
    <w:p w14:paraId="62F8363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6744DF2E"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B. Müdahalenin meşruluğu hakkında</w:t>
      </w:r>
    </w:p>
    <w:p w14:paraId="5832C392"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2E85AC67"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1. « Kanunla öngörülme »</w:t>
      </w:r>
    </w:p>
    <w:p w14:paraId="5933C8A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w:t>
      </w:r>
    </w:p>
    <w:p w14:paraId="32A4A0D4"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İlk koşul olarak aranan yasa tarafından öngörülme şartının, mevcut davada var olup olmadığı bir tartışma konusu değildir. Gerçekten de, hiç kimsenin - soruşturma ve bunun </w:t>
      </w:r>
      <w:r w:rsidRPr="00022C08">
        <w:rPr>
          <w:rFonts w:ascii="Times New Roman" w:hAnsi="Times New Roman" w:cs="Times New Roman"/>
          <w:i/>
          <w:sz w:val="24"/>
          <w:szCs w:val="24"/>
        </w:rPr>
        <w:lastRenderedPageBreak/>
        <w:t>sonucunda görevden alma – ile ilgili bu müdahalenin yasal bir temeli olduğu, yani 2802 sayılı Kanun’un 69. maddesinin son bölümüne dayandığı konusunda bir itirazı bulunmamaktadır</w:t>
      </w:r>
    </w:p>
    <w:p w14:paraId="70BAC4C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Geriye söz konusu hukuki düzenlemenin aynı zamanda ulaşılabilirlik ve öngörülebilirlik kıstaslarını yerine getirip getirmediğinin araştırılması kalmaktadır. AİHM, tarafından iç hukuk düzenlemelerinde aranan </w:t>
      </w:r>
      <w:proofErr w:type="spellStart"/>
      <w:r w:rsidRPr="00022C08">
        <w:rPr>
          <w:rFonts w:ascii="Times New Roman" w:hAnsi="Times New Roman" w:cs="Times New Roman"/>
          <w:i/>
          <w:sz w:val="24"/>
          <w:szCs w:val="24"/>
        </w:rPr>
        <w:t>belirlenebilirlik</w:t>
      </w:r>
      <w:proofErr w:type="spellEnd"/>
      <w:r w:rsidRPr="00022C08">
        <w:rPr>
          <w:rFonts w:ascii="Times New Roman" w:hAnsi="Times New Roman" w:cs="Times New Roman"/>
          <w:i/>
          <w:sz w:val="24"/>
          <w:szCs w:val="24"/>
        </w:rPr>
        <w:t xml:space="preserve"> düzeyi – ki bu hiçbir tereddüde yer bırakmama şartıdır - geniş </w:t>
      </w:r>
      <w:proofErr w:type="spellStart"/>
      <w:r w:rsidRPr="00022C08">
        <w:rPr>
          <w:rFonts w:ascii="Times New Roman" w:hAnsi="Times New Roman" w:cs="Times New Roman"/>
          <w:i/>
          <w:sz w:val="24"/>
          <w:szCs w:val="24"/>
        </w:rPr>
        <w:t>öçlüde</w:t>
      </w:r>
      <w:proofErr w:type="spellEnd"/>
      <w:r w:rsidRPr="00022C08">
        <w:rPr>
          <w:rFonts w:ascii="Times New Roman" w:hAnsi="Times New Roman" w:cs="Times New Roman"/>
          <w:i/>
          <w:sz w:val="24"/>
          <w:szCs w:val="24"/>
        </w:rPr>
        <w:t xml:space="preserve"> değerlendirilen metnin içeriğine, kapsadığı alana ve ilgili kişilerin niteliğine göre değişmektedir. Öte yandan, hukuki bir düzenleme birden fazla yorum gerektirdiği için “kanunla öngörülme” kuralı ile çatışmaz. Son olarak, bir düzenlemeyi yorumlama ve uygulama yetkisi öncelikle ulusal makamlara aittir (</w:t>
      </w:r>
      <w:proofErr w:type="spellStart"/>
      <w:r w:rsidRPr="00022C08">
        <w:rPr>
          <w:rFonts w:ascii="Times New Roman" w:hAnsi="Times New Roman" w:cs="Times New Roman"/>
          <w:i/>
          <w:sz w:val="24"/>
          <w:szCs w:val="24"/>
        </w:rPr>
        <w:t>Vogt</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48).</w:t>
      </w:r>
    </w:p>
    <w:p w14:paraId="481BBF03"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Mevcut durumda AİHM, yukarıdaki bilgilerin ışığında, her ne kadar disiplin soruşturması yukarıda anılan düzenlemelere uygun olarak yürütülmüş olsa da, görevden alma kararının hukuki denetime tabi olmadığını gözlemlemektedir. Öte yandan, Hükümet 2802 sayılı Kanun’un 69. maddesinin son bölümünde yer alan kavramları açıklayan herhangi bir içtihat sunmamıştır. Dolayısıyla AİHM, ihtilafa konu olan “</w:t>
      </w:r>
      <w:proofErr w:type="spellStart"/>
      <w:r w:rsidRPr="00022C08">
        <w:rPr>
          <w:rFonts w:ascii="Times New Roman" w:hAnsi="Times New Roman" w:cs="Times New Roman"/>
          <w:i/>
          <w:sz w:val="24"/>
          <w:szCs w:val="24"/>
        </w:rPr>
        <w:t>yasa’nın</w:t>
      </w:r>
      <w:proofErr w:type="spellEnd"/>
      <w:r w:rsidRPr="00022C08">
        <w:rPr>
          <w:rFonts w:ascii="Times New Roman" w:hAnsi="Times New Roman" w:cs="Times New Roman"/>
          <w:i/>
          <w:sz w:val="24"/>
          <w:szCs w:val="24"/>
        </w:rPr>
        <w:t xml:space="preserve">” mevcut davaya bakan makamların yetkileri konusunda yeteri kadar net olup olmadığına dair şüphesini ifade etme gereği duymaktadır (karşılaştırınız İtalya aleyhine N.F.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37119/97,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31, CEDH 2001-IX). Bununla birlikte, müdahalenin gerekliliği konusundaki incelemeleri sonucunda vardığı kanaati göz önüne alan AİHM, yaptırımın yeteri kadar öngörülebilir olup olmadığı sorusunu ele almayı gerekli görmemektedir</w:t>
      </w:r>
    </w:p>
    <w:p w14:paraId="6B7BC342"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 xml:space="preserve">2. Meşru amaç </w:t>
      </w:r>
    </w:p>
    <w:p w14:paraId="05FEADC5"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AİHM, hükümetin soruşturmayı ve bunun sonucunda ortaya çıkan görevden alma işleminin meşruluğunu yargıçların giyim ve tutumlarına ilişkin yükümlülüklerine dayandırdığını, oysa başvuranın sadece makyaj yapma ve giyinme şekli üzerine yürütülen soruşturma hakkındaki şüphelerini dile getirmekle yetindiğini gözlemlemektedir. </w:t>
      </w:r>
    </w:p>
    <w:p w14:paraId="165D1C89"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AİHM, Sözleşmeci Devletlerden bazılarının kamu görevlileri ve yargıçlara giyim şekli konusunda sınırlamalar getirdiğini kaydetmektedir. Mevcut davada yargıçlara getirilen bu yükümlülüğün temelinde, bağımsızlık olduğu kadar kararlarının etkisini koruma düşüncesi de yatmaktadır. AİHM’nin kanaatine göre, buradan doğan müdahale hakkı “kamu düzeninin sağlanması” ve “başkalarının hak ve özgürlüklerinin korunması” gibi meşru temellere dayanmaktadır. </w:t>
      </w:r>
    </w:p>
    <w:p w14:paraId="0D1C6F91"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3. « Demokratik bir toplumda gereklilik »</w:t>
      </w:r>
    </w:p>
    <w:p w14:paraId="16F0BF35"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b/>
          <w:i/>
          <w:sz w:val="24"/>
          <w:szCs w:val="24"/>
        </w:rPr>
        <w:t>…</w:t>
      </w:r>
    </w:p>
    <w:p w14:paraId="2CE40A34"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 xml:space="preserve">AİHM, mesleki ya da özel hayatında bir hakime duyulması gereken güven ya da saygıyı engelleyecek bir tutum benimsemiş olmanın adalet kurumunun saygınlığı üzerinde belli bir etkisi olduğunu kabul etmektedir. Bununla birlikte, bir kamu görevlisinin özel hayatına ilişkin davalarda, bu kişinin belirli bir ölçüde özel hayatına ilişkin tutumlarının sonucunu öngörebilmesi ve gerektiğinde uygun güvencelerden yararlanabilmesi gerekmektedir. Özellikle mesleki hayat ile özel hayatın kelimenin dar anlamıyla üst üste geldiği ve bir bireyin bazen hangi boyutta hareket ettiğinin tespit edilmesinin ne kadar zor olduğu göz önüne alındığında, bu tür güvencelerin gerekliliği bariz bir şekilde ortaya çıkmaktadır (bakınız </w:t>
      </w:r>
      <w:proofErr w:type="spellStart"/>
      <w:r w:rsidRPr="00022C08">
        <w:rPr>
          <w:rFonts w:ascii="Times New Roman" w:hAnsi="Times New Roman" w:cs="Times New Roman"/>
          <w:i/>
          <w:sz w:val="24"/>
          <w:szCs w:val="24"/>
        </w:rPr>
        <w:t>Bigaeva</w:t>
      </w:r>
      <w:proofErr w:type="spellEnd"/>
      <w:r w:rsidRPr="00022C08">
        <w:rPr>
          <w:rFonts w:ascii="Times New Roman" w:hAnsi="Times New Roman" w:cs="Times New Roman"/>
          <w:i/>
          <w:sz w:val="24"/>
          <w:szCs w:val="24"/>
        </w:rPr>
        <w:t xml:space="preserve">, ilgili bölüm,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xml:space="preserve">. 23). AİHM’ne göre, benzer durumlarda, bir hakimin özel hayatına ilişkin iddialara </w:t>
      </w:r>
      <w:r w:rsidRPr="00022C08">
        <w:rPr>
          <w:rFonts w:ascii="Times New Roman" w:hAnsi="Times New Roman" w:cs="Times New Roman"/>
          <w:i/>
          <w:sz w:val="24"/>
          <w:szCs w:val="24"/>
        </w:rPr>
        <w:lastRenderedPageBreak/>
        <w:t>karşı korunabilmesi için, iç hukukta, yeterli güvence teşkil eden önlemlerin mevcut olması gerekmektedir.</w:t>
      </w:r>
    </w:p>
    <w:p w14:paraId="43683E56"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Bununla birlikte, mevcut davada, her ne kadar başvurana atfedilen bazı davranışlar, özellikle de kişisel duygularının yönlendirmesine izin vererek karar vermesi, durum gerektirdiğinde, görevden alma gibi radikal bir tedbiri meşrulaştırsa da, AİHM, ulusal düzeyde yürütülen soruşturmanın söz konusu ithamları kesin olarak ortaya koymaya elverişli olmadığını tespit etmektedir. Öte yandan, ulusal düzeyde soruşturmaya tabi tutulan birçok davranışın başvuranın mesleki faaliyetleri ile ilgisi bulunmamaktadır. Aksine görevden almayla sonuçlanan disiplin soruşturması sırasında başvuran çok az güvenceden istifade edebilmiştir. Disiplin soruşturmasının başlatılmasını takiben yalnızca ithamlar başvuranın bilgisine sunulmuştur. Müfettiş tarafından yürütülen soruşturmada uygulanabilecek en alt sınırdaki teminatlar dahi göz ardı edilmiştir. Ne soruşturma çerçevesinde dinlenen tanıkların ifadeleri ne de müfettişin raporu başvuranın bilgisine sunulmamıştır. Elbette, başvuran müfettişe ve </w:t>
      </w:r>
      <w:proofErr w:type="spellStart"/>
      <w:r w:rsidRPr="00022C08">
        <w:rPr>
          <w:rFonts w:ascii="Times New Roman" w:hAnsi="Times New Roman" w:cs="Times New Roman"/>
          <w:i/>
          <w:sz w:val="24"/>
          <w:szCs w:val="24"/>
        </w:rPr>
        <w:t>HSYK’ya</w:t>
      </w:r>
      <w:proofErr w:type="spellEnd"/>
      <w:r w:rsidRPr="00022C08">
        <w:rPr>
          <w:rFonts w:ascii="Times New Roman" w:hAnsi="Times New Roman" w:cs="Times New Roman"/>
          <w:i/>
          <w:sz w:val="24"/>
          <w:szCs w:val="24"/>
        </w:rPr>
        <w:t xml:space="preserve"> yazılı savunmasını sunabilmiştir. Ancak görevden alınma kararı verilmeden önce ne müfettiş ne de HSYK başvuranın savunmasını bizzat kendisinden dinlememiştir. Özellikle bu süreç sırasında gerçekleşen tek duruşmanın, son safhada yani </w:t>
      </w:r>
      <w:proofErr w:type="spellStart"/>
      <w:r w:rsidRPr="00022C08">
        <w:rPr>
          <w:rFonts w:ascii="Times New Roman" w:hAnsi="Times New Roman" w:cs="Times New Roman"/>
          <w:i/>
          <w:sz w:val="24"/>
          <w:szCs w:val="24"/>
        </w:rPr>
        <w:t>HSYK’nın</w:t>
      </w:r>
      <w:proofErr w:type="spellEnd"/>
      <w:r w:rsidRPr="00022C08">
        <w:rPr>
          <w:rFonts w:ascii="Times New Roman" w:hAnsi="Times New Roman" w:cs="Times New Roman"/>
          <w:i/>
          <w:sz w:val="24"/>
          <w:szCs w:val="24"/>
        </w:rPr>
        <w:t xml:space="preserve"> itirazları inceleme kurulunun toplantısı sırasında yapılması AİHM’ni hayrete düşürmektedir.</w:t>
      </w:r>
    </w:p>
    <w:p w14:paraId="112C541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AİHM, özel hayat ve aile hayatına ilişkin iddialara dayanan gerekçelerle itham edilen her hakimin, keyfiyeti engelleyecek güvencelere sahip olması gerektiği görüşündedir. Bu kişinin, uygulanan tedbirin hukuka uygun olup olmadığının tespit edilmesi ve yetkinin kötüye kullanılması halinde sorumlunun cezalandırılması ve özellikle de ihtilafa konu tedbirin, olayın tüm yönlerini ve ilgili mevzuatı değerlendirmeye yetkili bağımsız ve tarafsız bir organ tarafından denetlenmesi imkânına sahip olması gerekmektedir. İlgili kişinin bu denetim organı önünde kendi bakış açısını dile getirebileceği </w:t>
      </w:r>
      <w:proofErr w:type="spellStart"/>
      <w:r w:rsidRPr="00022C08">
        <w:rPr>
          <w:rFonts w:ascii="Times New Roman" w:hAnsi="Times New Roman" w:cs="Times New Roman"/>
          <w:i/>
          <w:sz w:val="24"/>
          <w:szCs w:val="24"/>
        </w:rPr>
        <w:t>nizalı</w:t>
      </w:r>
      <w:proofErr w:type="spellEnd"/>
      <w:r w:rsidRPr="00022C08">
        <w:rPr>
          <w:rFonts w:ascii="Times New Roman" w:hAnsi="Times New Roman" w:cs="Times New Roman"/>
          <w:i/>
          <w:sz w:val="24"/>
          <w:szCs w:val="24"/>
        </w:rPr>
        <w:t xml:space="preserve"> bir yargılamadan yararlanabilmesi ve ilgili yetkililerin iddialarına karşı çıkabilmesi gerekmektedir (bakınız, gerekli değişiklikler yapıldıktan sonra, Bulgaristan aleyhine Al-</w:t>
      </w:r>
      <w:proofErr w:type="spellStart"/>
      <w:r w:rsidRPr="00022C08">
        <w:rPr>
          <w:rFonts w:ascii="Times New Roman" w:hAnsi="Times New Roman" w:cs="Times New Roman"/>
          <w:i/>
          <w:sz w:val="24"/>
          <w:szCs w:val="24"/>
        </w:rPr>
        <w:t>Nashif</w:t>
      </w:r>
      <w:proofErr w:type="spellEnd"/>
      <w:r w:rsidRPr="00022C08">
        <w:rPr>
          <w:rFonts w:ascii="Times New Roman" w:hAnsi="Times New Roman" w:cs="Times New Roman"/>
          <w:i/>
          <w:sz w:val="24"/>
          <w:szCs w:val="24"/>
        </w:rPr>
        <w:t xml:space="preserve">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50963/99,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xml:space="preserve">. 123 ve 124, 20 Haziran 2002, ve Romanya aleyhine Lupsa davası, </w:t>
      </w:r>
      <w:proofErr w:type="spellStart"/>
      <w:r w:rsidRPr="00022C08">
        <w:rPr>
          <w:rFonts w:ascii="Times New Roman" w:hAnsi="Times New Roman" w:cs="Times New Roman"/>
          <w:i/>
          <w:sz w:val="24"/>
          <w:szCs w:val="24"/>
        </w:rPr>
        <w:t>no</w:t>
      </w:r>
      <w:proofErr w:type="spellEnd"/>
      <w:r w:rsidRPr="00022C08">
        <w:rPr>
          <w:rFonts w:ascii="Times New Roman" w:hAnsi="Times New Roman" w:cs="Times New Roman"/>
          <w:i/>
          <w:sz w:val="24"/>
          <w:szCs w:val="24"/>
        </w:rPr>
        <w:t xml:space="preserve"> 10337/04, </w:t>
      </w:r>
      <w:proofErr w:type="spellStart"/>
      <w:r w:rsidRPr="00022C08">
        <w:rPr>
          <w:rFonts w:ascii="Times New Roman" w:hAnsi="Times New Roman" w:cs="Times New Roman"/>
          <w:i/>
          <w:sz w:val="24"/>
          <w:szCs w:val="24"/>
        </w:rPr>
        <w:t>prg</w:t>
      </w:r>
      <w:proofErr w:type="spellEnd"/>
      <w:r w:rsidRPr="00022C08">
        <w:rPr>
          <w:rFonts w:ascii="Times New Roman" w:hAnsi="Times New Roman" w:cs="Times New Roman"/>
          <w:i/>
          <w:sz w:val="24"/>
          <w:szCs w:val="24"/>
        </w:rPr>
        <w:t>. 38, CEDH 2006-VII). Özellikle mevcut davada, ilgili şahsın görevden alınması ve görevden alınan bir hakimin avukatlık yapma hakkını da otomatik olarak kaybedecek olması, mesleki hayatı ve geleceği üzerinde derin bir etki yaratacağından, daha önemli hale gelmektedir.</w:t>
      </w:r>
    </w:p>
    <w:p w14:paraId="6CA2D0F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 xml:space="preserve"> AİHM, karara giden süreci ve ulusal merciler tarafından verilen kararın gerekçelerini inceledikten sonra, başvuranın özel hayatına yapılan müdahalenin izlenen meşru amaçla orantılı olmadığı sonucuna varmaktadır. Özellikle, başvuran AİHS’nin 8. maddesi tarafından öngörülen keyfiyete karşı korunmadan asgari düzeyde bile yararlanamamıştır. </w:t>
      </w:r>
    </w:p>
    <w:p w14:paraId="3D369E8B" w14:textId="77777777" w:rsidR="00B36DC2" w:rsidRPr="00022C08" w:rsidRDefault="00B36DC2" w:rsidP="00022C08">
      <w:pPr>
        <w:spacing w:before="240" w:after="100" w:afterAutospacing="1" w:line="240" w:lineRule="auto"/>
        <w:ind w:firstLine="709"/>
        <w:jc w:val="both"/>
        <w:rPr>
          <w:rFonts w:ascii="Times New Roman" w:hAnsi="Times New Roman" w:cs="Times New Roman"/>
          <w:b/>
          <w:i/>
          <w:sz w:val="24"/>
          <w:szCs w:val="24"/>
        </w:rPr>
      </w:pPr>
      <w:r w:rsidRPr="00022C08">
        <w:rPr>
          <w:rFonts w:ascii="Times New Roman" w:hAnsi="Times New Roman" w:cs="Times New Roman"/>
          <w:i/>
          <w:sz w:val="24"/>
          <w:szCs w:val="24"/>
        </w:rPr>
        <w:t>Dolaysıyla, bu hüküm ihlal edilmiştir.’’</w:t>
      </w:r>
    </w:p>
    <w:p w14:paraId="736D110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O halde yardımcının vazifesini yapmakta gösterdiği kabiliyet ve başarı, görevine bağlılığı ve ahlaki gidişi ile iletişim becerisi ve stres yönetimi kabiliyetine dair hususlar dikkate alınarak; iptali talep ibareyle şekli ve içeriğini Adalet Bakanlığı’nın belirlediği değerlendirme formu düzenlemek suretiyle; özel yaşama yapılacak müdahalenin, hukuka uygun kılınması için bu müdahalenin söz konusu testin aşamalarını karşılaması gerekmektedir. Açıklandığı üzere iptali talep edilen ibarenin yer aldığı fıkraya konu değerlendirme formu (</w:t>
      </w:r>
      <w:r w:rsidRPr="00022C08">
        <w:rPr>
          <w:rFonts w:ascii="Times New Roman" w:hAnsi="Times New Roman" w:cs="Times New Roman"/>
          <w:i/>
          <w:sz w:val="24"/>
          <w:szCs w:val="24"/>
        </w:rPr>
        <w:t>ve değerlendirme formu düzenlenirken dikkate alınacak</w:t>
      </w:r>
      <w:r w:rsidRPr="00022C08">
        <w:rPr>
          <w:rFonts w:ascii="Times New Roman" w:hAnsi="Times New Roman" w:cs="Times New Roman"/>
          <w:sz w:val="24"/>
          <w:szCs w:val="24"/>
        </w:rPr>
        <w:t xml:space="preserve"> </w:t>
      </w:r>
      <w:r w:rsidRPr="00022C08">
        <w:rPr>
          <w:rFonts w:ascii="Times New Roman" w:hAnsi="Times New Roman" w:cs="Times New Roman"/>
          <w:i/>
          <w:sz w:val="24"/>
          <w:szCs w:val="24"/>
        </w:rPr>
        <w:t>yardımcının vazifesini yapmakta gösterdiği kabiliyet ve başarı, görevine bağlılığı ve ahlaki gidişi ile iletişim becerisi ve stres yönetimi kabiliyetine dair hususlar</w:t>
      </w:r>
      <w:r w:rsidRPr="00022C08">
        <w:rPr>
          <w:rFonts w:ascii="Times New Roman" w:hAnsi="Times New Roman" w:cs="Times New Roman"/>
          <w:sz w:val="24"/>
          <w:szCs w:val="24"/>
        </w:rPr>
        <w:t xml:space="preserve">), mesleki alanın kapsamında kaldığı kadar, özel yaşam içinde de değerlendirilebilir niteliktedir. Anılan form düzenlenirken sayılı hususlar dikkate alınmak ve anılan formun şekli </w:t>
      </w:r>
      <w:r w:rsidRPr="00022C08">
        <w:rPr>
          <w:rFonts w:ascii="Times New Roman" w:hAnsi="Times New Roman" w:cs="Times New Roman"/>
          <w:sz w:val="24"/>
          <w:szCs w:val="24"/>
        </w:rPr>
        <w:lastRenderedPageBreak/>
        <w:t xml:space="preserve">ve içeriği idarece belirlenmek suretiyle; özel yaşama müdahale edilecektir. Söz konusu hususların form düzenlenirken dikkate alınacağı şeklen kanun formunda kaleme alınmıştır ancak bu, maddi anlamda bir kanuna tekabül etmemektedir. Formun şekli ve içeriği; şekli anlamda kanunun gereğini dahi karşılamamakta; idarenin düzenleyici işleminin konusu yapılmaktadır. Yine iptali talep edilen ibarenin yer aldığı madde kanunlaştırılırken ileri sürülen gerekçeye göre; bu maddenin </w:t>
      </w:r>
      <w:proofErr w:type="spellStart"/>
      <w:r w:rsidRPr="00022C08">
        <w:rPr>
          <w:rFonts w:ascii="Times New Roman" w:hAnsi="Times New Roman" w:cs="Times New Roman"/>
          <w:sz w:val="24"/>
          <w:szCs w:val="24"/>
        </w:rPr>
        <w:t>ratio</w:t>
      </w:r>
      <w:proofErr w:type="spellEnd"/>
      <w:r w:rsidRPr="00022C08">
        <w:rPr>
          <w:rFonts w:ascii="Times New Roman" w:hAnsi="Times New Roman" w:cs="Times New Roman"/>
          <w:sz w:val="24"/>
          <w:szCs w:val="24"/>
        </w:rPr>
        <w:t xml:space="preserve"> </w:t>
      </w:r>
      <w:proofErr w:type="spellStart"/>
      <w:r w:rsidRPr="00022C08">
        <w:rPr>
          <w:rFonts w:ascii="Times New Roman" w:hAnsi="Times New Roman" w:cs="Times New Roman"/>
          <w:sz w:val="24"/>
          <w:szCs w:val="24"/>
        </w:rPr>
        <w:t>legis’i</w:t>
      </w:r>
      <w:proofErr w:type="spellEnd"/>
      <w:r w:rsidRPr="00022C08">
        <w:rPr>
          <w:rFonts w:ascii="Times New Roman" w:hAnsi="Times New Roman" w:cs="Times New Roman"/>
          <w:sz w:val="24"/>
          <w:szCs w:val="24"/>
        </w:rPr>
        <w:t xml:space="preserve"> İnsan Hakları Eylem Planı’nda yer alan </w:t>
      </w:r>
      <w:r w:rsidRPr="00022C08">
        <w:rPr>
          <w:rFonts w:ascii="Times New Roman" w:hAnsi="Times New Roman" w:cs="Times New Roman"/>
          <w:i/>
          <w:sz w:val="24"/>
          <w:szCs w:val="24"/>
        </w:rPr>
        <w:t>‘‘Yargının Etkililiği ve Kalitesinin Arttırılması’’</w:t>
      </w:r>
      <w:r w:rsidRPr="00022C08">
        <w:rPr>
          <w:rFonts w:ascii="Times New Roman" w:hAnsi="Times New Roman" w:cs="Times New Roman"/>
          <w:sz w:val="24"/>
          <w:szCs w:val="24"/>
        </w:rPr>
        <w:t xml:space="preserve"> hedefinin gerçekleştirilmesidir.</w:t>
      </w:r>
      <w:r w:rsidRPr="00022C08">
        <w:rPr>
          <w:rStyle w:val="DipnotBavurusu"/>
          <w:rFonts w:ascii="Times New Roman" w:hAnsi="Times New Roman" w:cs="Times New Roman"/>
          <w:sz w:val="24"/>
          <w:szCs w:val="24"/>
        </w:rPr>
        <w:footnoteReference w:id="108"/>
      </w:r>
      <w:r w:rsidRPr="00022C08">
        <w:rPr>
          <w:rFonts w:ascii="Times New Roman" w:hAnsi="Times New Roman" w:cs="Times New Roman"/>
          <w:sz w:val="24"/>
          <w:szCs w:val="24"/>
        </w:rPr>
        <w:t xml:space="preserve"> Ancak şekli ve maddi anlamda kanunilik ilkesinin gereklerini karşılamayan ihtilaflı ibare, söz konusu meşru amacı</w:t>
      </w:r>
      <w:r w:rsidRPr="00022C08">
        <w:rPr>
          <w:rFonts w:ascii="Times New Roman" w:hAnsi="Times New Roman" w:cs="Times New Roman"/>
          <w:i/>
          <w:sz w:val="24"/>
          <w:szCs w:val="24"/>
        </w:rPr>
        <w:t xml:space="preserve"> </w:t>
      </w:r>
      <w:r w:rsidRPr="00022C08">
        <w:rPr>
          <w:rFonts w:ascii="Times New Roman" w:hAnsi="Times New Roman" w:cs="Times New Roman"/>
          <w:sz w:val="24"/>
          <w:szCs w:val="24"/>
        </w:rPr>
        <w:t xml:space="preserve">(hakime duyulması gereken güven ya da saygıyı) gerçekleştirmeye elverişli değildir. Buna ilave olarak iptali talep edilen ibare, yer aldığı fıkra hükmünde yönetmeliğin genel çerçevesi çizilmemesi itibarıyla; demokratik bir toplumda, öngörülebilir müdahalenin sınırlarını aşacaktır. Değerlendirme formunun şekli ve içeriğinin Adalet Bakanlığınca yönetmelikle belirlenmesi (ve form düzenlenirken sayılı hususların dikkate alınması) nedeniyle; yardımcının siyasi kimliği ve yaşam tarzı dolayısıyla şeref ve haysiyeti, idare tarafından yapılan sübjektif yorumlara konu olacaktır. </w:t>
      </w:r>
    </w:p>
    <w:p w14:paraId="3A337E9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eastAsia="Times New Roman" w:hAnsi="Times New Roman" w:cs="Times New Roman"/>
          <w:sz w:val="24"/>
          <w:szCs w:val="24"/>
        </w:rPr>
        <w:t xml:space="preserve">Özellikle “ahlaki gidiş” tabiri, ihtilaflı düzenlemede öngörülen yönetmelik üzerinden, yardımcıların özel yaşama saygı hakları ve kişisel özerklikleri çerçevesinde korunan hayat tarzlarına ve öznel tercihlerine demokratik bir toplumda gerekli olmayan keyfi kapsamlarda müdahale edilmesini mümkün hale getirmektedir. </w:t>
      </w:r>
    </w:p>
    <w:p w14:paraId="648CCF5B"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Söz konusu müdahale (şekli ve maddi anlamda) kanunla öngörülmediğinden, meşru amacı haiz olmadığından ve demokratik bir toplumun gereklerini karşılamadığından; Anayasa’nın temel hak ve özgürlüklerin sınırlandırılmasının sınırlarını düzenleyen 13’üncü maddesine de aykırıdır. Bu durum, nihayetinde </w:t>
      </w:r>
      <w:r w:rsidRPr="00022C08">
        <w:rPr>
          <w:rFonts w:ascii="Times New Roman" w:hAnsi="Times New Roman" w:cs="Times New Roman"/>
          <w:bCs/>
          <w:sz w:val="24"/>
          <w:szCs w:val="24"/>
        </w:rPr>
        <w:t xml:space="preserve">Devletin uluslararası sorumluluğunu doğuracaktır. Bu nedenlerle iptali talep edilen ibare, Anayasa’nın 5, 13, 17 ve 20’nci maddelerine aykırıdır. </w:t>
      </w:r>
    </w:p>
    <w:p w14:paraId="08FBC81A"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lang w:eastAsia="tr-TR"/>
        </w:rPr>
        <w:t xml:space="preserve">i)Uluslararası </w:t>
      </w:r>
      <w:proofErr w:type="spellStart"/>
      <w:r w:rsidRPr="00022C08">
        <w:rPr>
          <w:rFonts w:ascii="Times New Roman" w:hAnsi="Times New Roman" w:cs="Times New Roman"/>
          <w:i/>
          <w:sz w:val="24"/>
          <w:szCs w:val="24"/>
          <w:u w:val="single"/>
          <w:lang w:eastAsia="tr-TR"/>
        </w:rPr>
        <w:t>andlaşmaların</w:t>
      </w:r>
      <w:proofErr w:type="spellEnd"/>
      <w:r w:rsidRPr="00022C08">
        <w:rPr>
          <w:rFonts w:ascii="Times New Roman" w:hAnsi="Times New Roman" w:cs="Times New Roman"/>
          <w:i/>
          <w:sz w:val="24"/>
          <w:szCs w:val="24"/>
          <w:u w:val="single"/>
          <w:lang w:eastAsia="tr-TR"/>
        </w:rPr>
        <w:t xml:space="preserve"> iç hukuka etkisi bakımından</w:t>
      </w:r>
      <w:r w:rsidRPr="00022C08">
        <w:rPr>
          <w:rFonts w:ascii="Times New Roman" w:hAnsi="Times New Roman" w:cs="Times New Roman"/>
          <w:i/>
          <w:sz w:val="24"/>
          <w:szCs w:val="24"/>
          <w:lang w:eastAsia="tr-TR"/>
        </w:rPr>
        <w:t>:</w:t>
      </w:r>
      <w:r w:rsidRPr="00022C08">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022C08">
        <w:rPr>
          <w:rFonts w:ascii="Times New Roman" w:hAnsi="Times New Roman" w:cs="Times New Roman"/>
          <w:sz w:val="24"/>
          <w:szCs w:val="24"/>
        </w:rPr>
        <w:t xml:space="preserve">İnsan Hakları Evrensel Beyannamesi’nin 10’uncu; Medeni ve Siyasal Haklar Sözleşmesi’nin 14’üncü; Avrupa İnsan Hakları Sözleşmesi’nin 6’ncı; özel hayata saygı gösterilmesini isteme hakkına ilişkin Avrupa İnsan Hakları Sözleşmesi’nin 8’inci  </w:t>
      </w:r>
      <w:r w:rsidRPr="00022C08">
        <w:rPr>
          <w:rFonts w:ascii="Times New Roman" w:hAnsi="Times New Roman" w:cs="Times New Roman"/>
          <w:sz w:val="24"/>
          <w:szCs w:val="24"/>
          <w:lang w:eastAsia="tr-TR"/>
        </w:rPr>
        <w:t>ve çalışma hakkına ilişkin İnsan Hakları Evrensel Bildirgesi’nin 23’üncü; (Gözden Geçirilmiş) Avrupa Sosyal Şartı’nın 1’inci maddeleri; Türkiye Cumhuriyeti’nin taraf olduğu ILO Sözleşmelerini</w:t>
      </w:r>
      <w:r w:rsidRPr="00022C08">
        <w:rPr>
          <w:rStyle w:val="DipnotSabitleyicisi"/>
          <w:rFonts w:ascii="Times New Roman" w:hAnsi="Times New Roman" w:cs="Times New Roman"/>
          <w:sz w:val="24"/>
          <w:szCs w:val="24"/>
          <w:lang w:eastAsia="tr-TR"/>
        </w:rPr>
        <w:footnoteReference w:id="109"/>
      </w:r>
      <w:r w:rsidRPr="00022C08">
        <w:rPr>
          <w:rFonts w:ascii="Times New Roman" w:hAnsi="Times New Roman" w:cs="Times New Roman"/>
          <w:sz w:val="24"/>
          <w:szCs w:val="24"/>
          <w:lang w:eastAsia="tr-TR"/>
        </w:rPr>
        <w:t xml:space="preserve"> ihlal ettiğinden Anayasa’nın 90’ıncı maddesine de aykırıdır.</w:t>
      </w:r>
    </w:p>
    <w:p w14:paraId="71034B1E" w14:textId="77777777" w:rsid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 xml:space="preserve">Tüm bu nedenlerle, 7413 sayılı Kanun’un 3’üncü maddesiyle 2802 sayılı Kanun’un değiştirilen 11’inci maddesinin son fıkrasında yer alan </w:t>
      </w:r>
      <w:r w:rsidRPr="00022C08">
        <w:rPr>
          <w:rFonts w:ascii="Times New Roman" w:hAnsi="Times New Roman" w:cs="Times New Roman"/>
          <w:i/>
          <w:sz w:val="24"/>
          <w:szCs w:val="24"/>
        </w:rPr>
        <w:t>‘‘yönetmelikle’’</w:t>
      </w:r>
      <w:r w:rsidRPr="00022C08">
        <w:rPr>
          <w:rFonts w:ascii="Times New Roman" w:hAnsi="Times New Roman" w:cs="Times New Roman"/>
          <w:sz w:val="24"/>
          <w:szCs w:val="24"/>
        </w:rPr>
        <w:t xml:space="preserve"> ibaresi, Anayasa’nın </w:t>
      </w:r>
      <w:r w:rsidRPr="00022C08">
        <w:rPr>
          <w:rFonts w:ascii="Times New Roman" w:hAnsi="Times New Roman" w:cs="Times New Roman"/>
          <w:sz w:val="24"/>
          <w:szCs w:val="24"/>
        </w:rPr>
        <w:lastRenderedPageBreak/>
        <w:t>Başlangıç bölümüne, 2, 5, 6, 7, 9, 10, 13, 17, 20, 36, 40, 49, 70, 90, 123, 124, 128, 138, 139, 140 ve 153’üncü maddelerine aykırıdır; anılan ibarenin iptali gerekir.</w:t>
      </w:r>
    </w:p>
    <w:p w14:paraId="105E8C97" w14:textId="5AD9CFBC" w:rsidR="00B36DC2" w:rsidRPr="00022C08" w:rsidRDefault="00B36DC2" w:rsidP="00022C08">
      <w:pPr>
        <w:pStyle w:val="ListeParagraf"/>
        <w:numPr>
          <w:ilvl w:val="0"/>
          <w:numId w:val="37"/>
        </w:numPr>
        <w:tabs>
          <w:tab w:val="left" w:pos="993"/>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 xml:space="preserve">23.06.2022 tarihli ve 7413 sayılı Hâkimler ve Savcılar Kanunu ile Bazı Kanunlarda Değişiklik Yapılmasına Dair Kanun’un 13’üncü maddesiyle 1512 sayılı Kanun’un 162’nci maddesine birinci fıkrasından sonra gelmek üzere eklenen fıkranın birinci ve ikinci </w:t>
      </w:r>
      <w:bookmarkStart w:id="4" w:name="_Hlk111564653"/>
      <w:r w:rsidRPr="00022C08">
        <w:rPr>
          <w:rFonts w:ascii="Times New Roman" w:hAnsi="Times New Roman" w:cs="Times New Roman"/>
          <w:b/>
          <w:sz w:val="24"/>
          <w:szCs w:val="24"/>
        </w:rPr>
        <w:t>cümlelerinin</w:t>
      </w:r>
      <w:bookmarkEnd w:id="4"/>
      <w:r w:rsidRPr="00022C08">
        <w:rPr>
          <w:rFonts w:ascii="Times New Roman" w:hAnsi="Times New Roman" w:cs="Times New Roman"/>
          <w:b/>
          <w:sz w:val="24"/>
          <w:szCs w:val="24"/>
        </w:rPr>
        <w:t xml:space="preserve"> Anayasa’ya aykırılığı</w:t>
      </w:r>
    </w:p>
    <w:p w14:paraId="16442FA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7413 sayılı Kanun’un 11 ve 12’nci maddeleriyle 1512 sayılı Noterlik Kanunu’nun noterlerin genel olarak yapacakları işleri düzenleyen 60’ıncı maddesinin birinci fıkrasının (3) numaralı bendi değiştirilerek; noterlerin görevleri arasına ‘‘taşınmaz satış sözleşmesi yapmak’’ eklenmiştir; buna istinaden 7413 sayılı Kanun’un 12’nci maddesiyle 1512 sayılı Kanun’a 61/A maddesi ilave edilerek; bu sözleşmenin usul ve esasları düzenlenmiştir. 7413 sayılı Kanun’un 13’üncü maddesiyle 1512 sayılı Kanun’un noterlerin hukuki sorumluluklarını düzenleyen 162’nci maddesine birinci fıkrasından sonra gelmek üzere fıkra eklenmiştir. Söz konusu ek fıkraya göre taşınmaz satış sözleşmesinin düzenlenmesinden dolayı oluşan zarardan noterler de sorumlu olacaktır; bu zararın Devlet tarafından ödenmesi halinde Devlet, sözleşmeyi düzenleyen notere rücu edecektir; notere karşı açılacak davalar, tapu sicilinin bulunduğu yer mahkemesinde görülecektir. Ancak taşınmaz satış sözleşmesinin düzenlenmesinden dolayı oluşan zarardan noterlerin de sorumlu olacağını; bu zararın Devlet tarafından ödenmesi halinde Devletin, sözleşmeyi düzenleyen notere rücu edeceğini düzenleyen iptali talep edilen cümleler, Anayasa’ya aykırıdır.</w:t>
      </w:r>
    </w:p>
    <w:p w14:paraId="50E51FB7"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Öncelikle belirtmek gerekir ki (mülkiyet hakkının korunması bağlamında) tapu siciline güven ilkesinin uygulanabilir kılınması için çeşitli hukuki normlar yürürlüğe konulmuştur. Taşınmaz satışı özelinde eldeki dava konusu bakımından mülkiyetin devri, taahhüt işlemi (satış sözleşmesinin düzenlenmesi) ile tasarruf işleminin (tapu siciline tescil edilmesi) tamamlanması ile gerçekleşmektedir. Türk Medeni Kanunu’nun 706’ncı maddesinin birinci fıkrası uyarınca; taşınmaz mülkiyetinin devrini amaçlayan sözleşmelerin geçerli olması, resmi şekilde düzenlenmiş bulunmalarına bağlıdır. Buna istinaden 7413 sayılı Kanunla yapılan değişikliklerden önce; 2644 sayılı Tapu Kanunu’nun 26’ncı maddesi uyarınca taşınmaz satış sözleşmeleri, sadece tapu sicil müdürü veya tapu sicil görevlileri tarafından düzenlenmekte idi. Zira anılan 26’ncı maddenin birinci fıkrası;</w:t>
      </w:r>
    </w:p>
    <w:p w14:paraId="00FE879A"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eastAsia="Times New Roman" w:hAnsi="Times New Roman" w:cs="Times New Roman"/>
          <w:bCs/>
          <w:i/>
          <w:sz w:val="24"/>
          <w:szCs w:val="24"/>
          <w:lang w:eastAsia="tr-TR"/>
        </w:rPr>
        <w:t xml:space="preserve">‘‘Mülkiyete, mülkiyetin gayrı ayni haklara ve müşterek bir arzın hissedarları veya birbirine muttasıl gayrimenkullerin sahipleri arasında bunlardan birinin veya bir kaçının o gayrimenkul üzerinde mevcut veya inşa edilecek binanın, muayyen bir katından veya dairesinden yahut </w:t>
      </w:r>
      <w:proofErr w:type="spellStart"/>
      <w:r w:rsidRPr="00022C08">
        <w:rPr>
          <w:rFonts w:ascii="Times New Roman" w:eastAsia="Times New Roman" w:hAnsi="Times New Roman" w:cs="Times New Roman"/>
          <w:bCs/>
          <w:i/>
          <w:sz w:val="24"/>
          <w:szCs w:val="24"/>
          <w:lang w:eastAsia="tr-TR"/>
        </w:rPr>
        <w:t>müstakillen</w:t>
      </w:r>
      <w:proofErr w:type="spellEnd"/>
      <w:r w:rsidRPr="00022C08">
        <w:rPr>
          <w:rFonts w:ascii="Times New Roman" w:eastAsia="Times New Roman" w:hAnsi="Times New Roman" w:cs="Times New Roman"/>
          <w:bCs/>
          <w:i/>
          <w:sz w:val="24"/>
          <w:szCs w:val="24"/>
          <w:lang w:eastAsia="tr-TR"/>
        </w:rPr>
        <w:t xml:space="preserve"> istimale elverişli bir bölümünden </w:t>
      </w:r>
      <w:proofErr w:type="spellStart"/>
      <w:r w:rsidRPr="00022C08">
        <w:rPr>
          <w:rFonts w:ascii="Times New Roman" w:eastAsia="Times New Roman" w:hAnsi="Times New Roman" w:cs="Times New Roman"/>
          <w:bCs/>
          <w:i/>
          <w:sz w:val="24"/>
          <w:szCs w:val="24"/>
          <w:lang w:eastAsia="tr-TR"/>
        </w:rPr>
        <w:t>munhasıran</w:t>
      </w:r>
      <w:proofErr w:type="spellEnd"/>
      <w:r w:rsidRPr="00022C08">
        <w:rPr>
          <w:rFonts w:ascii="Times New Roman" w:eastAsia="Times New Roman" w:hAnsi="Times New Roman" w:cs="Times New Roman"/>
          <w:bCs/>
          <w:i/>
          <w:sz w:val="24"/>
          <w:szCs w:val="24"/>
          <w:lang w:eastAsia="tr-TR"/>
        </w:rPr>
        <w:t xml:space="preserve"> istifadesini temin gayesiyle Medeni Kanunun 753 üncü maddesi hükümlerine göre irtifak hakkı tesisine veya tesisi vadine mütedair </w:t>
      </w:r>
      <w:r w:rsidRPr="00022C08">
        <w:rPr>
          <w:rFonts w:ascii="Times New Roman" w:eastAsia="Times New Roman" w:hAnsi="Times New Roman" w:cs="Times New Roman"/>
          <w:b/>
          <w:bCs/>
          <w:i/>
          <w:sz w:val="24"/>
          <w:szCs w:val="24"/>
          <w:u w:val="single"/>
          <w:lang w:eastAsia="tr-TR"/>
        </w:rPr>
        <w:t>resmi senetler tapu sicil müdürü veya tapu sicil görevlileri tarafından tanzim edilir.</w:t>
      </w:r>
      <w:r w:rsidRPr="00022C08">
        <w:rPr>
          <w:rFonts w:ascii="Times New Roman" w:eastAsia="Times New Roman" w:hAnsi="Times New Roman" w:cs="Times New Roman"/>
          <w:bCs/>
          <w:i/>
          <w:sz w:val="24"/>
          <w:szCs w:val="24"/>
          <w:lang w:eastAsia="tr-TR"/>
        </w:rPr>
        <w:t>’’</w:t>
      </w:r>
    </w:p>
    <w:p w14:paraId="3FA4C37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şeklindedir. 7413 sayılı Kanunla getirilen değişikliklerle söz konusu 26’ncı maddeye istisna olarak noterlerin de tapu sicil müdürü veya sicil görevlilerinin yanı sıra taşınmaz satış sözleşmesi düzenleyebileceği öngörülmüştür. </w:t>
      </w:r>
    </w:p>
    <w:p w14:paraId="2EEA64C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Buna ilave olarak Türk Medeni Kanunu’nun 1007’nci maddesi:</w:t>
      </w:r>
    </w:p>
    <w:p w14:paraId="7128D10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eastAsia="Times New Roman" w:hAnsi="Times New Roman" w:cs="Times New Roman"/>
          <w:bCs/>
          <w:i/>
          <w:sz w:val="24"/>
          <w:szCs w:val="24"/>
          <w:lang w:eastAsia="tr-TR"/>
        </w:rPr>
        <w:t>‘‘Tapu sicilinin tutulmasından doğan bütün zararlardan Devlet sorumludur.</w:t>
      </w:r>
    </w:p>
    <w:p w14:paraId="45E6DB5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eastAsia="Times New Roman" w:hAnsi="Times New Roman" w:cs="Times New Roman"/>
          <w:bCs/>
          <w:i/>
          <w:sz w:val="24"/>
          <w:szCs w:val="24"/>
          <w:lang w:eastAsia="tr-TR"/>
        </w:rPr>
        <w:lastRenderedPageBreak/>
        <w:t>Devlet, zararın doğmasında kusuru bulunan görevlilere rücu eder.</w:t>
      </w:r>
    </w:p>
    <w:p w14:paraId="447A946B"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hAnsi="Times New Roman" w:cs="Times New Roman"/>
          <w:i/>
          <w:sz w:val="24"/>
          <w:szCs w:val="24"/>
        </w:rPr>
        <w:t>Devletin sorumluluğuna ilişkin davalar, tapu sicilinin bulunduğu yer mahkemesinde görülür.’’</w:t>
      </w:r>
    </w:p>
    <w:p w14:paraId="2D9C9C99"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şeklindedir. O halde Türk Medeni Kanunu Madde 1007 uyarınca Devletin sorumluluğunun doğabilmesi için ortada tapu sicilinin tutulmasından doğan zarar olmalıdır. Burada sorun, ‘‘tapu sicilinin tutulması’’ kavramından ne anlaşıldığıdır. Söz gelimi Sirmen’e göre;</w:t>
      </w:r>
    </w:p>
    <w:p w14:paraId="6C30573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hAnsi="Times New Roman" w:cs="Times New Roman"/>
          <w:i/>
          <w:sz w:val="24"/>
          <w:szCs w:val="24"/>
        </w:rPr>
        <w:t>‘‘Buna karşılık, Tapu Kanununun 26. maddesinin I. fıkrası uyarınca, taşınmazlarla ilgili sözleşmelere ilişkin resmi senetlerin düzenlenmesi sicil tutma kavramına giren bir faaliyet değildir. Senedi düzenleyen tapu memuru burada adeta bir noter durumundadır. Bunun için de bu görevle ilgili olarak her nasılsa bir zarar doğmuşsa, bundan dolayı Devletin 1007’ye göre sorumlu tutulması mümkün değildir. Bu bakımdan, örneğin, tapu memuru düzenlediği satış sözleşmesinde satıcıya ait parselleri karıştırarak gerçekte (X) parseli satılmak istendiği halde (Y) parselini satılmış olarak göstermişse, bu takdirde satıcının resmi senetteki yanlışlığı ileri sürerek tescil isteminden kaçınması halinde, alıcı uğradığı zararlarını MK 1007’ye dayanarak Devletten isteyemeyecektir. Bununla beraber Devlet, tapu sicilinin tutulması nedeniyle aynı olaydan dolayı sorumlu tutulabilir. Nitekim satılacak parselin karıştırıldığı resmi senede dayanarak sicile yolsuz bir tescil yapılmışsa, bundan doğacak zararlardan dolayı Devlet MK 1007’ye göre sorumlu olacaktır.’’</w:t>
      </w:r>
      <w:r w:rsidRPr="00022C08">
        <w:rPr>
          <w:rStyle w:val="DipnotBavurusu"/>
          <w:rFonts w:ascii="Times New Roman" w:hAnsi="Times New Roman" w:cs="Times New Roman"/>
          <w:i/>
          <w:sz w:val="24"/>
          <w:szCs w:val="24"/>
        </w:rPr>
        <w:footnoteReference w:id="110"/>
      </w:r>
    </w:p>
    <w:p w14:paraId="158FF88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O halde sırf resmi senedin hukuka aykırı düzenlenmesi nedeniyle, TMK Madde 1007 uygulama alanı bulamayacak ve bu durumda genel hükümler esas alınacaktır.</w:t>
      </w:r>
    </w:p>
    <w:p w14:paraId="4F3E61EE"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Ancak Yargıtay birçok kararında ‘‘tapu sicilinin tutulması’’ kavramını, sadece tescil işlemi için değil taahhüt işlemi bakımından da uygulayarak geniş yorumlamakta; diğer bir deyişle resmi senedin düzenlenmesinden doğan zararları da TMK Madde 1007 kapsamında değerlendirmektedir. Nitekim bir kararında; </w:t>
      </w:r>
    </w:p>
    <w:p w14:paraId="273FD03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eastAsia="Times New Roman" w:hAnsi="Times New Roman" w:cs="Times New Roman"/>
          <w:bCs/>
          <w:i/>
          <w:sz w:val="24"/>
          <w:szCs w:val="24"/>
          <w:lang w:eastAsia="tr-TR"/>
        </w:rPr>
        <w:t xml:space="preserve">‘‘Özetle ifade edilecek olursa; tapu müdür ya da memurunun, gerçek tapu maliki olmayıp, "ilgili" sıfatı taşımayan başvuru sahibinin imzasını taşıyan yazılı başvuru belgesini almadan ve sicildeki resimle bu kişinin ibraz ettiği sahte nüfus cüzdanındaki resmi ve kayıtları karşılaştırmadan, kayıp nedeniyle yeniden tapu senedi düzenleyip bu kişiye vermesi resmi senette </w:t>
      </w:r>
      <w:proofErr w:type="spellStart"/>
      <w:r w:rsidRPr="00022C08">
        <w:rPr>
          <w:rFonts w:ascii="Times New Roman" w:eastAsia="Times New Roman" w:hAnsi="Times New Roman" w:cs="Times New Roman"/>
          <w:bCs/>
          <w:i/>
          <w:sz w:val="24"/>
          <w:szCs w:val="24"/>
          <w:lang w:eastAsia="tr-TR"/>
        </w:rPr>
        <w:t>soyismin</w:t>
      </w:r>
      <w:proofErr w:type="spellEnd"/>
      <w:r w:rsidRPr="00022C08">
        <w:rPr>
          <w:rFonts w:ascii="Times New Roman" w:eastAsia="Times New Roman" w:hAnsi="Times New Roman" w:cs="Times New Roman"/>
          <w:bCs/>
          <w:i/>
          <w:sz w:val="24"/>
          <w:szCs w:val="24"/>
          <w:lang w:eastAsia="tr-TR"/>
        </w:rPr>
        <w:t xml:space="preserve"> yanlış yazılması ve ardından da temin edilen sahte vekâletnameye dayalı olarak sicile yolsuz tescil işlemini gerçekleştirmiş olması hukuka aykırıdır. Bu hukuka aykırı davranışla zarar arasında illiyet bağının varlığı belirgin olup; devlet bundan doğan zarardan sorumludur.’’</w:t>
      </w:r>
    </w:p>
    <w:p w14:paraId="56237EE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şeklindeki gerekçeyle TMK Madde 1007’yi işletmiştir (</w:t>
      </w:r>
      <w:r w:rsidRPr="00022C08">
        <w:rPr>
          <w:rFonts w:ascii="Times New Roman" w:eastAsia="Times New Roman" w:hAnsi="Times New Roman" w:cs="Times New Roman"/>
          <w:bCs/>
          <w:i/>
          <w:sz w:val="24"/>
          <w:szCs w:val="24"/>
          <w:lang w:eastAsia="tr-TR"/>
        </w:rPr>
        <w:t>Yargıtay Hukuk Genel Kurulu’nun 11.07.2007 tarihli ve 2007/4-422 E.; 2007/536 K. sayılı Kararı</w:t>
      </w:r>
      <w:r w:rsidRPr="00022C08">
        <w:rPr>
          <w:rFonts w:ascii="Times New Roman" w:eastAsia="Times New Roman" w:hAnsi="Times New Roman" w:cs="Times New Roman"/>
          <w:bCs/>
          <w:sz w:val="24"/>
          <w:szCs w:val="24"/>
          <w:lang w:eastAsia="tr-TR"/>
        </w:rPr>
        <w:t>).</w:t>
      </w:r>
      <w:r w:rsidRPr="00022C08">
        <w:rPr>
          <w:rStyle w:val="DipnotBavurusu"/>
          <w:rFonts w:ascii="Times New Roman" w:eastAsia="Times New Roman" w:hAnsi="Times New Roman" w:cs="Times New Roman"/>
          <w:bCs/>
          <w:sz w:val="24"/>
          <w:szCs w:val="24"/>
          <w:lang w:eastAsia="tr-TR"/>
        </w:rPr>
        <w:footnoteReference w:id="111"/>
      </w:r>
      <w:r w:rsidRPr="00022C08">
        <w:rPr>
          <w:rFonts w:ascii="Times New Roman" w:eastAsia="Times New Roman" w:hAnsi="Times New Roman" w:cs="Times New Roman"/>
          <w:bCs/>
          <w:sz w:val="24"/>
          <w:szCs w:val="24"/>
          <w:lang w:eastAsia="tr-TR"/>
        </w:rPr>
        <w:t xml:space="preserve"> </w:t>
      </w:r>
      <w:r w:rsidRPr="00022C08">
        <w:rPr>
          <w:rStyle w:val="DipnotBavurusu"/>
          <w:rFonts w:ascii="Times New Roman" w:eastAsia="Times New Roman" w:hAnsi="Times New Roman" w:cs="Times New Roman"/>
          <w:bCs/>
          <w:sz w:val="24"/>
          <w:szCs w:val="24"/>
          <w:lang w:eastAsia="tr-TR"/>
        </w:rPr>
        <w:footnoteReference w:id="112"/>
      </w:r>
    </w:p>
    <w:p w14:paraId="2AC87B93"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lastRenderedPageBreak/>
        <w:t xml:space="preserve">Tapu sicil müdürü veya tapu sicil görevlilerinin resmi senedin düzenlenmesinden kaynaklanan sorumluluğu doğduğunda; ilgililerin zararı tahsil etmek için dayanacağı kanuni hüküm bakımından, doktrin (genel hükümler) ve içtihat (TMK Madde 1007) bakımından farklılık olsa da; her halükarda Devlet, zararı tazmin etmekte (davada husumet Devlete karşı yöneltilmekte) ve Devlet, ödeme yapması halinde kusuru bulunan ilgililere rücu etmektedir. </w:t>
      </w:r>
    </w:p>
    <w:p w14:paraId="6839827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Ancak iptali talep edilen birinci cümleye göre (taahhüt işlemi niteliği bulunan) taşınmaz satış sözleşmesinin düzenlenmesinden dolayı oluşan zarardan noterler de sorumlu olacak; başka bir deyişle hem noter hem Devlet sorumlu olacaktır. İptali talep edilen ikinci cümleye göre</w:t>
      </w:r>
      <w:r w:rsidRPr="00022C08">
        <w:rPr>
          <w:rFonts w:ascii="Times New Roman" w:hAnsi="Times New Roman" w:cs="Times New Roman"/>
          <w:sz w:val="24"/>
          <w:szCs w:val="24"/>
        </w:rPr>
        <w:t xml:space="preserve"> </w:t>
      </w:r>
      <w:r w:rsidRPr="00022C08">
        <w:rPr>
          <w:rFonts w:ascii="Times New Roman" w:eastAsia="Times New Roman" w:hAnsi="Times New Roman" w:cs="Times New Roman"/>
          <w:bCs/>
          <w:sz w:val="24"/>
          <w:szCs w:val="24"/>
          <w:lang w:eastAsia="tr-TR"/>
        </w:rPr>
        <w:t xml:space="preserve">bu zararın Devlet tarafından ödenmesi halinde Devlet, sözleşmeyi düzenleyen notere rücu edecektir. Kanun koyucu iptali talep edilen ikinci cümlede ‘‘kusurlu notere’’ rücu edileceğini hüküm altına almamıştır. Dahası 1512 sayılı Kanun’un 162’nci maddesinin birinci fıkrasında </w:t>
      </w:r>
      <w:r w:rsidRPr="00022C08">
        <w:rPr>
          <w:rFonts w:ascii="Times New Roman" w:eastAsia="Times New Roman" w:hAnsi="Times New Roman" w:cs="Times New Roman"/>
          <w:bCs/>
          <w:i/>
          <w:sz w:val="24"/>
          <w:szCs w:val="24"/>
          <w:lang w:eastAsia="tr-TR"/>
        </w:rPr>
        <w:t>‘‘</w:t>
      </w:r>
      <w:proofErr w:type="spellStart"/>
      <w:r w:rsidRPr="00022C08">
        <w:rPr>
          <w:rFonts w:ascii="Times New Roman" w:hAnsi="Times New Roman" w:cs="Times New Roman"/>
          <w:i/>
          <w:sz w:val="24"/>
          <w:szCs w:val="24"/>
        </w:rPr>
        <w:t>Stajiyer</w:t>
      </w:r>
      <w:proofErr w:type="spellEnd"/>
      <w:r w:rsidRPr="00022C08">
        <w:rPr>
          <w:rFonts w:ascii="Times New Roman" w:hAnsi="Times New Roman" w:cs="Times New Roman"/>
          <w:i/>
          <w:sz w:val="24"/>
          <w:szCs w:val="24"/>
        </w:rPr>
        <w:t>, katip ve katip adayları tarafından yapılmış olsa bile noterler, bir işin yapılmamasından veya hatalı yahut eksik yapılmasından dolayı zarar görmüş olanlara karşı sorumludurlar.’’</w:t>
      </w:r>
      <w:r w:rsidRPr="00022C08">
        <w:rPr>
          <w:rFonts w:ascii="Times New Roman" w:hAnsi="Times New Roman" w:cs="Times New Roman"/>
          <w:sz w:val="24"/>
          <w:szCs w:val="24"/>
        </w:rPr>
        <w:t xml:space="preserve"> şeklindeki cümle öngörülmek suretiyle; noterler bakımından kusursuz sorumluluk esası benimsenmiştir. O halde taşınmaz satış sözleşmesinin düzenlenmesi bakımından da noterlerin kusursuz sorumluluğu uygulanacaktır. </w:t>
      </w:r>
    </w:p>
    <w:p w14:paraId="014E83FF"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Tüm bu hususlar göz önüne alındığında; aynı taahhüt işlemini (taşınmaz satış sözleşmesini) yapmaya yetkili iki ayrı merci (tapu sicil müdürü veya tapu sicil görevlileri ile noterler) öngörülmüştür. Bunlardan biri (tapu sicil müdürü veya tapu sicil görevlileri) bakımından Devletin asli sorumluluğu (sadece ve doğrudan Devlete dava açma yükümlülüğü) ve ilgilinin (tapu sicil müdürü veya tapu sicil görevlilerinin) kusur sorumluluğu ilkesi </w:t>
      </w:r>
      <w:r w:rsidRPr="00022C08">
        <w:rPr>
          <w:rFonts w:ascii="Times New Roman" w:eastAsia="Times New Roman" w:hAnsi="Times New Roman" w:cs="Times New Roman"/>
          <w:bCs/>
          <w:sz w:val="24"/>
          <w:szCs w:val="24"/>
          <w:lang w:eastAsia="tr-TR"/>
        </w:rPr>
        <w:lastRenderedPageBreak/>
        <w:t>benimsenmiş ve fakat diğeri (noter) bakımından Devletin yanı sıra ilgilinin (noterin) de sorumluluğu (hem notere hem de Devlete karşı dava açabilme opsiyonu) ve ilgilinin (noterin) kusursuz sorumluluğu hüküm altına alınmıştır. O halde iptali talep edilen cümlelerle aynı hukuki işlemden doğan sorumluluk bakımından ikili bir rejim öngörülmesi, Anayasa’ya aykırıdır.</w:t>
      </w:r>
    </w:p>
    <w:p w14:paraId="3C2A77A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sz w:val="24"/>
          <w:szCs w:val="24"/>
          <w:lang w:eastAsia="tr-TR"/>
        </w:rPr>
        <w:t>Öncelikle noterlerin hukuki statüsünü ortaya koymak gerekmektedir.</w:t>
      </w:r>
      <w:r w:rsidRPr="00022C08">
        <w:rPr>
          <w:rFonts w:ascii="Times New Roman" w:hAnsi="Times New Roman" w:cs="Times New Roman"/>
          <w:sz w:val="24"/>
          <w:szCs w:val="24"/>
        </w:rPr>
        <w:t xml:space="preserve"> 1512 sayılı Kanun’un 1’inci maddesi uyarınca </w:t>
      </w:r>
      <w:r w:rsidRPr="00022C08">
        <w:rPr>
          <w:rFonts w:ascii="Times New Roman" w:eastAsia="Times New Roman" w:hAnsi="Times New Roman" w:cs="Times New Roman"/>
          <w:sz w:val="24"/>
          <w:szCs w:val="24"/>
          <w:lang w:eastAsia="tr-TR"/>
        </w:rPr>
        <w:t>noterlik bir kamu hizmetidir ve noterler, hukuki güvenliği sağlamak ve anlaşmazlıkları önlemek için işlemleri belgelendirir ve kanunlarla verilen başka görevleri yaparlar. Noterlerin hukuki statüsü, doktrinde ve içtihatlarda tartışmalı olmakla birlikte; ifa ettikleri faaliyetin noterlik kamu hizmetinin gerektirdiği asli ve sürekli görev olması nedeniyle; noterlerin Anayasa’nın 128’inci maddesi bağlamında kamu görevlisi olması lazım gelmektedir. Kaldı ki özlük hakları, 1512 sayılı Kanunla düzenlenmiştir. Nitekim Anayasa Mahkemesi de bir kararında;</w:t>
      </w:r>
    </w:p>
    <w:p w14:paraId="443DD781"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eastAsia="Times New Roman" w:hAnsi="Times New Roman" w:cs="Times New Roman"/>
          <w:i/>
          <w:sz w:val="24"/>
          <w:szCs w:val="24"/>
          <w:lang w:eastAsia="tr-TR"/>
        </w:rPr>
        <w:t>‘‘</w:t>
      </w:r>
      <w:r w:rsidRPr="00022C08">
        <w:rPr>
          <w:rFonts w:ascii="Times New Roman" w:hAnsi="Times New Roman" w:cs="Times New Roman"/>
          <w:i/>
          <w:sz w:val="24"/>
          <w:szCs w:val="24"/>
          <w:shd w:val="clear" w:color="auto" w:fill="FFFFFF"/>
        </w:rPr>
        <w:t>Noterlikler, 1512 sayılı Noterlik Yasasının verdiği yetkiye dayanılarak açılırlar. Noterliğin bir kamu hizmeti, noterlik dairesinin resmî daire olduğu, noterlerce yapılan işlemlerin resmî işlem sayıldığı, noterlerin atama, yükselme, sınıflara ayrılma ve denetimlerinin Adalet Bakanlığınca yapıldığı, ücret tarifelerinin Adalet Bakanlığınca saptandığı, kısaca noterliğin bir statüye bağlı bulunduğu yukarıda açıklanmıştır. Bu nedenlerle noterlik, özel teşebbüs sayılamaz ve hakkında özel teşebbüslerle ilgili kurallar uygulanamaz.’’</w:t>
      </w:r>
      <w:r w:rsidRPr="00022C08">
        <w:rPr>
          <w:rFonts w:ascii="Times New Roman" w:hAnsi="Times New Roman" w:cs="Times New Roman"/>
          <w:i/>
          <w:sz w:val="24"/>
          <w:szCs w:val="24"/>
        </w:rPr>
        <w:t xml:space="preserve"> </w:t>
      </w:r>
    </w:p>
    <w:p w14:paraId="138142E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şeklinde hüküm kurmuştur (</w:t>
      </w:r>
      <w:r w:rsidRPr="00022C08">
        <w:rPr>
          <w:rFonts w:ascii="Times New Roman" w:hAnsi="Times New Roman" w:cs="Times New Roman"/>
          <w:i/>
          <w:sz w:val="24"/>
          <w:szCs w:val="24"/>
          <w:shd w:val="clear" w:color="auto" w:fill="FFFFFF"/>
        </w:rPr>
        <w:t>Anayasa Mahkemesi’nin 19.06.1979 tarihli ve 1979/5 E.; 1979/29 K. tarihli Kararı</w:t>
      </w:r>
      <w:r w:rsidRPr="00022C08">
        <w:rPr>
          <w:rFonts w:ascii="Times New Roman" w:hAnsi="Times New Roman" w:cs="Times New Roman"/>
          <w:sz w:val="24"/>
          <w:szCs w:val="24"/>
          <w:shd w:val="clear" w:color="auto" w:fill="FFFFFF"/>
        </w:rPr>
        <w:t>).</w:t>
      </w:r>
    </w:p>
    <w:p w14:paraId="60EFBBD4"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Bu genel çerçeve çizildikten sonra, ihtilaflı düzenlemenin içerdiği Anayasa’ya aykırılıklar aşağıdaki şekilde sıralanabilir.</w:t>
      </w:r>
    </w:p>
    <w:p w14:paraId="6805AB2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lang w:eastAsia="tr-TR"/>
        </w:rPr>
      </w:pPr>
      <w:r w:rsidRPr="00022C08">
        <w:rPr>
          <w:rFonts w:ascii="Times New Roman" w:eastAsia="Times New Roman" w:hAnsi="Times New Roman" w:cs="Times New Roman"/>
          <w:i/>
          <w:sz w:val="24"/>
          <w:szCs w:val="24"/>
          <w:u w:val="single"/>
          <w:lang w:eastAsia="tr-TR"/>
        </w:rPr>
        <w:t>a)Kamu zararının kamu görevlilerine rücu edilmesi bakımından:</w:t>
      </w:r>
      <w:r w:rsidRPr="00022C08">
        <w:rPr>
          <w:rFonts w:ascii="Times New Roman" w:eastAsia="Times New Roman" w:hAnsi="Times New Roman" w:cs="Times New Roman"/>
          <w:sz w:val="24"/>
          <w:szCs w:val="24"/>
          <w:lang w:eastAsia="tr-TR"/>
        </w:rPr>
        <w:t xml:space="preserve"> Anayasa’nın 40’ıncı maddesinin üçüncü fıkrası: </w:t>
      </w:r>
      <w:r w:rsidRPr="00022C08">
        <w:rPr>
          <w:rFonts w:ascii="Times New Roman" w:eastAsia="Times New Roman" w:hAnsi="Times New Roman" w:cs="Times New Roman"/>
          <w:i/>
          <w:sz w:val="24"/>
          <w:szCs w:val="24"/>
          <w:lang w:eastAsia="tr-TR"/>
        </w:rPr>
        <w:t xml:space="preserve">‘‘Kişinin, Resmî görevliler tarafından vaki haksız işlemler sonucu uğradığı zarar da, kanuna göre, </w:t>
      </w:r>
      <w:r w:rsidRPr="00022C08">
        <w:rPr>
          <w:rFonts w:ascii="Times New Roman" w:eastAsia="Times New Roman" w:hAnsi="Times New Roman" w:cs="Times New Roman"/>
          <w:i/>
          <w:sz w:val="24"/>
          <w:szCs w:val="24"/>
          <w:u w:val="single"/>
          <w:lang w:eastAsia="tr-TR"/>
        </w:rPr>
        <w:t>Devletçe tazmin edilir</w:t>
      </w:r>
      <w:r w:rsidRPr="00022C08">
        <w:rPr>
          <w:rFonts w:ascii="Times New Roman" w:eastAsia="Times New Roman" w:hAnsi="Times New Roman" w:cs="Times New Roman"/>
          <w:i/>
          <w:sz w:val="24"/>
          <w:szCs w:val="24"/>
          <w:lang w:eastAsia="tr-TR"/>
        </w:rPr>
        <w:t>. Devletin</w:t>
      </w:r>
      <w:r w:rsidRPr="00022C08">
        <w:rPr>
          <w:rFonts w:ascii="Times New Roman" w:eastAsia="Times New Roman" w:hAnsi="Times New Roman" w:cs="Times New Roman"/>
          <w:i/>
          <w:sz w:val="24"/>
          <w:szCs w:val="24"/>
          <w:u w:val="single"/>
          <w:lang w:eastAsia="tr-TR"/>
        </w:rPr>
        <w:t xml:space="preserve"> sorumlu olan ilgili görevliye</w:t>
      </w:r>
      <w:r w:rsidRPr="00022C08">
        <w:rPr>
          <w:rFonts w:ascii="Times New Roman" w:eastAsia="Times New Roman" w:hAnsi="Times New Roman" w:cs="Times New Roman"/>
          <w:i/>
          <w:sz w:val="24"/>
          <w:szCs w:val="24"/>
          <w:lang w:eastAsia="tr-TR"/>
        </w:rPr>
        <w:t xml:space="preserve"> rücu hakkı saklıdır.’’</w:t>
      </w:r>
      <w:r w:rsidRPr="00022C08">
        <w:rPr>
          <w:rFonts w:ascii="Times New Roman" w:eastAsia="Times New Roman" w:hAnsi="Times New Roman" w:cs="Times New Roman"/>
          <w:sz w:val="24"/>
          <w:szCs w:val="24"/>
          <w:lang w:eastAsia="tr-TR"/>
        </w:rPr>
        <w:t xml:space="preserve"> şeklindedir. Söz konusu Anayasal hüküm, Anayasa’nın 129’uncu maddesinin beşinci fıkrasında tecessüm etmiştir: </w:t>
      </w:r>
      <w:r w:rsidRPr="00022C08">
        <w:rPr>
          <w:rFonts w:ascii="Times New Roman" w:eastAsia="Times New Roman" w:hAnsi="Times New Roman" w:cs="Times New Roman"/>
          <w:i/>
          <w:sz w:val="24"/>
          <w:szCs w:val="24"/>
          <w:lang w:eastAsia="tr-TR"/>
        </w:rPr>
        <w:t xml:space="preserve">‘‘Memurlar ve diğer kamu görevlilerinin yetkilerini kullanırken işledikleri kusurlardan doğan tazminat davaları, kendilerine </w:t>
      </w:r>
      <w:r w:rsidRPr="00022C08">
        <w:rPr>
          <w:rFonts w:ascii="Times New Roman" w:eastAsia="Times New Roman" w:hAnsi="Times New Roman" w:cs="Times New Roman"/>
          <w:i/>
          <w:sz w:val="24"/>
          <w:szCs w:val="24"/>
          <w:u w:val="single"/>
          <w:lang w:eastAsia="tr-TR"/>
        </w:rPr>
        <w:t>rücu edilmek kaydıyla</w:t>
      </w:r>
      <w:r w:rsidRPr="00022C08">
        <w:rPr>
          <w:rFonts w:ascii="Times New Roman" w:eastAsia="Times New Roman" w:hAnsi="Times New Roman" w:cs="Times New Roman"/>
          <w:i/>
          <w:sz w:val="24"/>
          <w:szCs w:val="24"/>
          <w:lang w:eastAsia="tr-TR"/>
        </w:rPr>
        <w:t xml:space="preserve"> ve kanunun gösterdiği şekil ve şartlara uygun olarak, ancak idare aleyhine açılabilir.’’</w:t>
      </w:r>
      <w:r w:rsidRPr="00022C08">
        <w:rPr>
          <w:rFonts w:ascii="Times New Roman" w:eastAsia="Times New Roman" w:hAnsi="Times New Roman" w:cs="Times New Roman"/>
          <w:sz w:val="24"/>
          <w:szCs w:val="24"/>
          <w:lang w:eastAsia="tr-TR"/>
        </w:rPr>
        <w:t xml:space="preserve"> . Rücu etme müessesesi bakımından; Anayasa’nın 40’ıncı maddesinde, (resmi görevliler için) takdir yetkisi; Anayasa’nın 129’uncu maddesinde, (memurlar ve diğer kamu görevlileri için) bağlı yetki öngörülmüştür.  Anılan hükümlerin </w:t>
      </w:r>
      <w:proofErr w:type="spellStart"/>
      <w:r w:rsidRPr="00022C08">
        <w:rPr>
          <w:rFonts w:ascii="Times New Roman" w:eastAsia="Times New Roman" w:hAnsi="Times New Roman" w:cs="Times New Roman"/>
          <w:i/>
          <w:sz w:val="24"/>
          <w:szCs w:val="24"/>
          <w:lang w:eastAsia="tr-TR"/>
        </w:rPr>
        <w:t>ratio</w:t>
      </w:r>
      <w:proofErr w:type="spellEnd"/>
      <w:r w:rsidRPr="00022C08">
        <w:rPr>
          <w:rFonts w:ascii="Times New Roman" w:eastAsia="Times New Roman" w:hAnsi="Times New Roman" w:cs="Times New Roman"/>
          <w:i/>
          <w:sz w:val="24"/>
          <w:szCs w:val="24"/>
          <w:lang w:eastAsia="tr-TR"/>
        </w:rPr>
        <w:t xml:space="preserve"> </w:t>
      </w:r>
      <w:proofErr w:type="spellStart"/>
      <w:r w:rsidRPr="00022C08">
        <w:rPr>
          <w:rFonts w:ascii="Times New Roman" w:eastAsia="Times New Roman" w:hAnsi="Times New Roman" w:cs="Times New Roman"/>
          <w:i/>
          <w:sz w:val="24"/>
          <w:szCs w:val="24"/>
          <w:lang w:eastAsia="tr-TR"/>
        </w:rPr>
        <w:t>legis</w:t>
      </w:r>
      <w:r w:rsidRPr="00022C08">
        <w:rPr>
          <w:rFonts w:ascii="Times New Roman" w:eastAsia="Times New Roman" w:hAnsi="Times New Roman" w:cs="Times New Roman"/>
          <w:sz w:val="24"/>
          <w:szCs w:val="24"/>
          <w:lang w:eastAsia="tr-TR"/>
        </w:rPr>
        <w:t>’i</w:t>
      </w:r>
      <w:proofErr w:type="spellEnd"/>
      <w:r w:rsidRPr="00022C08">
        <w:rPr>
          <w:rFonts w:ascii="Times New Roman" w:eastAsia="Times New Roman" w:hAnsi="Times New Roman" w:cs="Times New Roman"/>
          <w:sz w:val="24"/>
          <w:szCs w:val="24"/>
          <w:lang w:eastAsia="tr-TR"/>
        </w:rPr>
        <w:t xml:space="preserve"> kamu görevlilerinin, yönetilen karşısında korunmasıdır. Nitekim Günday’a göre;</w:t>
      </w:r>
    </w:p>
    <w:p w14:paraId="3C83C9AA" w14:textId="0525065E"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eastAsia="Times New Roman" w:hAnsi="Times New Roman" w:cs="Times New Roman"/>
          <w:bCs/>
          <w:i/>
          <w:sz w:val="24"/>
          <w:szCs w:val="24"/>
          <w:lang w:eastAsia="tr-TR"/>
        </w:rPr>
        <w:t xml:space="preserve"> ‘‘Memur görevini yerine getirirken ister istemez bir</w:t>
      </w:r>
      <w:r w:rsidR="007F5B7F" w:rsidRPr="00022C08">
        <w:rPr>
          <w:rFonts w:ascii="Times New Roman" w:eastAsia="Times New Roman" w:hAnsi="Times New Roman" w:cs="Times New Roman"/>
          <w:bCs/>
          <w:i/>
          <w:sz w:val="24"/>
          <w:szCs w:val="24"/>
          <w:lang w:eastAsia="tr-TR"/>
        </w:rPr>
        <w:t xml:space="preserve"> </w:t>
      </w:r>
      <w:r w:rsidRPr="00022C08">
        <w:rPr>
          <w:rFonts w:ascii="Times New Roman" w:eastAsia="Times New Roman" w:hAnsi="Times New Roman" w:cs="Times New Roman"/>
          <w:bCs/>
          <w:i/>
          <w:sz w:val="24"/>
          <w:szCs w:val="24"/>
          <w:lang w:eastAsia="tr-TR"/>
        </w:rPr>
        <w:t xml:space="preserve">çok kimse ile ilişki içine girer ve pek çok kimsenin kişisel ve bazen de hak ve menfaatlerini ihlal eder. Bu nedenle, memurların birçok kin ve husumete maruz kalması doğaldır. </w:t>
      </w:r>
      <w:proofErr w:type="spellStart"/>
      <w:r w:rsidRPr="00022C08">
        <w:rPr>
          <w:rFonts w:ascii="Times New Roman" w:eastAsia="Times New Roman" w:hAnsi="Times New Roman" w:cs="Times New Roman"/>
          <w:bCs/>
          <w:i/>
          <w:sz w:val="24"/>
          <w:szCs w:val="24"/>
          <w:lang w:eastAsia="tr-TR"/>
        </w:rPr>
        <w:t>Kötüniyetli</w:t>
      </w:r>
      <w:proofErr w:type="spellEnd"/>
      <w:r w:rsidRPr="00022C08">
        <w:rPr>
          <w:rFonts w:ascii="Times New Roman" w:eastAsia="Times New Roman" w:hAnsi="Times New Roman" w:cs="Times New Roman"/>
          <w:bCs/>
          <w:i/>
          <w:sz w:val="24"/>
          <w:szCs w:val="24"/>
          <w:lang w:eastAsia="tr-TR"/>
        </w:rPr>
        <w:t xml:space="preserve"> kimselerin memuru, tehdit etmeleri, ona karşı suç işlemeleri olası olduğu gibi, memuru korkutmak ve onu görevinden alıkoymak için aleyhine dava açmaları da mümkündür. Böyle gerekli – gereksiz açılacak davalar, çoğu kez memurları görevlerini daha dikkatli yapmaya sevk etmez; tam tersine memurları korkak, ürkek ve çekingen bir duruma koyar ve pasif kalmaya itebilir. İşte bu nedenlerle, bir yandan ceza kanunlarına memurları koruyacak hükümler konması gerektiği gibi, memur aleyhine </w:t>
      </w:r>
      <w:proofErr w:type="spellStart"/>
      <w:r w:rsidRPr="00022C08">
        <w:rPr>
          <w:rFonts w:ascii="Times New Roman" w:eastAsia="Times New Roman" w:hAnsi="Times New Roman" w:cs="Times New Roman"/>
          <w:bCs/>
          <w:i/>
          <w:sz w:val="24"/>
          <w:szCs w:val="24"/>
          <w:lang w:eastAsia="tr-TR"/>
        </w:rPr>
        <w:t>kötüniyetli</w:t>
      </w:r>
      <w:proofErr w:type="spellEnd"/>
      <w:r w:rsidRPr="00022C08">
        <w:rPr>
          <w:rFonts w:ascii="Times New Roman" w:eastAsia="Times New Roman" w:hAnsi="Times New Roman" w:cs="Times New Roman"/>
          <w:bCs/>
          <w:i/>
          <w:sz w:val="24"/>
          <w:szCs w:val="24"/>
          <w:lang w:eastAsia="tr-TR"/>
        </w:rPr>
        <w:t xml:space="preserve"> kişilerin davalar açarak onu gereksiz masraf ve külfetlere sokmalarına karşı da bazı </w:t>
      </w:r>
      <w:r w:rsidRPr="00022C08">
        <w:rPr>
          <w:rFonts w:ascii="Times New Roman" w:eastAsia="Times New Roman" w:hAnsi="Times New Roman" w:cs="Times New Roman"/>
          <w:bCs/>
          <w:i/>
          <w:sz w:val="24"/>
          <w:szCs w:val="24"/>
          <w:lang w:eastAsia="tr-TR"/>
        </w:rPr>
        <w:lastRenderedPageBreak/>
        <w:t>koruyucu önlemlerin alınması zorunlu olmuştur.</w:t>
      </w:r>
      <w:r w:rsidRPr="00022C08">
        <w:rPr>
          <w:rFonts w:ascii="Times New Roman" w:eastAsia="Times New Roman" w:hAnsi="Times New Roman" w:cs="Times New Roman"/>
          <w:bCs/>
          <w:i/>
          <w:sz w:val="24"/>
          <w:szCs w:val="24"/>
          <w:vertAlign w:val="superscript"/>
          <w:lang w:eastAsia="tr-TR"/>
        </w:rPr>
        <w:footnoteReference w:id="113"/>
      </w:r>
      <w:r w:rsidRPr="00022C08">
        <w:rPr>
          <w:rFonts w:ascii="Times New Roman" w:eastAsia="Times New Roman" w:hAnsi="Times New Roman" w:cs="Times New Roman"/>
          <w:bCs/>
          <w:i/>
          <w:sz w:val="24"/>
          <w:szCs w:val="24"/>
          <w:lang w:eastAsia="tr-TR"/>
        </w:rPr>
        <w:t xml:space="preserve"> … İşte1982 Anayasası, 129 uncu maddesinin 5 inci fıkrası ile bu duruma kesinkes son vermek amacıyla şu hükmü getirmiştir: ‘‘</w:t>
      </w:r>
      <w:r w:rsidRPr="00022C08">
        <w:rPr>
          <w:rFonts w:ascii="Times New Roman" w:hAnsi="Times New Roman" w:cs="Times New Roman"/>
          <w:i/>
          <w:sz w:val="24"/>
          <w:szCs w:val="24"/>
        </w:rPr>
        <w:t>Memurlar ve diğer kamu görevlilerinin yetkilerini kullanırken işledikleri kusurlardan doğan tazminat davaları, kendilerine rücu edilmek kaydıyla ve kanunun gösterdiği şekil ve şartlara uygun olarak, ancak idare aleyhine açılabilir.’’ Anayasanın bu hükmü ile, memurların idare edilenlere karşı doğrudan sorumluluğu kaldırılmış ve böylece memur idare edilenlerin kendisi aleyhine açacakları davalara karşı korunmuştur.’’</w:t>
      </w:r>
      <w:r w:rsidRPr="00022C08">
        <w:rPr>
          <w:rFonts w:ascii="Times New Roman" w:hAnsi="Times New Roman" w:cs="Times New Roman"/>
          <w:sz w:val="24"/>
          <w:szCs w:val="24"/>
          <w:vertAlign w:val="superscript"/>
        </w:rPr>
        <w:footnoteReference w:id="114"/>
      </w:r>
    </w:p>
    <w:p w14:paraId="26DC581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hAnsi="Times New Roman" w:cs="Times New Roman"/>
          <w:sz w:val="24"/>
          <w:szCs w:val="24"/>
          <w:shd w:val="clear" w:color="auto" w:fill="FFFFFF"/>
        </w:rPr>
        <w:t>Anayasa Mahkemesi de bir kararında:</w:t>
      </w:r>
    </w:p>
    <w:p w14:paraId="6E2B9828"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shd w:val="clear" w:color="auto" w:fill="FFFFFF"/>
        </w:rPr>
      </w:pPr>
      <w:r w:rsidRPr="00022C08">
        <w:rPr>
          <w:rFonts w:ascii="Times New Roman" w:hAnsi="Times New Roman" w:cs="Times New Roman"/>
          <w:i/>
          <w:sz w:val="24"/>
          <w:szCs w:val="24"/>
          <w:shd w:val="clear" w:color="auto" w:fill="FFFFFF"/>
        </w:rPr>
        <w:t xml:space="preserve">‘‘Anayasa'nın 40. maddesinin üçüncü fıkrasında, </w:t>
      </w:r>
      <w:r w:rsidRPr="00022C08">
        <w:rPr>
          <w:rFonts w:ascii="Times New Roman" w:hAnsi="Times New Roman" w:cs="Times New Roman"/>
          <w:i/>
          <w:iCs/>
          <w:sz w:val="24"/>
          <w:szCs w:val="24"/>
          <w:shd w:val="clear" w:color="auto" w:fill="FFFFFF"/>
        </w:rPr>
        <w:t xml:space="preserve">"Kişinin, resmî görevliler tarafından </w:t>
      </w:r>
      <w:proofErr w:type="spellStart"/>
      <w:r w:rsidRPr="00022C08">
        <w:rPr>
          <w:rFonts w:ascii="Times New Roman" w:hAnsi="Times New Roman" w:cs="Times New Roman"/>
          <w:i/>
          <w:iCs/>
          <w:sz w:val="24"/>
          <w:szCs w:val="24"/>
          <w:shd w:val="clear" w:color="auto" w:fill="FFFFFF"/>
        </w:rPr>
        <w:t>vâki</w:t>
      </w:r>
      <w:proofErr w:type="spellEnd"/>
      <w:r w:rsidRPr="00022C08">
        <w:rPr>
          <w:rFonts w:ascii="Times New Roman" w:hAnsi="Times New Roman" w:cs="Times New Roman"/>
          <w:i/>
          <w:iCs/>
          <w:sz w:val="24"/>
          <w:szCs w:val="24"/>
          <w:shd w:val="clear" w:color="auto" w:fill="FFFFFF"/>
        </w:rPr>
        <w:t xml:space="preserve"> haksız işlemler sonucu uğradığı zarar da, kanuna göre, Devletçe tazmin edilir. Devletin sorumlu olan ilgili görevliye rücu hakkı saklıdır." </w:t>
      </w:r>
      <w:r w:rsidRPr="00022C08">
        <w:rPr>
          <w:rFonts w:ascii="Times New Roman" w:hAnsi="Times New Roman" w:cs="Times New Roman"/>
          <w:i/>
          <w:sz w:val="24"/>
          <w:szCs w:val="24"/>
          <w:shd w:val="clear" w:color="auto" w:fill="FFFFFF"/>
        </w:rPr>
        <w:t>hükmü yer almakta olup, maddenin gerekçesinde bu husus</w:t>
      </w:r>
      <w:r w:rsidRPr="00022C08">
        <w:rPr>
          <w:rFonts w:ascii="Times New Roman" w:hAnsi="Times New Roman" w:cs="Times New Roman"/>
          <w:i/>
          <w:iCs/>
          <w:sz w:val="24"/>
          <w:szCs w:val="24"/>
          <w:shd w:val="clear" w:color="auto" w:fill="FFFFFF"/>
        </w:rPr>
        <w:t xml:space="preserve">" İhlalden doğan zarar Devletçe ödenecek ve Devlet, bu ödeme nedeniyle, sorumlu görevliye rücu hakkı vardır." </w:t>
      </w:r>
      <w:r w:rsidRPr="00022C08">
        <w:rPr>
          <w:rFonts w:ascii="Times New Roman" w:hAnsi="Times New Roman" w:cs="Times New Roman"/>
          <w:i/>
          <w:sz w:val="24"/>
          <w:szCs w:val="24"/>
          <w:shd w:val="clear" w:color="auto" w:fill="FFFFFF"/>
        </w:rPr>
        <w:t>şeklinde belirtilmiştir.’’</w:t>
      </w:r>
    </w:p>
    <w:p w14:paraId="19792CC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formülü ile lafzi ve tarihsel yorum ilkelerini birlikte uygulamıştır </w:t>
      </w:r>
      <w:r w:rsidRPr="00022C08">
        <w:rPr>
          <w:rFonts w:ascii="Times New Roman" w:eastAsia="Times New Roman" w:hAnsi="Times New Roman" w:cs="Times New Roman"/>
          <w:i/>
          <w:sz w:val="24"/>
          <w:szCs w:val="24"/>
        </w:rPr>
        <w:t>(Anayasa Mahkemesi’nin  25.11.2015 tarihli ve 2014/86 E.; 2015/109 K. sayılı Kararı, § 113).</w:t>
      </w:r>
      <w:r w:rsidRPr="00022C08">
        <w:rPr>
          <w:rFonts w:ascii="Times New Roman" w:eastAsia="Times New Roman" w:hAnsi="Times New Roman" w:cs="Times New Roman"/>
          <w:bCs/>
          <w:sz w:val="24"/>
          <w:szCs w:val="24"/>
          <w:lang w:eastAsia="tr-TR"/>
        </w:rPr>
        <w:t xml:space="preserve"> Yine </w:t>
      </w:r>
      <w:r w:rsidRPr="00022C08">
        <w:rPr>
          <w:rFonts w:ascii="Times New Roman" w:hAnsi="Times New Roman" w:cs="Times New Roman"/>
          <w:sz w:val="24"/>
          <w:szCs w:val="24"/>
          <w:shd w:val="clear" w:color="auto" w:fill="FFFFFF"/>
        </w:rPr>
        <w:t>Anayasa Mahkemesi diğer bir kararında:</w:t>
      </w:r>
    </w:p>
    <w:p w14:paraId="58B74D5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i/>
          <w:sz w:val="24"/>
          <w:szCs w:val="24"/>
          <w:lang w:eastAsia="tr-TR"/>
        </w:rPr>
      </w:pPr>
      <w:r w:rsidRPr="00022C08">
        <w:rPr>
          <w:rFonts w:ascii="Times New Roman" w:hAnsi="Times New Roman" w:cs="Times New Roman"/>
          <w:i/>
          <w:sz w:val="24"/>
          <w:szCs w:val="24"/>
          <w:shd w:val="clear" w:color="auto" w:fill="FFFFFF"/>
        </w:rPr>
        <w:t>‘‘Anayasa’nın 129. maddesinin beşinci fıkrasına göre </w:t>
      </w:r>
      <w:r w:rsidRPr="00022C08">
        <w:rPr>
          <w:rFonts w:ascii="Times New Roman" w:hAnsi="Times New Roman" w:cs="Times New Roman"/>
          <w:i/>
          <w:iCs/>
          <w:sz w:val="24"/>
          <w:szCs w:val="24"/>
          <w:shd w:val="clear" w:color="auto" w:fill="FFFFFF"/>
        </w:rPr>
        <w:t>“Memurlar ve diğer kamu görevlilerinin yetkilerini kullanırken işledikleri kusurlardan doğan tazminat davaları, kendilerine rücu edilmek kaydıyla ve kanunun gösterdiği şekil ve şartlara uygun olarak, ancak idare aleyhine açılabilir</w:t>
      </w:r>
      <w:r w:rsidRPr="00022C08">
        <w:rPr>
          <w:rFonts w:ascii="Times New Roman" w:hAnsi="Times New Roman" w:cs="Times New Roman"/>
          <w:i/>
          <w:sz w:val="24"/>
          <w:szCs w:val="24"/>
          <w:shd w:val="clear" w:color="auto" w:fill="FFFFFF"/>
        </w:rPr>
        <w:t>.</w:t>
      </w:r>
      <w:r w:rsidRPr="00022C08">
        <w:rPr>
          <w:rFonts w:ascii="Times New Roman" w:hAnsi="Times New Roman" w:cs="Times New Roman"/>
          <w:i/>
          <w:iCs/>
          <w:sz w:val="24"/>
          <w:szCs w:val="24"/>
          <w:shd w:val="clear" w:color="auto" w:fill="FFFFFF"/>
        </w:rPr>
        <w:t>” </w:t>
      </w:r>
      <w:r w:rsidRPr="00022C08">
        <w:rPr>
          <w:rFonts w:ascii="Times New Roman" w:hAnsi="Times New Roman" w:cs="Times New Roman"/>
          <w:i/>
          <w:sz w:val="24"/>
          <w:szCs w:val="24"/>
          <w:shd w:val="clear" w:color="auto" w:fill="FFFFFF"/>
        </w:rPr>
        <w:t>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 </w:t>
      </w:r>
      <w:r w:rsidRPr="00022C08">
        <w:rPr>
          <w:rFonts w:ascii="Times New Roman" w:hAnsi="Times New Roman" w:cs="Times New Roman"/>
          <w:i/>
          <w:iCs/>
          <w:sz w:val="24"/>
          <w:szCs w:val="24"/>
          <w:shd w:val="clear" w:color="auto" w:fill="FFFFFF"/>
        </w:rPr>
        <w:t>“Kamu hizmeti görevlilerinin görevleri ile ilgili olarak kusurlu eylem ve işlemleri ile idareye verdikleri zarardan sorumlu olacakları ise esasen uygulanmakta olan bir ilkenin tekrarıdır.” </w:t>
      </w:r>
      <w:r w:rsidRPr="00022C08">
        <w:rPr>
          <w:rFonts w:ascii="Times New Roman" w:hAnsi="Times New Roman" w:cs="Times New Roman"/>
          <w:i/>
          <w:sz w:val="24"/>
          <w:szCs w:val="24"/>
          <w:shd w:val="clear" w:color="auto" w:fill="FFFFFF"/>
        </w:rPr>
        <w:t>şeklinde ifade edilmiştir.’’</w:t>
      </w:r>
    </w:p>
    <w:p w14:paraId="0B1E0EC5"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şeklindeki temellendirmeyi kaleme almıştır </w:t>
      </w:r>
      <w:r w:rsidRPr="00022C08">
        <w:rPr>
          <w:rFonts w:ascii="Times New Roman" w:eastAsia="Times New Roman" w:hAnsi="Times New Roman" w:cs="Times New Roman"/>
          <w:i/>
          <w:sz w:val="24"/>
          <w:szCs w:val="24"/>
        </w:rPr>
        <w:t>(Anayasa Mahkemesi’nin  03.06.2021 tarihli ve 2020/18 E.; 2021/38 K. sayılı Kararı, § 14).</w:t>
      </w:r>
    </w:p>
    <w:p w14:paraId="1B295617" w14:textId="49F8A6FB"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 xml:space="preserve">Anılan 40 ve 129’uncu maddelerin Anayasal </w:t>
      </w:r>
      <w:proofErr w:type="spellStart"/>
      <w:r w:rsidRPr="00022C08">
        <w:rPr>
          <w:rFonts w:ascii="Times New Roman" w:eastAsia="Times New Roman" w:hAnsi="Times New Roman" w:cs="Times New Roman"/>
          <w:bCs/>
          <w:i/>
          <w:sz w:val="24"/>
          <w:szCs w:val="24"/>
          <w:lang w:eastAsia="tr-TR"/>
        </w:rPr>
        <w:t>ratio</w:t>
      </w:r>
      <w:proofErr w:type="spellEnd"/>
      <w:r w:rsidRPr="00022C08">
        <w:rPr>
          <w:rFonts w:ascii="Times New Roman" w:eastAsia="Times New Roman" w:hAnsi="Times New Roman" w:cs="Times New Roman"/>
          <w:bCs/>
          <w:i/>
          <w:sz w:val="24"/>
          <w:szCs w:val="24"/>
          <w:lang w:eastAsia="tr-TR"/>
        </w:rPr>
        <w:t xml:space="preserve"> </w:t>
      </w:r>
      <w:proofErr w:type="spellStart"/>
      <w:r w:rsidRPr="00022C08">
        <w:rPr>
          <w:rFonts w:ascii="Times New Roman" w:eastAsia="Times New Roman" w:hAnsi="Times New Roman" w:cs="Times New Roman"/>
          <w:bCs/>
          <w:i/>
          <w:sz w:val="24"/>
          <w:szCs w:val="24"/>
          <w:lang w:eastAsia="tr-TR"/>
        </w:rPr>
        <w:t>legis</w:t>
      </w:r>
      <w:r w:rsidRPr="00022C08">
        <w:rPr>
          <w:rFonts w:ascii="Times New Roman" w:eastAsia="Times New Roman" w:hAnsi="Times New Roman" w:cs="Times New Roman"/>
          <w:bCs/>
          <w:sz w:val="24"/>
          <w:szCs w:val="24"/>
          <w:lang w:eastAsia="tr-TR"/>
        </w:rPr>
        <w:t>’i</w:t>
      </w:r>
      <w:proofErr w:type="spellEnd"/>
      <w:r w:rsidRPr="00022C08">
        <w:rPr>
          <w:rFonts w:ascii="Times New Roman" w:eastAsia="Times New Roman" w:hAnsi="Times New Roman" w:cs="Times New Roman"/>
          <w:bCs/>
          <w:sz w:val="24"/>
          <w:szCs w:val="24"/>
          <w:lang w:eastAsia="tr-TR"/>
        </w:rPr>
        <w:t xml:space="preserve"> kamu görevlilerini, yönetilenlerin karşısında korumak ise; söz konusu Anayasal hükümlere uygun olarak tapu sicil müdürü veya tapu sicil görevlilerinin resmi senedin düzenlenmesinden kaynaklanan sorumluluğu doğduğunda dava, Devlete karşı açılmakta ve akabinde Devlet ilgili</w:t>
      </w:r>
      <w:r w:rsidRPr="00022C08">
        <w:rPr>
          <w:rFonts w:ascii="Times New Roman" w:hAnsi="Times New Roman" w:cs="Times New Roman"/>
          <w:sz w:val="24"/>
          <w:szCs w:val="24"/>
        </w:rPr>
        <w:t xml:space="preserve"> </w:t>
      </w:r>
      <w:r w:rsidRPr="00022C08">
        <w:rPr>
          <w:rFonts w:ascii="Times New Roman" w:eastAsia="Times New Roman" w:hAnsi="Times New Roman" w:cs="Times New Roman"/>
          <w:bCs/>
          <w:sz w:val="24"/>
          <w:szCs w:val="24"/>
          <w:lang w:eastAsia="tr-TR"/>
        </w:rPr>
        <w:t>tapu sicil müdürü veya tapu sicil görevlilerine rücu etmektedir. Tapu sicil müdürü veya tapu sicil görevlilerinin tesis ettiği hukuki işlemi bu sefer noter yaptığında (taşınmaz satış sözleşmesi düzenlediğinde) dava, hem notere hem Devlete açılacak; akabinde Devlet, zararı öderse kusurlu olsun olmasın notere rücu edecektir. Görüldüğü üzere noterler bakımından Anayasa’nın 40 ve 129’uncu maddelerinde öngörülen rejimden sapılmıştır. Noterler, taşınmaz satış sözleşmesinin tarafları (ve üçüncü kişiler) karşısında korumasız bırakılmıştır.</w:t>
      </w:r>
    </w:p>
    <w:p w14:paraId="1BD85E8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lastRenderedPageBreak/>
        <w:t>Belirtmek gerekir ki 1512 sayılı Kanun’un 162’nci maddesinde noterlerin ağırlaştırılmış kusursuz sorumluluğu düzenlenmiştir. Zira Yargıtay Hukuk Genel Kurulu da noterlerin kusursuz sorumluluğunu şu şekilde ele almıştır;</w:t>
      </w:r>
    </w:p>
    <w:p w14:paraId="56AE9D3B" w14:textId="77777777" w:rsidR="00B36DC2" w:rsidRPr="00022C08" w:rsidRDefault="00B36DC2" w:rsidP="00022C08">
      <w:pPr>
        <w:pStyle w:val="NormalWeb"/>
        <w:spacing w:before="240" w:beforeAutospacing="0" w:after="100"/>
        <w:ind w:firstLine="709"/>
        <w:jc w:val="both"/>
        <w:rPr>
          <w:i/>
        </w:rPr>
      </w:pPr>
      <w:r w:rsidRPr="00022C08">
        <w:rPr>
          <w:bCs/>
          <w:i/>
        </w:rPr>
        <w:t>‘‘</w:t>
      </w:r>
      <w:r w:rsidRPr="00022C08">
        <w:rPr>
          <w:i/>
        </w:rPr>
        <w:t>Hukukumuzda noterlik kurumu 1512 Sayılı Noterlik Kanunu ile düzenlenmiştir. Kanunun </w:t>
      </w:r>
      <w:hyperlink r:id="rId8" w:anchor="1" w:tooltip="İlgili maddeyi görmek için tıklayınız" w:history="1">
        <w:r w:rsidRPr="00022C08">
          <w:rPr>
            <w:rStyle w:val="Kpr"/>
            <w:i/>
          </w:rPr>
          <w:t>1</w:t>
        </w:r>
      </w:hyperlink>
      <w:r w:rsidRPr="00022C08">
        <w:rPr>
          <w:i/>
        </w:rPr>
        <w:t>. maddesine göre noterlik bir kamu hizmeti olup, noterler, hukuki güvenliği sağlamak ve anlaşmazlıkları önlemek için işlemleri belgelendirirler.</w:t>
      </w:r>
    </w:p>
    <w:p w14:paraId="03D2D1E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Hukuki güvenliği sağlamak amacıyla çeşitli belge ve işlemlere resmiyet kazandırmakla görevli kılınan noterlerin, yaptıkları işlemler sebebiyle bizzat işlemin tarafı olan kişiler zarar görebileceği gibi işlemin tarafı olmayan üçüncü kişiler de zarar görebilir. Bu sebeple noterlerin yaptıkları işlemler dolayısıyla meydana gelecek zararlardan ötürü sorumlu tutulmaları bir zorunluluk olarak kendini göstermiş, kanun koyucu da bu sorumluluğun belirlenmesi açısından genel hükümler ile yetinmeyip Noterlik Kanunu içerisinde özel bir hükme yer vermiştir.</w:t>
      </w:r>
    </w:p>
    <w:p w14:paraId="49CA585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Noterlik Kanununun "Noterlerin hukuki sorumlulukları" başlıklı 162. maddesinin birinci fıkrasına göre "</w:t>
      </w:r>
      <w:proofErr w:type="spellStart"/>
      <w:r w:rsidRPr="00022C08">
        <w:rPr>
          <w:rFonts w:ascii="Times New Roman" w:eastAsia="Times New Roman" w:hAnsi="Times New Roman" w:cs="Times New Roman"/>
          <w:i/>
          <w:sz w:val="24"/>
          <w:szCs w:val="24"/>
          <w:lang w:eastAsia="tr-TR"/>
        </w:rPr>
        <w:t>Stajiyer</w:t>
      </w:r>
      <w:proofErr w:type="spellEnd"/>
      <w:r w:rsidRPr="00022C08">
        <w:rPr>
          <w:rFonts w:ascii="Times New Roman" w:eastAsia="Times New Roman" w:hAnsi="Times New Roman" w:cs="Times New Roman"/>
          <w:i/>
          <w:sz w:val="24"/>
          <w:szCs w:val="24"/>
          <w:lang w:eastAsia="tr-TR"/>
        </w:rPr>
        <w:t>, katip ve katip adayları tarafından yapılmış olsa bile noterler, bir işin yapılmamasından veya hatalı yahut eksik yapılmasından dolayı zarar görmüş olanlara karşı sorumludurlar."</w:t>
      </w:r>
    </w:p>
    <w:p w14:paraId="72ACC76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Görüleceği üzere noterlerin hukuki sorumluluğunu düzenleyen maddede, sorumluluğun bir şartı olarak kusurdan söz edilmemiştir. Bu sebeple noterlerin sorumluluğunun kusursuz sorumluluk olarak düzenlendiği anlaşılmaktadır. Buradaki sorumluluğun 6098 Sayılı Türk Borçlar Kanunu'nun </w:t>
      </w:r>
      <w:hyperlink r:id="rId9" w:anchor="66" w:tooltip="İlgili maddeyi görmek için tıklayınız" w:history="1">
        <w:r w:rsidRPr="00022C08">
          <w:rPr>
            <w:rStyle w:val="Kpr"/>
            <w:rFonts w:ascii="Times New Roman" w:eastAsia="Times New Roman" w:hAnsi="Times New Roman" w:cs="Times New Roman"/>
            <w:i/>
            <w:sz w:val="24"/>
            <w:szCs w:val="24"/>
            <w:lang w:eastAsia="tr-TR"/>
          </w:rPr>
          <w:t>66</w:t>
        </w:r>
      </w:hyperlink>
      <w:r w:rsidRPr="00022C08">
        <w:rPr>
          <w:rFonts w:ascii="Times New Roman" w:eastAsia="Times New Roman" w:hAnsi="Times New Roman" w:cs="Times New Roman"/>
          <w:i/>
          <w:sz w:val="24"/>
          <w:szCs w:val="24"/>
          <w:lang w:eastAsia="tr-TR"/>
        </w:rPr>
        <w:t>. ( mülga 818 Sayılı Borçlar Kanunu'nun </w:t>
      </w:r>
      <w:hyperlink r:id="rId10" w:anchor="55" w:tooltip="İlgili maddeyi görmek için tıklayınız" w:history="1">
        <w:r w:rsidRPr="00022C08">
          <w:rPr>
            <w:rStyle w:val="Kpr"/>
            <w:rFonts w:ascii="Times New Roman" w:eastAsia="Times New Roman" w:hAnsi="Times New Roman" w:cs="Times New Roman"/>
            <w:i/>
            <w:sz w:val="24"/>
            <w:szCs w:val="24"/>
            <w:lang w:eastAsia="tr-TR"/>
          </w:rPr>
          <w:t>55</w:t>
        </w:r>
      </w:hyperlink>
      <w:r w:rsidRPr="00022C08">
        <w:rPr>
          <w:rFonts w:ascii="Times New Roman" w:eastAsia="Times New Roman" w:hAnsi="Times New Roman" w:cs="Times New Roman"/>
          <w:i/>
          <w:sz w:val="24"/>
          <w:szCs w:val="24"/>
          <w:lang w:eastAsia="tr-TR"/>
        </w:rPr>
        <w:t>. ) maddesindeki sorumluluğun ağırlaştırılmış şekli olduğu </w:t>
      </w:r>
      <w:hyperlink r:id="rId11" w:tooltip="İlgili içtihadı görmek için tıklayınız" w:history="1">
        <w:r w:rsidRPr="00022C08">
          <w:rPr>
            <w:rStyle w:val="Kpr"/>
            <w:rFonts w:ascii="Times New Roman" w:eastAsia="Times New Roman" w:hAnsi="Times New Roman" w:cs="Times New Roman"/>
            <w:i/>
            <w:sz w:val="24"/>
            <w:szCs w:val="24"/>
            <w:lang w:eastAsia="tr-TR"/>
          </w:rPr>
          <w:t>Hukuk Genel Kurulunun 06.12.2013 gün ve 2013/4-335</w:t>
        </w:r>
      </w:hyperlink>
      <w:r w:rsidRPr="00022C08">
        <w:rPr>
          <w:rFonts w:ascii="Times New Roman" w:eastAsia="Times New Roman" w:hAnsi="Times New Roman" w:cs="Times New Roman"/>
          <w:i/>
          <w:sz w:val="24"/>
          <w:szCs w:val="24"/>
          <w:lang w:eastAsia="tr-TR"/>
        </w:rPr>
        <w:t> E., 2013/1654 K. ve 27.05.2015 gün ve 2013/3-2329 E., 2015/1444 K. sayılı kararlarında vurgulanmıştır.</w:t>
      </w:r>
    </w:p>
    <w:p w14:paraId="696A3ED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 xml:space="preserve">Noterliğin bir kamu hizmeti olduğunu belirten kural, aynı zamanda noterin görev ve yetkilerini de düzenlemektedir. Bu derece önemli görev ve işlevleri sebebiyle sorumluluklarının da buna paralel biçimde düzenlenmesi gerekmiştir. Bundan dolayı noterin yapacağı işler son derece sıkı kural ve şekil şartlarına bağlanmıştır. Öte yandan; bir güven kurumu olan ve yaptıkları işlerde uzman olan noter, devlet adına bir takım kamusal yetkileri de kullanmak suretiyle; belgeleri ve beyanları resmileştiren ve aksinin kanıtlanmasını güçleştiren hatta neredeyse imkânsız hâle getiren, hukuki sonuçlar doğuracak belgelerin düzenlenmesi yetkisiyle donatılmıştır. Noterlik Kanunu'nun 82. ve İcra İflas Kanunu'nun 38. maddeleri gereğince; noterlerin düzenlemiş oldukları belgelere ispat gücü ve icra edilebilirlik açısından, özel ve ayrıcalıklı bir konum verilmiştir. Bu kadar önemli bir işin yapılmasıyla yetkili kılınan noterlerin sorumluluklarının da düzenlemeye paralel olması gerekir. Noterlerin uzmanlığına inanan ve güvenen iş sahipleri, yapılan iş ve işlemlerin tam ve sağlıklı olduğu konusunda kuşku duymamalıdırlar. Bir işin yapılmamasından veya hatalı yahut eksik yapılmasından dolayı zarar doğmuşsa noterin bundan sorumlu olması doğaldır ( </w:t>
      </w:r>
      <w:proofErr w:type="spellStart"/>
      <w:r w:rsidRPr="00022C08">
        <w:rPr>
          <w:rFonts w:ascii="Times New Roman" w:eastAsia="Times New Roman" w:hAnsi="Times New Roman" w:cs="Times New Roman"/>
          <w:i/>
          <w:sz w:val="24"/>
          <w:szCs w:val="24"/>
          <w:lang w:eastAsia="tr-TR"/>
        </w:rPr>
        <w:t>Tanrıver</w:t>
      </w:r>
      <w:proofErr w:type="spellEnd"/>
      <w:r w:rsidRPr="00022C08">
        <w:rPr>
          <w:rFonts w:ascii="Times New Roman" w:eastAsia="Times New Roman" w:hAnsi="Times New Roman" w:cs="Times New Roman"/>
          <w:i/>
          <w:sz w:val="24"/>
          <w:szCs w:val="24"/>
          <w:lang w:eastAsia="tr-TR"/>
        </w:rPr>
        <w:t xml:space="preserve"> Süha, Noterlik Hukukuna İlişkin İncelemeler, 1993-2011, s. 53, 61, 82,85 ).</w:t>
      </w:r>
    </w:p>
    <w:p w14:paraId="2BF98D28"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Noterlik bir güven kurumudur. Buna paralel olarak noterlerin, ağır bir sorumluluğa tabi tutulması, kendilerine yüklenen işlerin önemi ve yanlış yapılmasından dolayı büyük zararların doğması tehlikesinin bulunması ve noterlik işlemlerinin sağlamlığı hususunda iş sahiplerine garanti verme gerekliliği düşüncesine dayanmaktadır.</w:t>
      </w:r>
    </w:p>
    <w:p w14:paraId="1FA90336" w14:textId="7E11239A"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lastRenderedPageBreak/>
        <w:t>Doktrinde; noterlerin hukukî sorumluluğunun, nitelik itibarıyla ağırlaştırılmış sebep sorumluluğu olduğu ifade edilmektedir (</w:t>
      </w:r>
      <w:proofErr w:type="spellStart"/>
      <w:r w:rsidRPr="00022C08">
        <w:rPr>
          <w:rFonts w:ascii="Times New Roman" w:eastAsia="Times New Roman" w:hAnsi="Times New Roman" w:cs="Times New Roman"/>
          <w:i/>
          <w:sz w:val="24"/>
          <w:szCs w:val="24"/>
          <w:lang w:eastAsia="tr-TR"/>
        </w:rPr>
        <w:t>Tanrıver</w:t>
      </w:r>
      <w:proofErr w:type="spellEnd"/>
      <w:r w:rsidRPr="00022C08">
        <w:rPr>
          <w:rFonts w:ascii="Times New Roman" w:eastAsia="Times New Roman" w:hAnsi="Times New Roman" w:cs="Times New Roman"/>
          <w:i/>
          <w:sz w:val="24"/>
          <w:szCs w:val="24"/>
          <w:lang w:eastAsia="tr-TR"/>
        </w:rPr>
        <w:t xml:space="preserve"> Süha, a.g.e.1993-2011, s.79).</w:t>
      </w:r>
    </w:p>
    <w:p w14:paraId="31ECF3A1"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Noterlik Kanunu'nun 162. maddesinde noterin kendi yaptığı işten ve çalışanının yaptığı işten dolayı sorumluluğu düzenlenmiş ve aynı hukuki rejime tabi kılınmıştır. Bu sorumluluk adam çalıştıranın sorumluluğuna benzemez. Zira adam çalıştıranın sorumluluğunda kurtuluş kanıtı getirme imkânı sağlanmış iken, bu sorumlulukta kurtuluş kanıtı getirme imkânı tanınmamıştır. Bu yönü itibariyle ağırlaştırılmış özen yükümlülüğünün ihlâlinden kaynaklanan sorumluluk olduğu sonucuna varılmaktadır. Noter gerekli özeni gösterdiğini iddia ederek sorumluluktan kurtulamayacaktır. Ancak gerekli özeni göstermiş olsa bile, zararın doğmasına engel olamayacağını ispat ederek sorumluluktan kurtulabilir. Noterin bir kamu hizmeti ifa ettiği de dikkate alınarak sorumluluğun belirlenmesinde normal bir insanın göstereceği özenli davranış değil, aynı işi üstlenen noterlik mesleğinde çalışan bir kişinin göstermesi gereken objektif davranış esas alınacaktır. Buradaki tazminat yükümlülüğü; sorumlu kişinin somut olaydaki bireysel davranışından daha çok onun toplum ve ekonomi içindeki durumu ile kanunun ona yüklediği ihtimam ve özen görevine bağlanmaktadır. Böylece toplum içinde bazı iş ve meslekler ile bazı gruplara ve kategorilere daha ağır bir sorumluluk yükletilmektedir.</w:t>
      </w:r>
    </w:p>
    <w:p w14:paraId="6A4B2620"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022C08">
        <w:rPr>
          <w:rFonts w:ascii="Times New Roman" w:eastAsia="Times New Roman" w:hAnsi="Times New Roman" w:cs="Times New Roman"/>
          <w:i/>
          <w:sz w:val="24"/>
          <w:szCs w:val="24"/>
          <w:lang w:eastAsia="tr-TR"/>
        </w:rPr>
        <w:t>Noterlik Kanunu'nun 162. maddesi uyarınca noterin hukuki sorumluluğunun söz konusu olabilmesi için ortada; noterin veya noter çalışanının görevleriyle ilgili bir eyleminin bulunması ve bu eylemden dolayı bir zararın doğması, bu zararla birlikte eylem ile zarar arasında uygun illiyet bağının bulunması gerekmektedir. Bu şartlardan birisinin gerçekleşmemesi hâlinde noterin hukuki sorumluluğunun doğmayacağı kabul edilmektedir.’’</w:t>
      </w:r>
    </w:p>
    <w:p w14:paraId="60029422"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bCs/>
          <w:sz w:val="24"/>
          <w:szCs w:val="24"/>
          <w:lang w:eastAsia="tr-TR"/>
        </w:rPr>
        <w:t>(</w:t>
      </w:r>
      <w:r w:rsidRPr="00022C08">
        <w:rPr>
          <w:rFonts w:ascii="Times New Roman" w:eastAsia="Times New Roman" w:hAnsi="Times New Roman" w:cs="Times New Roman"/>
          <w:bCs/>
          <w:i/>
          <w:sz w:val="24"/>
          <w:szCs w:val="24"/>
          <w:lang w:eastAsia="tr-TR"/>
        </w:rPr>
        <w:t>Yargıtay Hukuk Genel Kurulu’nun 09.05.2018 tarihli ve 2017/3-994 E.; 2018/1048 K. sayılı Kararı</w:t>
      </w:r>
      <w:r w:rsidRPr="00022C08">
        <w:rPr>
          <w:rFonts w:ascii="Times New Roman" w:eastAsia="Times New Roman" w:hAnsi="Times New Roman" w:cs="Times New Roman"/>
          <w:bCs/>
          <w:sz w:val="24"/>
          <w:szCs w:val="24"/>
          <w:lang w:eastAsia="tr-TR"/>
        </w:rPr>
        <w:t>)</w:t>
      </w:r>
      <w:r w:rsidRPr="00022C08">
        <w:rPr>
          <w:rStyle w:val="DipnotBavurusu"/>
          <w:rFonts w:ascii="Times New Roman" w:eastAsia="Times New Roman" w:hAnsi="Times New Roman" w:cs="Times New Roman"/>
          <w:bCs/>
          <w:sz w:val="24"/>
          <w:szCs w:val="24"/>
          <w:lang w:eastAsia="tr-TR"/>
        </w:rPr>
        <w:footnoteReference w:id="115"/>
      </w:r>
      <w:r w:rsidRPr="00022C08">
        <w:rPr>
          <w:rFonts w:ascii="Times New Roman" w:eastAsia="Times New Roman" w:hAnsi="Times New Roman" w:cs="Times New Roman"/>
          <w:bCs/>
          <w:sz w:val="24"/>
          <w:szCs w:val="24"/>
          <w:lang w:eastAsia="tr-TR"/>
        </w:rPr>
        <w:t>.</w:t>
      </w:r>
    </w:p>
    <w:p w14:paraId="5DF9B584" w14:textId="77777777" w:rsidR="00B36DC2" w:rsidRPr="00022C08" w:rsidRDefault="00B36DC2" w:rsidP="00022C08">
      <w:pPr>
        <w:spacing w:before="240" w:after="100" w:afterAutospacing="1" w:line="240" w:lineRule="auto"/>
        <w:ind w:firstLine="709"/>
        <w:jc w:val="both"/>
        <w:rPr>
          <w:rFonts w:ascii="Times New Roman" w:hAnsi="Times New Roman" w:cs="Times New Roman"/>
          <w:i/>
          <w:sz w:val="24"/>
          <w:szCs w:val="24"/>
        </w:rPr>
      </w:pPr>
      <w:r w:rsidRPr="00022C08">
        <w:rPr>
          <w:rFonts w:ascii="Times New Roman" w:eastAsia="Times New Roman" w:hAnsi="Times New Roman" w:cs="Times New Roman"/>
          <w:bCs/>
          <w:sz w:val="24"/>
          <w:szCs w:val="24"/>
          <w:lang w:eastAsia="tr-TR"/>
        </w:rPr>
        <w:t>Noterlerin ağırlaştırılmış kusursuz sorumluluğunun Anayasa’nın 40 ve 129’uncu maddeleri karşısındaki konumunun ayrı bir Anayasa’ya uygunluk meselesi olması bir yana; iptali talep edilen cümlelere konu hukuki işlem, münhasıran noterler tarafından yapılmayacaktır. Aksine tapu sicil müdürü veya tapu sicil görevlilerine tevdi edilen bir görev; artık noterler tarafından da icra edilebilecektir. Başka bir anlatımla her ne kadar 1512 sayılı Kanun’un 162’nci maddesinde kusursuz sorumluluk ilkesi benimsense de; ortada tapu sicil müdürü veya tapu sicil görevlileri tarafından da yapılabilen ve sorumluluğun kusur esasına dayandığı, davanın yalnız Devlet aleyhine açılabildiği bir hukuki işlem bulunmaktadır. O halde</w:t>
      </w:r>
      <w:r w:rsidRPr="00022C08">
        <w:rPr>
          <w:rFonts w:ascii="Times New Roman" w:hAnsi="Times New Roman" w:cs="Times New Roman"/>
          <w:sz w:val="24"/>
          <w:szCs w:val="24"/>
        </w:rPr>
        <w:t xml:space="preserve"> iptali talep edilen cümlelerle</w:t>
      </w:r>
      <w:r w:rsidRPr="00022C08">
        <w:rPr>
          <w:rFonts w:ascii="Times New Roman" w:eastAsia="Times New Roman" w:hAnsi="Times New Roman" w:cs="Times New Roman"/>
          <w:bCs/>
          <w:sz w:val="24"/>
          <w:szCs w:val="24"/>
          <w:lang w:eastAsia="tr-TR"/>
        </w:rPr>
        <w:t xml:space="preserve"> Anayasal ilkelerin aksine noterler bakımından öngörülen sorumluluk rejimi,</w:t>
      </w:r>
      <w:r w:rsidRPr="00022C08">
        <w:rPr>
          <w:rFonts w:ascii="Times New Roman" w:hAnsi="Times New Roman" w:cs="Times New Roman"/>
          <w:sz w:val="24"/>
          <w:szCs w:val="24"/>
        </w:rPr>
        <w:t xml:space="preserve"> Anayasa’nın 40 ve 129’uncu maddelerine aykırıdır. </w:t>
      </w:r>
      <w:r w:rsidRPr="00022C08">
        <w:rPr>
          <w:rFonts w:ascii="Times New Roman" w:hAnsi="Times New Roman" w:cs="Times New Roman"/>
          <w:i/>
          <w:sz w:val="24"/>
          <w:szCs w:val="24"/>
        </w:rPr>
        <w:t xml:space="preserve">  </w:t>
      </w:r>
    </w:p>
    <w:p w14:paraId="4FB568A3"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i/>
          <w:sz w:val="24"/>
          <w:szCs w:val="24"/>
          <w:u w:val="single"/>
        </w:rPr>
        <w:t>b)</w:t>
      </w:r>
      <w:r w:rsidRPr="00022C08">
        <w:rPr>
          <w:rFonts w:ascii="Times New Roman" w:eastAsiaTheme="minorEastAsia" w:hAnsi="Times New Roman" w:cs="Times New Roman"/>
          <w:i/>
          <w:sz w:val="24"/>
          <w:szCs w:val="24"/>
          <w:u w:val="single"/>
          <w:lang w:eastAsia="tr-TR"/>
        </w:rPr>
        <w:t>Eşitlik ilkesi bakımından:</w:t>
      </w:r>
      <w:r w:rsidRPr="00022C08">
        <w:rPr>
          <w:rFonts w:ascii="Times New Roman" w:eastAsiaTheme="minorEastAsia" w:hAnsi="Times New Roman" w:cs="Times New Roman"/>
          <w:sz w:val="24"/>
          <w:szCs w:val="24"/>
          <w:lang w:eastAsia="tr-TR"/>
        </w:rPr>
        <w:t xml:space="preserve"> </w:t>
      </w:r>
      <w:r w:rsidRPr="00022C08">
        <w:rPr>
          <w:rFonts w:ascii="Times New Roman" w:eastAsia="Times New Roman" w:hAnsi="Times New Roman" w:cs="Times New Roman"/>
          <w:sz w:val="24"/>
          <w:szCs w:val="24"/>
        </w:rPr>
        <w:t xml:space="preserve">İptali talep edilen cümleler, Anayasa’nın 10’uncu maddesine aykırıdır. Zira </w:t>
      </w:r>
      <w:r w:rsidRPr="00022C08">
        <w:rPr>
          <w:rFonts w:ascii="Times New Roman" w:hAnsi="Times New Roman" w:cs="Times New Roman"/>
          <w:sz w:val="24"/>
          <w:szCs w:val="24"/>
        </w:rPr>
        <w:t>Anayasa Mahkemesi’nin ifade ettiği üzere; “</w:t>
      </w:r>
      <w:r w:rsidRPr="00022C08">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13.04.1976 tarihli ve 1976/3 E.; 1976/3 K. sayılı Kararı</w:t>
      </w:r>
      <w:r w:rsidRPr="00022C08">
        <w:rPr>
          <w:rFonts w:ascii="Times New Roman" w:hAnsi="Times New Roman" w:cs="Times New Roman"/>
          <w:sz w:val="24"/>
          <w:szCs w:val="24"/>
        </w:rPr>
        <w:t xml:space="preserve">). Yine </w:t>
      </w:r>
      <w:proofErr w:type="spellStart"/>
      <w:r w:rsidRPr="00022C08">
        <w:rPr>
          <w:rFonts w:ascii="Times New Roman" w:hAnsi="Times New Roman" w:cs="Times New Roman"/>
          <w:sz w:val="24"/>
          <w:szCs w:val="24"/>
        </w:rPr>
        <w:t>AYM’ye</w:t>
      </w:r>
      <w:proofErr w:type="spellEnd"/>
      <w:r w:rsidRPr="00022C08">
        <w:rPr>
          <w:rFonts w:ascii="Times New Roman" w:hAnsi="Times New Roman" w:cs="Times New Roman"/>
          <w:sz w:val="24"/>
          <w:szCs w:val="24"/>
        </w:rPr>
        <w:t xml:space="preserve"> göre; “</w:t>
      </w:r>
      <w:r w:rsidRPr="00022C08">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07.02.2006 tarihli ve 2006/11 E.; 2006/17 K. sayılı Kararı</w:t>
      </w:r>
      <w:r w:rsidRPr="00022C08">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022C08">
        <w:rPr>
          <w:rFonts w:ascii="Times New Roman" w:hAnsi="Times New Roman" w:cs="Times New Roman"/>
          <w:i/>
          <w:iCs/>
          <w:sz w:val="24"/>
          <w:szCs w:val="24"/>
        </w:rPr>
        <w:t xml:space="preserve">Anayasa'nın 10. maddesinde öngörülen eşitlik, mutlak anlamda bir eşitlik olmayıp, </w:t>
      </w:r>
      <w:r w:rsidRPr="00022C08">
        <w:rPr>
          <w:rFonts w:ascii="Times New Roman" w:hAnsi="Times New Roman" w:cs="Times New Roman"/>
          <w:i/>
          <w:iCs/>
          <w:sz w:val="24"/>
          <w:szCs w:val="24"/>
        </w:rPr>
        <w:lastRenderedPageBreak/>
        <w:t>ortada haklı nedenlerin bulunması halinde, farklı uygulamalara imkan veren bir ilkedir</w:t>
      </w:r>
      <w:r w:rsidRPr="00022C08">
        <w:rPr>
          <w:rFonts w:ascii="Times New Roman" w:hAnsi="Times New Roman" w:cs="Times New Roman"/>
          <w:sz w:val="24"/>
          <w:szCs w:val="24"/>
        </w:rPr>
        <w:t>” (</w:t>
      </w:r>
      <w:r w:rsidRPr="00022C08">
        <w:rPr>
          <w:rFonts w:ascii="Times New Roman" w:hAnsi="Times New Roman" w:cs="Times New Roman"/>
          <w:i/>
          <w:sz w:val="24"/>
          <w:szCs w:val="24"/>
        </w:rPr>
        <w:t>Anayasa Mahkemesi’nin 11.12.1986 tarihli ve 1985/11 E.; 1986/29 K. sayılı Kararı)</w:t>
      </w:r>
      <w:r w:rsidRPr="00022C08">
        <w:rPr>
          <w:rFonts w:ascii="Times New Roman" w:hAnsi="Times New Roman" w:cs="Times New Roman"/>
          <w:sz w:val="24"/>
          <w:szCs w:val="24"/>
        </w:rPr>
        <w:t xml:space="preserve">. </w:t>
      </w:r>
    </w:p>
    <w:p w14:paraId="7D7C0D5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İptali talep edilen cümleler nedeniyle taşınmaz satış sözleşmesi bakımından haklı neden olmaksızın ikili bir sorumluluk rejimi ortaya çıkmıştır. Başka bir anlatımla taşınmaz satış sözleşmesi;</w:t>
      </w:r>
    </w:p>
    <w:p w14:paraId="1B1840BC"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sz w:val="24"/>
          <w:szCs w:val="24"/>
        </w:rPr>
        <w:t>1)</w:t>
      </w:r>
      <w:r w:rsidRPr="00022C08">
        <w:rPr>
          <w:rFonts w:ascii="Times New Roman" w:eastAsia="Times New Roman" w:hAnsi="Times New Roman" w:cs="Times New Roman"/>
          <w:sz w:val="24"/>
          <w:szCs w:val="24"/>
          <w:lang w:eastAsia="tr-TR"/>
        </w:rPr>
        <w:t xml:space="preserve"> </w:t>
      </w:r>
      <w:r w:rsidRPr="00022C08">
        <w:rPr>
          <w:rFonts w:ascii="Times New Roman" w:eastAsia="Times New Roman" w:hAnsi="Times New Roman" w:cs="Times New Roman"/>
          <w:bCs/>
          <w:sz w:val="24"/>
          <w:szCs w:val="24"/>
          <w:u w:val="single"/>
          <w:lang w:eastAsia="tr-TR"/>
        </w:rPr>
        <w:t>tapu sicil müdürü veya tapu sicil görevlileri tarafından yapılırsa</w:t>
      </w:r>
      <w:r w:rsidRPr="00022C08">
        <w:rPr>
          <w:rFonts w:ascii="Times New Roman" w:eastAsia="Times New Roman" w:hAnsi="Times New Roman" w:cs="Times New Roman"/>
          <w:bCs/>
          <w:sz w:val="24"/>
          <w:szCs w:val="24"/>
          <w:lang w:eastAsia="tr-TR"/>
        </w:rPr>
        <w:t>: dava, sadece Devlete karşı açılacak ve Devletin ödeme yapması halinde; Devlet kusuru bulunan tapu sicil müdürü veya tapu sicil görevlilerine rücu edecektir,</w:t>
      </w:r>
    </w:p>
    <w:p w14:paraId="0C783176"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bCs/>
          <w:sz w:val="24"/>
          <w:szCs w:val="24"/>
          <w:lang w:eastAsia="tr-TR"/>
        </w:rPr>
      </w:pPr>
      <w:r w:rsidRPr="00022C08">
        <w:rPr>
          <w:rFonts w:ascii="Times New Roman" w:eastAsia="Times New Roman" w:hAnsi="Times New Roman" w:cs="Times New Roman"/>
          <w:sz w:val="24"/>
          <w:szCs w:val="24"/>
        </w:rPr>
        <w:t>2)</w:t>
      </w:r>
      <w:r w:rsidRPr="00022C08">
        <w:rPr>
          <w:rFonts w:ascii="Times New Roman" w:eastAsia="Times New Roman" w:hAnsi="Times New Roman" w:cs="Times New Roman"/>
          <w:sz w:val="24"/>
          <w:szCs w:val="24"/>
          <w:lang w:eastAsia="tr-TR"/>
        </w:rPr>
        <w:t xml:space="preserve"> </w:t>
      </w:r>
      <w:r w:rsidRPr="00022C08">
        <w:rPr>
          <w:rFonts w:ascii="Times New Roman" w:eastAsia="Times New Roman" w:hAnsi="Times New Roman" w:cs="Times New Roman"/>
          <w:bCs/>
          <w:sz w:val="24"/>
          <w:szCs w:val="24"/>
          <w:u w:val="single"/>
          <w:lang w:eastAsia="tr-TR"/>
        </w:rPr>
        <w:t>noter tarafından yapılırsa</w:t>
      </w:r>
      <w:r w:rsidRPr="00022C08">
        <w:rPr>
          <w:rFonts w:ascii="Times New Roman" w:eastAsia="Times New Roman" w:hAnsi="Times New Roman" w:cs="Times New Roman"/>
          <w:bCs/>
          <w:sz w:val="24"/>
          <w:szCs w:val="24"/>
          <w:lang w:eastAsia="tr-TR"/>
        </w:rPr>
        <w:t>: dava, Devlete veya notere karşı açılacak ve Devletin ödeme yapması halinde; Devlet notere rücu edecektir.</w:t>
      </w:r>
    </w:p>
    <w:p w14:paraId="7A0E2214" w14:textId="728FCD18"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imes New Roman" w:hAnsi="Times New Roman" w:cs="Times New Roman"/>
          <w:sz w:val="24"/>
          <w:szCs w:val="24"/>
        </w:rPr>
        <w:t xml:space="preserve">Tapuya güven ilkesi karşısında sorumluluk rejimi bakımından bu denli karmaşık bir ikili yapının öngörülmesinde haklı neden bulunmamaktadır. Diğer bir söyleyişle kanun koyucu, noterlere taşınmaz satış sözleşmesi yapma görevi tevdi ettikten sonra; bu sözleşmenin düzenlenmesinden dolayı oluşan zararların tazmin </w:t>
      </w:r>
      <w:proofErr w:type="spellStart"/>
      <w:r w:rsidRPr="00022C08">
        <w:rPr>
          <w:rFonts w:ascii="Times New Roman" w:eastAsia="Times New Roman" w:hAnsi="Times New Roman" w:cs="Times New Roman"/>
          <w:sz w:val="24"/>
          <w:szCs w:val="24"/>
        </w:rPr>
        <w:t>usülüne</w:t>
      </w:r>
      <w:proofErr w:type="spellEnd"/>
      <w:r w:rsidRPr="00022C08">
        <w:rPr>
          <w:rFonts w:ascii="Times New Roman" w:eastAsia="Times New Roman" w:hAnsi="Times New Roman" w:cs="Times New Roman"/>
          <w:sz w:val="24"/>
          <w:szCs w:val="24"/>
        </w:rPr>
        <w:t xml:space="preserve"> açıklık getirilmesini </w:t>
      </w:r>
      <w:proofErr w:type="spellStart"/>
      <w:r w:rsidRPr="00022C08">
        <w:rPr>
          <w:rFonts w:ascii="Times New Roman" w:eastAsia="Times New Roman" w:hAnsi="Times New Roman" w:cs="Times New Roman"/>
          <w:sz w:val="24"/>
          <w:szCs w:val="24"/>
        </w:rPr>
        <w:t>teminen</w:t>
      </w:r>
      <w:proofErr w:type="spellEnd"/>
      <w:r w:rsidRPr="00022C08">
        <w:rPr>
          <w:rFonts w:ascii="Times New Roman" w:eastAsia="Times New Roman" w:hAnsi="Times New Roman" w:cs="Times New Roman"/>
          <w:sz w:val="24"/>
          <w:szCs w:val="24"/>
        </w:rPr>
        <w:t xml:space="preserve">; noterlerin kusursuz hukuki sorumluluğunu düzenleyen anılan 162’nci maddeye eklenecek yeni bir fıkra ihdasına ihtiyaç duyuyor idiyse; bu fıkranın uygulamada karışıklığa mahal vermeyecek bir sorumluluk rejimi öngörmesi gerekirdi. Kanun koyucu, noterler tarafından sözleşmenin düzenlenmesinden dolayı oluşan zararların tazmin usulüne açıklık kazandırmanın aksine; aynı hukuki işlemi yapan noterler ile </w:t>
      </w:r>
      <w:r w:rsidRPr="00022C08">
        <w:rPr>
          <w:rFonts w:ascii="Times New Roman" w:eastAsia="Times New Roman" w:hAnsi="Times New Roman" w:cs="Times New Roman"/>
          <w:bCs/>
          <w:sz w:val="24"/>
          <w:szCs w:val="24"/>
          <w:lang w:eastAsia="tr-TR"/>
        </w:rPr>
        <w:t xml:space="preserve">tapu sicil müdürü veya tapu sicil görevlileri arasında tabi bulunulan sorumluluk rejimi bakımından haklı neden olmaksızın ayrım yaratmıştır. </w:t>
      </w:r>
      <w:r w:rsidRPr="00022C08">
        <w:rPr>
          <w:rFonts w:ascii="Times New Roman" w:hAnsi="Times New Roman" w:cs="Times New Roman"/>
          <w:sz w:val="24"/>
          <w:szCs w:val="24"/>
          <w:shd w:val="clear" w:color="auto" w:fill="FFFFFF"/>
        </w:rPr>
        <w:t xml:space="preserve">Bu nedenle anılan cümleler, Anayasa’nın 10’uncu maddesine aykırıdır. </w:t>
      </w:r>
    </w:p>
    <w:p w14:paraId="0B3E4B89"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i/>
          <w:sz w:val="24"/>
          <w:szCs w:val="24"/>
          <w:u w:val="single"/>
          <w:shd w:val="clear" w:color="auto" w:fill="FFFFFF"/>
        </w:rPr>
        <w:t>c)</w:t>
      </w:r>
      <w:r w:rsidRPr="00022C08">
        <w:rPr>
          <w:rFonts w:ascii="Times New Roman" w:hAnsi="Times New Roman" w:cs="Times New Roman"/>
          <w:i/>
          <w:sz w:val="24"/>
          <w:szCs w:val="24"/>
          <w:u w:val="single"/>
        </w:rPr>
        <w:t xml:space="preserve">Temel hak ve özgürlüklerin sınırlandırılma ilkeleri ve güvence ölçütleri ile </w:t>
      </w:r>
      <w:r w:rsidRPr="00022C08">
        <w:rPr>
          <w:rFonts w:ascii="Times New Roman" w:hAnsi="Times New Roman" w:cs="Times New Roman"/>
          <w:i/>
          <w:sz w:val="24"/>
          <w:szCs w:val="24"/>
          <w:u w:val="single"/>
          <w:shd w:val="clear" w:color="auto" w:fill="FFFFFF"/>
        </w:rPr>
        <w:t>mülkiyet hakkı bakımından:</w:t>
      </w:r>
      <w:r w:rsidRPr="00022C08">
        <w:rPr>
          <w:rFonts w:ascii="Times New Roman" w:hAnsi="Times New Roman" w:cs="Times New Roman"/>
          <w:sz w:val="24"/>
          <w:szCs w:val="24"/>
          <w:shd w:val="clear" w:color="auto" w:fill="FFFFFF"/>
        </w:rPr>
        <w:t xml:space="preserve"> </w:t>
      </w:r>
      <w:r w:rsidRPr="00022C08">
        <w:rPr>
          <w:rFonts w:ascii="Times New Roman" w:eastAsia="Times New Roman" w:hAnsi="Times New Roman" w:cs="Times New Roman"/>
          <w:sz w:val="24"/>
          <w:szCs w:val="24"/>
        </w:rPr>
        <w:t xml:space="preserve">Avrupa İnsan Hakları Sözleşmesi’nin Ek 1 </w:t>
      </w:r>
      <w:proofErr w:type="spellStart"/>
      <w:r w:rsidRPr="00022C08">
        <w:rPr>
          <w:rFonts w:ascii="Times New Roman" w:eastAsia="Times New Roman" w:hAnsi="Times New Roman" w:cs="Times New Roman"/>
          <w:sz w:val="24"/>
          <w:szCs w:val="24"/>
        </w:rPr>
        <w:t>No’lu</w:t>
      </w:r>
      <w:proofErr w:type="spellEnd"/>
      <w:r w:rsidRPr="00022C08">
        <w:rPr>
          <w:rFonts w:ascii="Times New Roman" w:eastAsia="Times New Roman" w:hAnsi="Times New Roman" w:cs="Times New Roman"/>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022C08">
        <w:rPr>
          <w:rFonts w:ascii="Times New Roman" w:eastAsia="Times New Roman" w:hAnsi="Times New Roman" w:cs="Times New Roman"/>
          <w:i/>
          <w:sz w:val="24"/>
          <w:szCs w:val="24"/>
        </w:rPr>
        <w:t>Anayasa Mahkemesi’nin 21.06.1989 tarihli ve 1988/ 34 E., 1989/26 K. sayılı Kararı</w:t>
      </w:r>
      <w:r w:rsidRPr="00022C08">
        <w:rPr>
          <w:rFonts w:ascii="Times New Roman" w:eastAsia="Times New Roman" w:hAnsi="Times New Roman" w:cs="Times New Roman"/>
          <w:sz w:val="24"/>
          <w:szCs w:val="24"/>
        </w:rPr>
        <w:t xml:space="preserve">). </w:t>
      </w:r>
    </w:p>
    <w:p w14:paraId="6FE47A64"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İptali talep edilen cümleler, mülkiyet hakkını iki boyutuyla ihlal etmektedir. İlk boyutuyla Devletin aleyhine dava açıldığı takdirde ve Devlet zararı ödediğinde; notere kusuru olsun olmasın rücu edilebilecek veya noterlerin aleyhine doğrudan dava açılabilecektir. Bu durum yukarıda açıklandığı üzere haklı neden (meşru amaç) olmaksızın ve Anayasa’nın 40 ve 129’uncu maddelerinde öngörülen ilkelerin aksine noterlerin mülkiyet hakkına el atılması sonucunu doğuracaktır. Özellikle, kusursuz noterin mülkiyet hakkına böylece yapılacak müdahalenin demokratik toplumda gerekli ve ölçülü olduğunu söylemeye olanak yoktur.</w:t>
      </w:r>
    </w:p>
    <w:p w14:paraId="2B38544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 xml:space="preserve">İkinci boyutuyla taşınmaz satış sözleşmesinin düzenlenmesinden dolayı zarar oluştuğunda taşınmaz satış sözleşmesinin taraflarının (veya üçüncü kişilerin) mülkiyet hakkı ihlal edilmiş olacaktır. Açıklandığı üzere karmaşık ikili sorumluluk rejimi getirilmesi sebebiyle; taşınmaz satış sözleşmesinin taraflarının (veya üçüncü kişilerin) mülkiyet hakkına yapılan müdahalenin men edilmesi için noter aleyhine açacağı dava bakımından; taşınmaz satışının </w:t>
      </w:r>
      <w:r w:rsidRPr="00022C08">
        <w:rPr>
          <w:rFonts w:ascii="Times New Roman" w:eastAsia="Times New Roman" w:hAnsi="Times New Roman" w:cs="Times New Roman"/>
          <w:sz w:val="24"/>
          <w:szCs w:val="24"/>
        </w:rPr>
        <w:lastRenderedPageBreak/>
        <w:t>yüksek meblağlara tekabül etmesi itibarıyla noterin şahsından yapılacak tahsilatın zorlaşması, tarafların (veya üçüncü kişilerin) mülkiyet hakkını korumasız bırakacaktır. Kişi, zararı noterin şahsından tahsil edemeyince; akabinde Devlet aleyhine bir kez daha mı dava açacaktır?</w:t>
      </w:r>
    </w:p>
    <w:p w14:paraId="2B06DF1F"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shd w:val="clear" w:color="auto" w:fill="FFFFFF"/>
        </w:rPr>
      </w:pPr>
      <w:r w:rsidRPr="00022C08">
        <w:rPr>
          <w:rFonts w:ascii="Times New Roman" w:eastAsiaTheme="minorEastAsia" w:hAnsi="Times New Roman" w:cs="Times New Roman"/>
          <w:sz w:val="24"/>
          <w:szCs w:val="24"/>
          <w:shd w:val="clear" w:color="auto" w:fill="FFFAF0"/>
          <w:lang w:eastAsia="tr-TR"/>
        </w:rPr>
        <w:t xml:space="preserve">O halde Anayasa’nın 13’üncü maddesinde öngörülen özel sınırlandırma sebebi olan kamu yararı (haklı neden) olmaksızın hem noterlerin mülkiyetine el atılacak hem de taşınmaz satış sözleşmesinin taraflarının (ve üçüncü kişilerin) mülkiyeti tazmin yoluyla eski haline getirilemeyecektir.  </w:t>
      </w:r>
      <w:r w:rsidRPr="00022C08">
        <w:rPr>
          <w:rFonts w:ascii="Times New Roman" w:hAnsi="Times New Roman" w:cs="Times New Roman"/>
          <w:sz w:val="24"/>
          <w:szCs w:val="24"/>
          <w:shd w:val="clear" w:color="auto" w:fill="FFFFFF"/>
        </w:rPr>
        <w:t xml:space="preserve">Bu nedenle anılan cümleler, Anayasa’nın 13 ve 35’inci maddelerine aykırıdır. </w:t>
      </w:r>
    </w:p>
    <w:p w14:paraId="41AA773D" w14:textId="77777777"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i/>
          <w:sz w:val="24"/>
          <w:szCs w:val="24"/>
          <w:u w:val="single"/>
        </w:rPr>
        <w:t>ç)Uluslararası anlaşmaların iç hukuka etkisi bakımından:</w:t>
      </w:r>
      <w:r w:rsidRPr="00022C08">
        <w:rPr>
          <w:rFonts w:ascii="Times New Roman" w:eastAsia="Times New Roman" w:hAnsi="Times New Roman" w:cs="Times New Roman"/>
          <w:sz w:val="24"/>
          <w:szCs w:val="24"/>
        </w:rPr>
        <w:t xml:space="preserve"> Bunun yanında;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cümleler, Anayasa’nın 35’inci maddesiyle benzer hükümler içeren Türkiye’nin taraf olduğu Avrupa İnsan Hakları Sözleşmesi’nin Ek 1 </w:t>
      </w:r>
      <w:proofErr w:type="spellStart"/>
      <w:r w:rsidRPr="00022C08">
        <w:rPr>
          <w:rFonts w:ascii="Times New Roman" w:eastAsia="Times New Roman" w:hAnsi="Times New Roman" w:cs="Times New Roman"/>
          <w:sz w:val="24"/>
          <w:szCs w:val="24"/>
        </w:rPr>
        <w:t>No’lu</w:t>
      </w:r>
      <w:proofErr w:type="spellEnd"/>
      <w:r w:rsidRPr="00022C08">
        <w:rPr>
          <w:rFonts w:ascii="Times New Roman" w:eastAsia="Times New Roman" w:hAnsi="Times New Roman" w:cs="Times New Roman"/>
          <w:sz w:val="24"/>
          <w:szCs w:val="24"/>
        </w:rPr>
        <w:t xml:space="preserve"> Protokolü’nün mülkiyet hakkını düzenleyen 1’inci maddesini de ihlal ettiğinden Anayasa’nın 90’ıncı maddesine de aykırıdır.</w:t>
      </w:r>
    </w:p>
    <w:p w14:paraId="6445EB24" w14:textId="3961132C" w:rsidR="00B36DC2" w:rsidRPr="00022C08" w:rsidRDefault="00B36DC2" w:rsidP="00022C08">
      <w:pPr>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lang w:eastAsia="tr-TR"/>
        </w:rPr>
        <w:t xml:space="preserve">Tüm bu nedenlerle 7413 sayılı Kanun’un </w:t>
      </w:r>
      <w:r w:rsidRPr="00022C08">
        <w:rPr>
          <w:rFonts w:ascii="Times New Roman" w:hAnsi="Times New Roman" w:cs="Times New Roman"/>
          <w:sz w:val="24"/>
          <w:szCs w:val="24"/>
        </w:rPr>
        <w:t>13’üncü maddesiyle 1512 sayılı Kanun’un 162’nci maddesine birinci fıkrasından sonra gelmek üzere eklenen fıkranın birinci ve ikinci cümleleri</w:t>
      </w:r>
      <w:r w:rsidRPr="00022C08">
        <w:rPr>
          <w:rFonts w:ascii="Times New Roman" w:eastAsia="Times New Roman" w:hAnsi="Times New Roman" w:cs="Times New Roman"/>
          <w:sz w:val="24"/>
          <w:szCs w:val="24"/>
          <w:lang w:eastAsia="tr-TR"/>
        </w:rPr>
        <w:t>, Anayasa’nın 10, 13, 35, 40, 90 ve 129’uncu maddelerine aykırıdır; anılan cümlelerin iptali gerekir.</w:t>
      </w:r>
    </w:p>
    <w:p w14:paraId="695AA8B4" w14:textId="77777777" w:rsidR="00B36DC2" w:rsidRPr="00022C08" w:rsidRDefault="00B36DC2" w:rsidP="00D52537">
      <w:pPr>
        <w:pStyle w:val="ListeParagraf"/>
        <w:numPr>
          <w:ilvl w:val="0"/>
          <w:numId w:val="35"/>
        </w:numPr>
        <w:tabs>
          <w:tab w:val="left" w:pos="851"/>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YÜRÜRLÜĞÜ DURDURMA İSTEMİNİN GEREKÇESİ</w:t>
      </w:r>
    </w:p>
    <w:p w14:paraId="5606FF6B" w14:textId="77777777" w:rsidR="00B36DC2" w:rsidRPr="00022C08" w:rsidRDefault="00B36DC2" w:rsidP="00022C08">
      <w:pPr>
        <w:tabs>
          <w:tab w:val="left" w:pos="993"/>
        </w:tabs>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hAnsi="Times New Roman" w:cs="Times New Roman"/>
          <w:sz w:val="24"/>
          <w:szCs w:val="24"/>
        </w:rPr>
        <w:t>23.06.2022 tarihli ve 7413 sayılı Hâkimler ve Savcılar Kanunu ile Bazı Kanunlarda Değişiklik Yapılmasına Dair Kanu</w:t>
      </w:r>
      <w:r w:rsidRPr="00022C08">
        <w:rPr>
          <w:rFonts w:ascii="Times New Roman" w:eastAsia="Times New Roman" w:hAnsi="Times New Roman" w:cs="Times New Roman"/>
          <w:sz w:val="24"/>
          <w:szCs w:val="24"/>
        </w:rPr>
        <w:t>n ile</w:t>
      </w:r>
      <w:r w:rsidRPr="00022C08">
        <w:rPr>
          <w:rFonts w:ascii="Times New Roman" w:eastAsia="Times New Roman" w:hAnsi="Times New Roman" w:cs="Times New Roman"/>
          <w:b/>
          <w:sz w:val="24"/>
          <w:szCs w:val="24"/>
        </w:rPr>
        <w:t xml:space="preserve"> </w:t>
      </w:r>
      <w:r w:rsidRPr="00022C08">
        <w:rPr>
          <w:rFonts w:ascii="Times New Roman" w:eastAsia="Times New Roman" w:hAnsi="Times New Roman" w:cs="Times New Roman"/>
          <w:sz w:val="24"/>
          <w:szCs w:val="24"/>
        </w:rPr>
        <w:t xml:space="preserve">getirilen iptali talep edilen düzenlemeler, 2802 sayılı </w:t>
      </w:r>
      <w:r w:rsidRPr="00022C08">
        <w:rPr>
          <w:rFonts w:ascii="Times New Roman" w:hAnsi="Times New Roman" w:cs="Times New Roman"/>
          <w:sz w:val="24"/>
          <w:szCs w:val="24"/>
        </w:rPr>
        <w:t xml:space="preserve">Hâkimler ve Savcılar Kanunu ile 1512 sayılı Noterlik Kanunu’nda </w:t>
      </w:r>
      <w:r w:rsidRPr="00022C08">
        <w:rPr>
          <w:rFonts w:ascii="Times New Roman" w:eastAsia="Times New Roman" w:hAnsi="Times New Roman" w:cs="Times New Roman"/>
          <w:sz w:val="24"/>
          <w:szCs w:val="24"/>
        </w:rPr>
        <w:t>hukuka aykırı değişiklikler yapmaktadır. Kamu yararına aykırı olan, telafisi mümkün olmayacak sonuçlara yol açacak bu düzenlemelerin iptal davası sonuçlanana kadar yürürlüğünün durdurulması gerekmektedir.</w:t>
      </w:r>
      <w:r w:rsidRPr="00022C08">
        <w:rPr>
          <w:rFonts w:ascii="Times New Roman" w:hAnsi="Times New Roman" w:cs="Times New Roman"/>
          <w:b/>
          <w:sz w:val="24"/>
          <w:szCs w:val="24"/>
        </w:rPr>
        <w:t xml:space="preserve"> </w:t>
      </w:r>
    </w:p>
    <w:p w14:paraId="658199A4" w14:textId="77777777" w:rsidR="00B36DC2" w:rsidRPr="00022C08" w:rsidRDefault="00B36DC2" w:rsidP="00022C08">
      <w:pPr>
        <w:tabs>
          <w:tab w:val="left" w:pos="993"/>
        </w:tabs>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37F00664" w14:textId="77777777" w:rsidR="00B36DC2" w:rsidRPr="00022C08" w:rsidRDefault="00B36DC2" w:rsidP="00022C08">
      <w:pPr>
        <w:tabs>
          <w:tab w:val="left" w:pos="993"/>
        </w:tabs>
        <w:spacing w:before="240" w:after="100" w:afterAutospacing="1" w:line="240" w:lineRule="auto"/>
        <w:ind w:firstLine="709"/>
        <w:jc w:val="both"/>
        <w:rPr>
          <w:rFonts w:ascii="Times New Roman" w:eastAsia="Times New Roman" w:hAnsi="Times New Roman" w:cs="Times New Roman"/>
          <w:sz w:val="24"/>
          <w:szCs w:val="24"/>
        </w:rPr>
      </w:pPr>
      <w:r w:rsidRPr="00022C08">
        <w:rPr>
          <w:rFonts w:ascii="Times New Roman" w:eastAsia="Times New Roman" w:hAnsi="Times New Roman" w:cs="Times New Roman"/>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0E31EDB1" w14:textId="77777777" w:rsidR="00B36DC2" w:rsidRPr="00022C08" w:rsidRDefault="00B36DC2" w:rsidP="00D52537">
      <w:pPr>
        <w:pStyle w:val="ListeParagraf"/>
        <w:numPr>
          <w:ilvl w:val="0"/>
          <w:numId w:val="35"/>
        </w:numPr>
        <w:tabs>
          <w:tab w:val="left" w:pos="851"/>
        </w:tabs>
        <w:spacing w:before="240" w:after="100" w:afterAutospacing="1" w:line="240" w:lineRule="auto"/>
        <w:ind w:left="0" w:firstLine="709"/>
        <w:jc w:val="both"/>
        <w:rPr>
          <w:rFonts w:ascii="Times New Roman" w:hAnsi="Times New Roman" w:cs="Times New Roman"/>
          <w:b/>
          <w:sz w:val="24"/>
          <w:szCs w:val="24"/>
        </w:rPr>
      </w:pPr>
      <w:r w:rsidRPr="00022C08">
        <w:rPr>
          <w:rFonts w:ascii="Times New Roman" w:hAnsi="Times New Roman" w:cs="Times New Roman"/>
          <w:b/>
          <w:sz w:val="24"/>
          <w:szCs w:val="24"/>
        </w:rPr>
        <w:t>SONUÇ VE İSTEM</w:t>
      </w:r>
    </w:p>
    <w:p w14:paraId="2C785E18" w14:textId="77777777"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sz w:val="24"/>
          <w:szCs w:val="24"/>
        </w:rPr>
        <w:t>23.06.2022 tarihli ve 7413 sayılı Hâkimler ve Savcılar Kanunu ile Bazı Kanunlarda Değişiklik Yapılmasına Dair Kanun’un</w:t>
      </w:r>
    </w:p>
    <w:p w14:paraId="20BE7A70" w14:textId="45887ABF"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b/>
          <w:sz w:val="24"/>
          <w:szCs w:val="24"/>
        </w:rPr>
        <w:t xml:space="preserve">1) </w:t>
      </w:r>
      <w:r w:rsidRPr="00022C08">
        <w:rPr>
          <w:rFonts w:ascii="Times New Roman" w:hAnsi="Times New Roman" w:cs="Times New Roman"/>
          <w:sz w:val="24"/>
          <w:szCs w:val="24"/>
        </w:rPr>
        <w:t xml:space="preserve">1’inci maddesiyle 24.02.1983 tarihli ve 2802 sayılı Hâkimler ve Savcılar Kanunu’nun değiştirilen 10’uncu maddesinin dokuzuncu fıkrasının ikinci cümlesinde yer alan </w:t>
      </w:r>
      <w:r w:rsidRPr="00022C08">
        <w:rPr>
          <w:rFonts w:ascii="Times New Roman" w:hAnsi="Times New Roman" w:cs="Times New Roman"/>
          <w:i/>
          <w:sz w:val="24"/>
          <w:szCs w:val="24"/>
        </w:rPr>
        <w:t>‘‘ve sözlü’’</w:t>
      </w:r>
      <w:r w:rsidRPr="00022C08">
        <w:rPr>
          <w:rFonts w:ascii="Times New Roman" w:hAnsi="Times New Roman" w:cs="Times New Roman"/>
          <w:sz w:val="24"/>
          <w:szCs w:val="24"/>
        </w:rPr>
        <w:t xml:space="preserve"> </w:t>
      </w:r>
      <w:r w:rsidRPr="00022C08">
        <w:rPr>
          <w:rFonts w:ascii="Times New Roman" w:hAnsi="Times New Roman" w:cs="Times New Roman"/>
          <w:sz w:val="24"/>
          <w:szCs w:val="24"/>
        </w:rPr>
        <w:lastRenderedPageBreak/>
        <w:t>ibaresi, Anayasa’nın Başlangıç bölümüne, 2</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5</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36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139, 140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466BEB9C" w14:textId="0C1891A9"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b/>
          <w:sz w:val="24"/>
          <w:szCs w:val="24"/>
        </w:rPr>
        <w:t xml:space="preserve">2) </w:t>
      </w:r>
      <w:r w:rsidRPr="00022C08">
        <w:rPr>
          <w:rFonts w:ascii="Times New Roman" w:hAnsi="Times New Roman" w:cs="Times New Roman"/>
          <w:sz w:val="24"/>
          <w:szCs w:val="24"/>
        </w:rPr>
        <w:t>1’inci maddesiyle 24.02.1983 tarihli ve 2802 sayılı Hâkimler ve Savcılar Kanunu’nun değiştirilen 10’uncu maddesinin on dördüncü ve on beşinci fıkraları, Anayasa’nın Başlangıç bölümüne, 2</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5</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36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353AA01B" w14:textId="63BE510A" w:rsidR="00B36DC2" w:rsidRPr="00022C08" w:rsidRDefault="00B36DC2" w:rsidP="00022C08">
      <w:pPr>
        <w:spacing w:before="240" w:after="100" w:afterAutospacing="1" w:line="240" w:lineRule="auto"/>
        <w:ind w:firstLine="709"/>
        <w:jc w:val="both"/>
        <w:rPr>
          <w:rFonts w:ascii="Times New Roman" w:hAnsi="Times New Roman" w:cs="Times New Roman"/>
          <w:sz w:val="24"/>
          <w:szCs w:val="24"/>
        </w:rPr>
      </w:pPr>
      <w:r w:rsidRPr="00022C08">
        <w:rPr>
          <w:rFonts w:ascii="Times New Roman" w:hAnsi="Times New Roman" w:cs="Times New Roman"/>
          <w:b/>
          <w:sz w:val="24"/>
          <w:szCs w:val="24"/>
        </w:rPr>
        <w:t xml:space="preserve">3) </w:t>
      </w:r>
      <w:r w:rsidRPr="00022C08">
        <w:rPr>
          <w:rFonts w:ascii="Times New Roman" w:hAnsi="Times New Roman" w:cs="Times New Roman"/>
          <w:sz w:val="24"/>
          <w:szCs w:val="24"/>
        </w:rPr>
        <w:t xml:space="preserve">1’inci maddesiyle 24.02.1983 tarihli ve 2802 sayılı Hâkimler ve Savcılar Kanunu’nun değiştirilen 10’uncu maddesinin son fıkrasında yer alan </w:t>
      </w:r>
      <w:r w:rsidRPr="00022C08">
        <w:rPr>
          <w:rFonts w:ascii="Times New Roman" w:hAnsi="Times New Roman" w:cs="Times New Roman"/>
          <w:i/>
          <w:sz w:val="24"/>
          <w:szCs w:val="24"/>
        </w:rPr>
        <w:t xml:space="preserve">‘‘yönetmelikle’’ </w:t>
      </w:r>
      <w:r w:rsidRPr="00022C08">
        <w:rPr>
          <w:rFonts w:ascii="Times New Roman" w:hAnsi="Times New Roman" w:cs="Times New Roman"/>
          <w:sz w:val="24"/>
          <w:szCs w:val="24"/>
        </w:rPr>
        <w:t>ibareleri, Anayasa’nın Başlangıç bölümüne, 2</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5</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36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124</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251CFCE2" w14:textId="6B196CC0" w:rsidR="00B36DC2" w:rsidRPr="00022C08" w:rsidRDefault="00B36DC2" w:rsidP="00022C08">
      <w:pPr>
        <w:spacing w:before="240" w:after="100" w:afterAutospacing="1" w:line="240" w:lineRule="auto"/>
        <w:ind w:firstLine="709"/>
        <w:jc w:val="both"/>
        <w:rPr>
          <w:rFonts w:ascii="Times New Roman" w:hAnsi="Times New Roman" w:cs="Times New Roman"/>
          <w:bCs/>
          <w:sz w:val="24"/>
          <w:szCs w:val="24"/>
        </w:rPr>
      </w:pPr>
      <w:r w:rsidRPr="00022C08">
        <w:rPr>
          <w:rFonts w:ascii="Times New Roman" w:hAnsi="Times New Roman" w:cs="Times New Roman"/>
          <w:b/>
          <w:bCs/>
          <w:sz w:val="24"/>
          <w:szCs w:val="24"/>
        </w:rPr>
        <w:t>4)</w:t>
      </w:r>
      <w:r w:rsidRPr="00022C08">
        <w:rPr>
          <w:rFonts w:ascii="Times New Roman" w:hAnsi="Times New Roman" w:cs="Times New Roman"/>
          <w:b/>
          <w:sz w:val="24"/>
          <w:szCs w:val="24"/>
        </w:rPr>
        <w:t xml:space="preserve"> </w:t>
      </w:r>
      <w:r w:rsidRPr="00022C08">
        <w:rPr>
          <w:rFonts w:ascii="Times New Roman" w:hAnsi="Times New Roman" w:cs="Times New Roman"/>
          <w:sz w:val="24"/>
          <w:szCs w:val="24"/>
        </w:rPr>
        <w:t>2’nci maddesiyle 2802 sayılı Kanun’a eklenen 10/A maddesinin birinci fıkrasının (d) ve (e) bentleri ile ikinci fıkrasının (d) ve (e) bentleri</w:t>
      </w:r>
      <w:r w:rsidRPr="00022C08">
        <w:rPr>
          <w:rFonts w:ascii="Times New Roman" w:hAnsi="Times New Roman" w:cs="Times New Roman"/>
          <w:bCs/>
          <w:sz w:val="24"/>
          <w:szCs w:val="24"/>
        </w:rPr>
        <w:t>,</w:t>
      </w:r>
      <w:r w:rsidRPr="00022C08">
        <w:rPr>
          <w:rFonts w:ascii="Times New Roman" w:hAnsi="Times New Roman" w:cs="Times New Roman"/>
          <w:sz w:val="24"/>
          <w:szCs w:val="24"/>
        </w:rPr>
        <w:t xml:space="preserve"> Anayasa’nın Başlangıç bölümüne, 2</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5</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36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141</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641E321B" w14:textId="7386CDCF" w:rsidR="00B36DC2" w:rsidRPr="00022C08" w:rsidRDefault="00B36DC2" w:rsidP="00022C08">
      <w:pPr>
        <w:spacing w:before="240" w:after="100" w:afterAutospacing="1" w:line="240" w:lineRule="auto"/>
        <w:ind w:firstLine="709"/>
        <w:jc w:val="both"/>
        <w:rPr>
          <w:rFonts w:ascii="Times New Roman" w:hAnsi="Times New Roman" w:cs="Times New Roman"/>
          <w:bCs/>
          <w:sz w:val="24"/>
          <w:szCs w:val="24"/>
        </w:rPr>
      </w:pPr>
      <w:r w:rsidRPr="00022C08">
        <w:rPr>
          <w:rFonts w:ascii="Times New Roman" w:hAnsi="Times New Roman" w:cs="Times New Roman"/>
          <w:b/>
          <w:bCs/>
          <w:sz w:val="24"/>
          <w:szCs w:val="24"/>
        </w:rPr>
        <w:t>5)</w:t>
      </w:r>
      <w:r w:rsidRPr="00022C08">
        <w:rPr>
          <w:rFonts w:ascii="Times New Roman" w:hAnsi="Times New Roman" w:cs="Times New Roman"/>
          <w:sz w:val="24"/>
          <w:szCs w:val="24"/>
        </w:rPr>
        <w:t xml:space="preserve"> 2’nci maddesiyle 2810 sayılı Kanun’a eklenen 10/A maddesinin birinci fıkrasının (g) bendinde yer alan </w:t>
      </w:r>
      <w:r w:rsidRPr="00022C08">
        <w:rPr>
          <w:rFonts w:ascii="Times New Roman" w:hAnsi="Times New Roman" w:cs="Times New Roman"/>
          <w:i/>
          <w:sz w:val="24"/>
          <w:szCs w:val="24"/>
        </w:rPr>
        <w:t xml:space="preserve">‘‘ile hâkim tarafından verilen benzeri görevleri’’ </w:t>
      </w:r>
      <w:r w:rsidRPr="00022C08">
        <w:rPr>
          <w:rFonts w:ascii="Times New Roman" w:hAnsi="Times New Roman" w:cs="Times New Roman"/>
          <w:sz w:val="24"/>
          <w:szCs w:val="24"/>
        </w:rPr>
        <w:t>ibaresi ile ikinci fıkrasının (g) bendinde yer alan ‘‘</w:t>
      </w:r>
      <w:r w:rsidRPr="00022C08">
        <w:rPr>
          <w:rFonts w:ascii="Times New Roman" w:hAnsi="Times New Roman" w:cs="Times New Roman"/>
          <w:i/>
          <w:sz w:val="24"/>
          <w:szCs w:val="24"/>
        </w:rPr>
        <w:t xml:space="preserve">ile savcı tarafından verilen benzeri görevleri’’ </w:t>
      </w:r>
      <w:r w:rsidRPr="00022C08">
        <w:rPr>
          <w:rFonts w:ascii="Times New Roman" w:hAnsi="Times New Roman" w:cs="Times New Roman"/>
          <w:sz w:val="24"/>
          <w:szCs w:val="24"/>
        </w:rPr>
        <w:t>ibaresi, Anayasa’nın Başlangıç bölümüne, 2</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5</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36</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49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70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90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123</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128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138</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139</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140</w:t>
      </w:r>
      <w:r w:rsidR="00D11936"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75752500" w14:textId="65B2949A" w:rsidR="00B36DC2" w:rsidRPr="00022C08" w:rsidRDefault="00B36DC2" w:rsidP="00022C08">
      <w:pPr>
        <w:spacing w:before="240" w:after="100" w:afterAutospacing="1" w:line="240" w:lineRule="auto"/>
        <w:ind w:firstLine="709"/>
        <w:jc w:val="both"/>
        <w:rPr>
          <w:rFonts w:ascii="Times New Roman" w:hAnsi="Times New Roman" w:cs="Times New Roman"/>
          <w:b/>
          <w:sz w:val="24"/>
          <w:szCs w:val="24"/>
        </w:rPr>
      </w:pPr>
      <w:r w:rsidRPr="00022C08">
        <w:rPr>
          <w:rFonts w:ascii="Times New Roman" w:hAnsi="Times New Roman" w:cs="Times New Roman"/>
          <w:b/>
          <w:bCs/>
          <w:sz w:val="24"/>
          <w:szCs w:val="24"/>
        </w:rPr>
        <w:t>6)</w:t>
      </w:r>
      <w:r w:rsidRPr="00022C08">
        <w:rPr>
          <w:rFonts w:ascii="Times New Roman" w:hAnsi="Times New Roman" w:cs="Times New Roman"/>
          <w:b/>
          <w:sz w:val="24"/>
          <w:szCs w:val="24"/>
        </w:rPr>
        <w:t xml:space="preserve"> </w:t>
      </w:r>
      <w:r w:rsidRPr="00022C08">
        <w:rPr>
          <w:rFonts w:ascii="Times New Roman" w:hAnsi="Times New Roman" w:cs="Times New Roman"/>
          <w:sz w:val="24"/>
          <w:szCs w:val="24"/>
        </w:rPr>
        <w:t xml:space="preserve">2’nci maddesiyle 2802 sayılı Kanun’a eklenen 10/A maddesinin son fıkrasında yer alan </w:t>
      </w:r>
      <w:r w:rsidRPr="00022C08">
        <w:rPr>
          <w:rFonts w:ascii="Times New Roman" w:hAnsi="Times New Roman" w:cs="Times New Roman"/>
          <w:i/>
          <w:sz w:val="24"/>
          <w:szCs w:val="24"/>
        </w:rPr>
        <w:t>‘‘yönetmelikle’’</w:t>
      </w:r>
      <w:r w:rsidRPr="00022C08">
        <w:rPr>
          <w:rFonts w:ascii="Times New Roman" w:hAnsi="Times New Roman" w:cs="Times New Roman"/>
          <w:sz w:val="24"/>
          <w:szCs w:val="24"/>
        </w:rPr>
        <w:t xml:space="preserve"> ibaresi</w:t>
      </w:r>
      <w:r w:rsidRPr="00022C08">
        <w:rPr>
          <w:rFonts w:ascii="Times New Roman" w:hAnsi="Times New Roman" w:cs="Times New Roman"/>
          <w:bCs/>
          <w:sz w:val="24"/>
          <w:szCs w:val="24"/>
        </w:rPr>
        <w:t>,</w:t>
      </w:r>
      <w:r w:rsidRPr="00022C08">
        <w:rPr>
          <w:rFonts w:ascii="Times New Roman" w:hAnsi="Times New Roman" w:cs="Times New Roman"/>
          <w:sz w:val="24"/>
          <w:szCs w:val="24"/>
        </w:rPr>
        <w:t xml:space="preserve"> Anayasa’nın Başlangıç bölümüne, 2</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5</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36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124</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2A19601F" w14:textId="3BBB7D8D" w:rsidR="00B36DC2" w:rsidRPr="00022C08" w:rsidRDefault="00B36DC2" w:rsidP="00022C08">
      <w:pPr>
        <w:spacing w:before="240" w:after="100" w:afterAutospacing="1" w:line="240" w:lineRule="auto"/>
        <w:ind w:firstLine="709"/>
        <w:jc w:val="both"/>
        <w:rPr>
          <w:rFonts w:ascii="Times New Roman" w:hAnsi="Times New Roman" w:cs="Times New Roman"/>
          <w:bCs/>
          <w:sz w:val="24"/>
          <w:szCs w:val="24"/>
        </w:rPr>
      </w:pPr>
      <w:r w:rsidRPr="00022C08">
        <w:rPr>
          <w:rFonts w:ascii="Times New Roman" w:hAnsi="Times New Roman" w:cs="Times New Roman"/>
          <w:b/>
          <w:bCs/>
          <w:sz w:val="24"/>
          <w:szCs w:val="24"/>
        </w:rPr>
        <w:t>7)</w:t>
      </w:r>
      <w:r w:rsidRPr="00022C08">
        <w:rPr>
          <w:rFonts w:ascii="Times New Roman" w:hAnsi="Times New Roman" w:cs="Times New Roman"/>
          <w:bCs/>
          <w:sz w:val="24"/>
          <w:szCs w:val="24"/>
        </w:rPr>
        <w:t xml:space="preserve"> 3’üncü maddesiyle 2802 sayılı Kanun’un değiştirilen 11’inci maddesinin birinci fıkrasının ikinci cümlesi,</w:t>
      </w:r>
      <w:r w:rsidRPr="00022C08">
        <w:rPr>
          <w:rFonts w:ascii="Times New Roman" w:hAnsi="Times New Roman" w:cs="Times New Roman"/>
          <w:sz w:val="24"/>
          <w:szCs w:val="24"/>
        </w:rPr>
        <w:t xml:space="preserve"> Anayasa’nın Başlangıç bölümüne, 2</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5</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17</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20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36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2A894720" w14:textId="464ACA5A" w:rsidR="00B36DC2" w:rsidRPr="00022C08" w:rsidRDefault="00B36DC2" w:rsidP="00022C08">
      <w:pPr>
        <w:spacing w:before="240" w:after="100" w:afterAutospacing="1" w:line="240" w:lineRule="auto"/>
        <w:ind w:firstLine="709"/>
        <w:jc w:val="both"/>
        <w:rPr>
          <w:rFonts w:ascii="Times New Roman" w:hAnsi="Times New Roman" w:cs="Times New Roman"/>
          <w:bCs/>
          <w:sz w:val="24"/>
          <w:szCs w:val="24"/>
        </w:rPr>
      </w:pPr>
      <w:r w:rsidRPr="00022C08">
        <w:rPr>
          <w:rFonts w:ascii="Times New Roman" w:hAnsi="Times New Roman" w:cs="Times New Roman"/>
          <w:b/>
          <w:bCs/>
          <w:sz w:val="24"/>
          <w:szCs w:val="24"/>
        </w:rPr>
        <w:t>8)</w:t>
      </w:r>
      <w:r w:rsidRPr="00022C08">
        <w:rPr>
          <w:rFonts w:ascii="Times New Roman" w:hAnsi="Times New Roman" w:cs="Times New Roman"/>
          <w:bCs/>
          <w:sz w:val="24"/>
          <w:szCs w:val="24"/>
        </w:rPr>
        <w:t xml:space="preserve"> 3’üncü maddesiyle 2802 sayılı Kanun’un değiştirilen 11’inci maddesinin son fıkrasında yer alan </w:t>
      </w:r>
      <w:r w:rsidRPr="00022C08">
        <w:rPr>
          <w:rFonts w:ascii="Times New Roman" w:hAnsi="Times New Roman" w:cs="Times New Roman"/>
          <w:bCs/>
          <w:i/>
          <w:sz w:val="24"/>
          <w:szCs w:val="24"/>
        </w:rPr>
        <w:t>‘‘yönetmelikle’’</w:t>
      </w:r>
      <w:r w:rsidRPr="00022C08">
        <w:rPr>
          <w:rFonts w:ascii="Times New Roman" w:hAnsi="Times New Roman" w:cs="Times New Roman"/>
          <w:bCs/>
          <w:sz w:val="24"/>
          <w:szCs w:val="24"/>
        </w:rPr>
        <w:t xml:space="preserve"> ibaresi,</w:t>
      </w:r>
      <w:r w:rsidRPr="00022C08">
        <w:rPr>
          <w:rFonts w:ascii="Times New Roman" w:hAnsi="Times New Roman" w:cs="Times New Roman"/>
          <w:sz w:val="24"/>
          <w:szCs w:val="24"/>
        </w:rPr>
        <w:t xml:space="preserve"> Anayasa’nın Başlangıç bölümüne, 2</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5</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17</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20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36</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49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70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90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123</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124</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128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138</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139</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140</w:t>
      </w:r>
      <w:r w:rsidR="00E33BF2" w:rsidRPr="00022C08">
        <w:rPr>
          <w:rFonts w:ascii="Times New Roman" w:hAnsi="Times New Roman" w:cs="Times New Roman"/>
          <w:sz w:val="24"/>
          <w:szCs w:val="24"/>
        </w:rPr>
        <w:t>.</w:t>
      </w:r>
      <w:r w:rsidRPr="00022C08">
        <w:rPr>
          <w:rFonts w:ascii="Times New Roman" w:hAnsi="Times New Roman" w:cs="Times New Roman"/>
          <w:sz w:val="24"/>
          <w:szCs w:val="24"/>
        </w:rPr>
        <w:t xml:space="preserve"> ve 153’üncü maddelerine,</w:t>
      </w:r>
    </w:p>
    <w:p w14:paraId="6F7A6380" w14:textId="3E50B805" w:rsidR="00B36DC2" w:rsidRPr="00022C08" w:rsidRDefault="00B36DC2" w:rsidP="00022C08">
      <w:pPr>
        <w:spacing w:before="240" w:after="100" w:afterAutospacing="1" w:line="240" w:lineRule="auto"/>
        <w:ind w:firstLine="709"/>
        <w:jc w:val="both"/>
        <w:rPr>
          <w:rFonts w:ascii="Times New Roman" w:hAnsi="Times New Roman" w:cs="Times New Roman"/>
          <w:b/>
          <w:bCs/>
          <w:sz w:val="24"/>
          <w:szCs w:val="24"/>
        </w:rPr>
      </w:pPr>
      <w:r w:rsidRPr="00022C08">
        <w:rPr>
          <w:rFonts w:ascii="Times New Roman" w:hAnsi="Times New Roman" w:cs="Times New Roman"/>
          <w:b/>
          <w:bCs/>
          <w:sz w:val="24"/>
          <w:szCs w:val="24"/>
        </w:rPr>
        <w:t>9)</w:t>
      </w:r>
      <w:r w:rsidRPr="00022C08">
        <w:rPr>
          <w:rFonts w:ascii="Times New Roman" w:hAnsi="Times New Roman" w:cs="Times New Roman"/>
          <w:bCs/>
          <w:sz w:val="24"/>
          <w:szCs w:val="24"/>
        </w:rPr>
        <w:t xml:space="preserve"> 13’üncü maddesiyle 1512 sayılı Kanun’un 162’nci maddesine birinci fıkrasından sonra gelmek üzere eklenen fıkranın birinci ve ikinci cümleleri,</w:t>
      </w:r>
      <w:r w:rsidRPr="00022C08">
        <w:rPr>
          <w:rFonts w:ascii="Times New Roman" w:hAnsi="Times New Roman" w:cs="Times New Roman"/>
          <w:sz w:val="24"/>
          <w:szCs w:val="24"/>
        </w:rPr>
        <w:t xml:space="preserve"> Anayasa’nın </w:t>
      </w:r>
      <w:r w:rsidRPr="00022C08">
        <w:rPr>
          <w:rFonts w:ascii="Times New Roman" w:eastAsia="Times New Roman" w:hAnsi="Times New Roman" w:cs="Times New Roman"/>
          <w:sz w:val="24"/>
          <w:szCs w:val="24"/>
          <w:lang w:eastAsia="tr-TR"/>
        </w:rPr>
        <w:t>10</w:t>
      </w:r>
      <w:r w:rsidR="00E33BF2"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sz w:val="24"/>
          <w:szCs w:val="24"/>
          <w:lang w:eastAsia="tr-TR"/>
        </w:rPr>
        <w:t>, 13</w:t>
      </w:r>
      <w:r w:rsidR="00E33BF2"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sz w:val="24"/>
          <w:szCs w:val="24"/>
          <w:lang w:eastAsia="tr-TR"/>
        </w:rPr>
        <w:t>, 35</w:t>
      </w:r>
      <w:r w:rsidR="00E33BF2"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sz w:val="24"/>
          <w:szCs w:val="24"/>
          <w:lang w:eastAsia="tr-TR"/>
        </w:rPr>
        <w:t>, 40</w:t>
      </w:r>
      <w:r w:rsidR="00E33BF2"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sz w:val="24"/>
          <w:szCs w:val="24"/>
          <w:lang w:eastAsia="tr-TR"/>
        </w:rPr>
        <w:t>, 90</w:t>
      </w:r>
      <w:r w:rsidR="00E33BF2" w:rsidRPr="00022C08">
        <w:rPr>
          <w:rFonts w:ascii="Times New Roman" w:eastAsia="Times New Roman" w:hAnsi="Times New Roman" w:cs="Times New Roman"/>
          <w:sz w:val="24"/>
          <w:szCs w:val="24"/>
          <w:lang w:eastAsia="tr-TR"/>
        </w:rPr>
        <w:t>.</w:t>
      </w:r>
      <w:r w:rsidRPr="00022C08">
        <w:rPr>
          <w:rFonts w:ascii="Times New Roman" w:eastAsia="Times New Roman" w:hAnsi="Times New Roman" w:cs="Times New Roman"/>
          <w:sz w:val="24"/>
          <w:szCs w:val="24"/>
          <w:lang w:eastAsia="tr-TR"/>
        </w:rPr>
        <w:t xml:space="preserve"> ve 129’uncu </w:t>
      </w:r>
      <w:r w:rsidRPr="00022C08">
        <w:rPr>
          <w:rFonts w:ascii="Times New Roman" w:hAnsi="Times New Roman" w:cs="Times New Roman"/>
          <w:sz w:val="24"/>
          <w:szCs w:val="24"/>
        </w:rPr>
        <w:t>maddelerine</w:t>
      </w:r>
    </w:p>
    <w:p w14:paraId="074F8FFF" w14:textId="47D26270" w:rsidR="00743DA7" w:rsidRPr="00022C08" w:rsidRDefault="00B36DC2" w:rsidP="00022C08">
      <w:pPr>
        <w:spacing w:before="240" w:after="100" w:afterAutospacing="1" w:line="240" w:lineRule="auto"/>
        <w:ind w:firstLine="709"/>
        <w:jc w:val="both"/>
        <w:rPr>
          <w:rFonts w:ascii="Times New Roman" w:hAnsi="Times New Roman" w:cs="Times New Roman"/>
          <w:sz w:val="24"/>
          <w:szCs w:val="24"/>
          <w:lang w:eastAsia="tr-TR"/>
        </w:rPr>
      </w:pPr>
      <w:r w:rsidRPr="00022C08">
        <w:rPr>
          <w:rFonts w:ascii="Times New Roman" w:hAnsi="Times New Roman" w:cs="Times New Roman"/>
          <w:sz w:val="24"/>
          <w:szCs w:val="24"/>
        </w:rPr>
        <w:t xml:space="preserve"> </w:t>
      </w:r>
      <w:r w:rsidRPr="00022C08">
        <w:rPr>
          <w:rFonts w:ascii="Times New Roman" w:eastAsia="Calibri" w:hAnsi="Times New Roman" w:cs="Times New Roman"/>
          <w:sz w:val="24"/>
          <w:szCs w:val="24"/>
        </w:rPr>
        <w:t>aykırı olduğundan iptaline ve uygulanması halinde giderilmesi güç ya da olanaksız zarar ve durumlar olacağı için, iptal davası sonuçlanıncaya kadar yürürlüğünün durdurulmasına karar verilmesine ilişkin istemimizi saygı ile arz ederiz</w:t>
      </w:r>
      <w:bookmarkStart w:id="5" w:name="_GoBack"/>
      <w:bookmarkEnd w:id="5"/>
      <w:r w:rsidRPr="00022C08">
        <w:rPr>
          <w:rFonts w:ascii="Times New Roman" w:eastAsia="Calibri" w:hAnsi="Times New Roman" w:cs="Times New Roman"/>
          <w:sz w:val="24"/>
          <w:szCs w:val="24"/>
        </w:rPr>
        <w:t>.</w:t>
      </w:r>
      <w:r w:rsidR="00860AB3" w:rsidRPr="00022C08">
        <w:rPr>
          <w:rFonts w:ascii="Times New Roman" w:hAnsi="Times New Roman" w:cs="Times New Roman"/>
          <w:sz w:val="24"/>
          <w:szCs w:val="24"/>
        </w:rPr>
        <w:t>”</w:t>
      </w:r>
    </w:p>
    <w:sectPr w:rsidR="00743DA7" w:rsidRPr="00022C08" w:rsidSect="00022C08">
      <w:headerReference w:type="default" r:id="rId12"/>
      <w:footerReference w:type="even" r:id="rId13"/>
      <w:footerReference w:type="default" r:id="rId14"/>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21C6" w14:textId="77777777" w:rsidR="0083783C" w:rsidRDefault="0083783C" w:rsidP="006F3DAB">
      <w:pPr>
        <w:spacing w:after="0" w:line="240" w:lineRule="auto"/>
      </w:pPr>
      <w:r>
        <w:separator/>
      </w:r>
    </w:p>
  </w:endnote>
  <w:endnote w:type="continuationSeparator" w:id="0">
    <w:p w14:paraId="07EAC1FB" w14:textId="77777777" w:rsidR="0083783C" w:rsidRDefault="0083783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75FF" w14:textId="77777777" w:rsidR="00022C08" w:rsidRDefault="00022C08" w:rsidP="00022C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4975AC8" w14:textId="77777777" w:rsidR="00022C08" w:rsidRDefault="00022C08" w:rsidP="00022C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53A6" w14:textId="3631515E" w:rsidR="00022C08" w:rsidRPr="00022C08" w:rsidRDefault="00022C08" w:rsidP="00022C08">
    <w:pPr>
      <w:pStyle w:val="AltBilgi"/>
      <w:framePr w:wrap="around" w:vAnchor="text" w:hAnchor="margin" w:xAlign="right" w:y="1"/>
      <w:rPr>
        <w:rStyle w:val="SayfaNumaras"/>
        <w:rFonts w:ascii="Times New Roman" w:hAnsi="Times New Roman" w:cs="Times New Roman"/>
      </w:rPr>
    </w:pPr>
    <w:r w:rsidRPr="00022C08">
      <w:rPr>
        <w:rStyle w:val="SayfaNumaras"/>
        <w:rFonts w:ascii="Times New Roman" w:hAnsi="Times New Roman" w:cs="Times New Roman"/>
      </w:rPr>
      <w:fldChar w:fldCharType="begin"/>
    </w:r>
    <w:r w:rsidRPr="00022C08">
      <w:rPr>
        <w:rStyle w:val="SayfaNumaras"/>
        <w:rFonts w:ascii="Times New Roman" w:hAnsi="Times New Roman" w:cs="Times New Roman"/>
      </w:rPr>
      <w:instrText xml:space="preserve"> PAGE </w:instrText>
    </w:r>
    <w:r w:rsidRPr="00022C08">
      <w:rPr>
        <w:rStyle w:val="SayfaNumaras"/>
        <w:rFonts w:ascii="Times New Roman" w:hAnsi="Times New Roman" w:cs="Times New Roman"/>
      </w:rPr>
      <w:fldChar w:fldCharType="separate"/>
    </w:r>
    <w:r w:rsidRPr="00022C08">
      <w:rPr>
        <w:rStyle w:val="SayfaNumaras"/>
        <w:rFonts w:ascii="Times New Roman" w:hAnsi="Times New Roman" w:cs="Times New Roman"/>
        <w:noProof/>
      </w:rPr>
      <w:t>7</w:t>
    </w:r>
    <w:r w:rsidRPr="00022C08">
      <w:rPr>
        <w:rStyle w:val="SayfaNumaras"/>
        <w:rFonts w:ascii="Times New Roman" w:hAnsi="Times New Roman" w:cs="Times New Roman"/>
      </w:rPr>
      <w:fldChar w:fldCharType="end"/>
    </w:r>
  </w:p>
  <w:p w14:paraId="285A0729" w14:textId="24D47BA9" w:rsidR="00022C08" w:rsidRPr="00022C08" w:rsidRDefault="00022C08" w:rsidP="00022C08">
    <w:pPr>
      <w:pStyle w:val="AltBilgi"/>
      <w:ind w:right="360"/>
      <w:jc w:val="right"/>
      <w:rPr>
        <w:rFonts w:ascii="Times New Roman" w:hAnsi="Times New Roman" w:cs="Times New Roman"/>
      </w:rPr>
    </w:pPr>
  </w:p>
  <w:p w14:paraId="46879A97" w14:textId="77777777" w:rsidR="00022C08" w:rsidRPr="00022C08" w:rsidRDefault="00022C0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4E02F" w14:textId="77777777" w:rsidR="0083783C" w:rsidRDefault="0083783C" w:rsidP="006F3DAB">
      <w:pPr>
        <w:spacing w:after="0" w:line="240" w:lineRule="auto"/>
      </w:pPr>
      <w:r>
        <w:separator/>
      </w:r>
    </w:p>
  </w:footnote>
  <w:footnote w:type="continuationSeparator" w:id="0">
    <w:p w14:paraId="484943CC" w14:textId="77777777" w:rsidR="0083783C" w:rsidRDefault="0083783C" w:rsidP="006F3DAB">
      <w:pPr>
        <w:spacing w:after="0" w:line="240" w:lineRule="auto"/>
      </w:pPr>
      <w:r>
        <w:continuationSeparator/>
      </w:r>
    </w:p>
  </w:footnote>
  <w:footnote w:id="1">
    <w:p w14:paraId="7832264B" w14:textId="5FE56DA4" w:rsidR="00022C08" w:rsidRDefault="00022C08" w:rsidP="00022C08">
      <w:pPr>
        <w:pStyle w:val="DipnotMetni"/>
        <w:tabs>
          <w:tab w:val="left" w:pos="426"/>
        </w:tabs>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r>
        <w:rPr>
          <w:rFonts w:ascii="Cambria" w:hAnsi="Cambria"/>
        </w:rPr>
        <w:tab/>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2">
    <w:p w14:paraId="4C7EDFE7" w14:textId="70724949"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1" w:history="1">
        <w:r>
          <w:rPr>
            <w:rStyle w:val="Kpr"/>
            <w:rFonts w:ascii="Cambria" w:hAnsi="Cambria"/>
          </w:rPr>
          <w:t>https://www.echr.coe.int/Documents/Guide_Art_6_TUR.pdf</w:t>
        </w:r>
      </w:hyperlink>
      <w:r>
        <w:rPr>
          <w:rFonts w:ascii="Cambria" w:hAnsi="Cambria"/>
        </w:rPr>
        <w:t xml:space="preserve"> (Erişim Tarihi: 11.08.2022).</w:t>
      </w:r>
    </w:p>
  </w:footnote>
  <w:footnote w:id="3">
    <w:p w14:paraId="2596B084" w14:textId="6B7279FE"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2"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4">
    <w:p w14:paraId="20FE8761"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3" w:history="1">
        <w:r>
          <w:rPr>
            <w:rStyle w:val="Kpr"/>
            <w:rFonts w:ascii="Cambria" w:hAnsi="Cambria"/>
          </w:rPr>
          <w:t>https://www.hsk.gov.tr/Eklentiler/Dosyalar/4a92e0cc-e94b-4912-aaf9-5dfc5b885e98.pdf</w:t>
        </w:r>
      </w:hyperlink>
      <w:r>
        <w:rPr>
          <w:rFonts w:ascii="Cambria" w:hAnsi="Cambria"/>
        </w:rPr>
        <w:t xml:space="preserve"> (Erişim Tarihi: 11.08.2022).</w:t>
      </w:r>
    </w:p>
    <w:p w14:paraId="5F9C5C65" w14:textId="77777777" w:rsidR="00022C08" w:rsidRDefault="00022C08" w:rsidP="00022C08">
      <w:pPr>
        <w:pStyle w:val="DipnotMetni"/>
        <w:spacing w:before="60" w:after="60"/>
        <w:ind w:left="284" w:hanging="284"/>
        <w:jc w:val="both"/>
        <w:rPr>
          <w:rFonts w:ascii="Cambria" w:hAnsi="Cambria"/>
        </w:rPr>
      </w:pPr>
    </w:p>
  </w:footnote>
  <w:footnote w:id="5">
    <w:p w14:paraId="0C916576"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
    <w:p w14:paraId="40EE2061"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7">
    <w:p w14:paraId="0A5D1224"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
    <w:p w14:paraId="6956DF99" w14:textId="527C26B3" w:rsidR="00022C08" w:rsidRDefault="00022C08" w:rsidP="00022C08">
      <w:pPr>
        <w:spacing w:before="60" w:after="60" w:line="240" w:lineRule="auto"/>
        <w:jc w:val="both"/>
        <w:rPr>
          <w:rFonts w:ascii="Cambria" w:hAnsi="Cambria"/>
        </w:rPr>
      </w:pPr>
      <w:r>
        <w:rPr>
          <w:rStyle w:val="DipnotBavurusu"/>
          <w:rFonts w:ascii="Cambria" w:hAnsi="Cambria"/>
          <w:sz w:val="20"/>
          <w:szCs w:val="20"/>
        </w:rPr>
        <w:footnoteRef/>
      </w:r>
      <w:hyperlink r:id="rId7" w:history="1">
        <w:r w:rsidRPr="0025456F">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9">
    <w:p w14:paraId="0349F733" w14:textId="737443C8"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r>
        <w:rPr>
          <w:rFonts w:ascii="Cambria" w:hAnsi="Cambria"/>
        </w:rPr>
        <w:tab/>
      </w:r>
      <w:hyperlink r:id="rId8" w:history="1">
        <w:r w:rsidRPr="0025456F">
          <w:rPr>
            <w:rStyle w:val="Kpr"/>
            <w:rFonts w:ascii="Cambria" w:hAnsi="Cambria"/>
          </w:rPr>
          <w:t>https://www.venice.coe.int/webforms/documents/default.aspx?pdffile=CDL-AD(2010)004-tur</w:t>
        </w:r>
      </w:hyperlink>
      <w:r>
        <w:rPr>
          <w:rFonts w:ascii="Cambria" w:hAnsi="Cambria"/>
        </w:rPr>
        <w:t xml:space="preserve"> (Erişim Tarihi: 11.08.2022).</w:t>
      </w:r>
    </w:p>
  </w:footnote>
  <w:footnote w:id="10">
    <w:p w14:paraId="6E17743F" w14:textId="4E594A1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9" w:history="1">
        <w:r>
          <w:rPr>
            <w:rStyle w:val="Kpr"/>
            <w:rFonts w:ascii="Cambria" w:hAnsi="Cambria"/>
          </w:rPr>
          <w:t>https://www.echr.coe.int/Documents/Guide_Art_6_TUR.pdf</w:t>
        </w:r>
      </w:hyperlink>
      <w:r>
        <w:rPr>
          <w:rFonts w:ascii="Cambria" w:hAnsi="Cambria"/>
        </w:rPr>
        <w:t xml:space="preserve"> (Erişim Tarihi: 11.08.2022).</w:t>
      </w:r>
    </w:p>
  </w:footnote>
  <w:footnote w:id="11">
    <w:p w14:paraId="14D37699"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10"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12">
    <w:p w14:paraId="0F7979AB" w14:textId="2A8FB88B" w:rsidR="00022C08" w:rsidRDefault="00022C08" w:rsidP="00022C08">
      <w:pPr>
        <w:pStyle w:val="DipnotMetni"/>
        <w:spacing w:before="60" w:after="60"/>
        <w:ind w:left="284" w:hanging="284"/>
        <w:jc w:val="both"/>
        <w:rPr>
          <w:rFonts w:ascii="Cambria" w:hAnsi="Cambria"/>
        </w:rPr>
      </w:pPr>
      <w:r w:rsidRPr="00022C08">
        <w:rPr>
          <w:rStyle w:val="DipnotKarakterleri"/>
          <w:rFonts w:ascii="Cambria" w:hAnsi="Cambria"/>
          <w:vertAlign w:val="superscript"/>
        </w:rPr>
        <w:footnoteRef/>
      </w:r>
      <w:r>
        <w:rPr>
          <w:rFonts w:ascii="Cambria" w:hAnsi="Cambria"/>
        </w:rPr>
        <w:t xml:space="preserve"> </w:t>
      </w:r>
      <w:r>
        <w:rPr>
          <w:rFonts w:ascii="Cambria" w:hAnsi="Cambria"/>
        </w:rPr>
        <w:tab/>
        <w:t xml:space="preserve">Türkiye’nin onayladığı ILO Sözleşmeleri, çalışma hakkının farklı boyutlarına (söz gelimi hakkın tanınması, hakkın kullanım koşulları) ilişkindir. </w:t>
      </w:r>
      <w:hyperlink r:id="rId11"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13">
    <w:p w14:paraId="423D3D6F"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14">
    <w:p w14:paraId="0EB6E04C" w14:textId="6D0D73B3"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12" w:history="1">
        <w:r>
          <w:rPr>
            <w:rStyle w:val="Kpr"/>
            <w:rFonts w:ascii="Cambria" w:hAnsi="Cambria"/>
          </w:rPr>
          <w:t>https://www.echr.coe.int/Documents/Guide_Art_6_TUR.pdf</w:t>
        </w:r>
      </w:hyperlink>
      <w:r>
        <w:rPr>
          <w:rFonts w:ascii="Cambria" w:hAnsi="Cambria"/>
        </w:rPr>
        <w:t xml:space="preserve"> (Erişim Tarihi: 11.08.2022).</w:t>
      </w:r>
    </w:p>
  </w:footnote>
  <w:footnote w:id="15">
    <w:p w14:paraId="3894C8A1" w14:textId="3FE2B091"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13"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16">
    <w:p w14:paraId="6F34982C" w14:textId="769C80FD"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14"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17">
    <w:p w14:paraId="4FBEB36A"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5"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8">
    <w:p w14:paraId="61F5C4D8"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6"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9">
    <w:p w14:paraId="2C8D7C6B"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7"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20">
    <w:p w14:paraId="30E8D865" w14:textId="381C9BBB"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18"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21">
    <w:p w14:paraId="10D26488" w14:textId="3C8F1898"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19"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22">
    <w:p w14:paraId="0520ECEA" w14:textId="58AF59E1"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20" w:history="1">
        <w:r>
          <w:rPr>
            <w:rStyle w:val="Kpr"/>
            <w:rFonts w:ascii="Cambria" w:hAnsi="Cambria"/>
          </w:rPr>
          <w:t>https://www.echr.coe.int/Documents/Guide_Art_6_TUR.pdf</w:t>
        </w:r>
      </w:hyperlink>
      <w:r>
        <w:rPr>
          <w:rFonts w:ascii="Cambria" w:hAnsi="Cambria"/>
        </w:rPr>
        <w:t xml:space="preserve"> (Erişim Tarihi: 11.08.2022).</w:t>
      </w:r>
    </w:p>
  </w:footnote>
  <w:footnote w:id="23">
    <w:p w14:paraId="5B2D7F49"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21"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24">
    <w:p w14:paraId="7B78E8C9" w14:textId="4ED2231F" w:rsidR="00022C08" w:rsidRDefault="00022C08" w:rsidP="00022C08">
      <w:pPr>
        <w:pStyle w:val="DipnotMetni"/>
        <w:spacing w:before="60" w:after="60"/>
        <w:ind w:left="284" w:hanging="284"/>
        <w:jc w:val="both"/>
        <w:rPr>
          <w:rFonts w:ascii="Cambria" w:hAnsi="Cambria"/>
        </w:rPr>
      </w:pPr>
      <w:r w:rsidRPr="00022C08">
        <w:rPr>
          <w:rStyle w:val="DipnotBavurusu"/>
        </w:rPr>
        <w:footnoteRef/>
      </w:r>
      <w:r>
        <w:rPr>
          <w:rFonts w:ascii="Cambria" w:hAnsi="Cambria"/>
        </w:rPr>
        <w:t xml:space="preserve"> </w:t>
      </w:r>
      <w:r>
        <w:rPr>
          <w:rFonts w:ascii="Cambria" w:hAnsi="Cambria"/>
        </w:rPr>
        <w:tab/>
        <w:t xml:space="preserve">Türkiye’nin onayladığı ILO Sözleşmeleri, çalışma hakkının farklı boyutlarına (söz gelimi hakkın tanınması, hakkın kullanım koşulları) ilişkindir. </w:t>
      </w:r>
      <w:hyperlink r:id="rId22"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25">
    <w:p w14:paraId="68875BFB"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26">
    <w:p w14:paraId="62A181E6" w14:textId="6E9A4E00"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23" w:history="1">
        <w:r>
          <w:rPr>
            <w:rStyle w:val="Kpr"/>
            <w:rFonts w:ascii="Cambria" w:hAnsi="Cambria"/>
          </w:rPr>
          <w:t>https://www.echr.coe.int/Documents/Guide_Art_6_TUR.pdf</w:t>
        </w:r>
      </w:hyperlink>
      <w:r>
        <w:rPr>
          <w:rFonts w:ascii="Cambria" w:hAnsi="Cambria"/>
        </w:rPr>
        <w:t xml:space="preserve"> (Erişim Tarihi: 11.08.2022).</w:t>
      </w:r>
    </w:p>
  </w:footnote>
  <w:footnote w:id="27">
    <w:p w14:paraId="6E15A215" w14:textId="30AF4BDD"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24"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28">
    <w:p w14:paraId="1BC518A1" w14:textId="4FFE2C7C"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25"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29">
    <w:p w14:paraId="734E89A3"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6"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0">
    <w:p w14:paraId="2703386A"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7"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1">
    <w:p w14:paraId="4197FA46"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8"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2">
    <w:p w14:paraId="20F149CE" w14:textId="64FD6AA9"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29"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3">
    <w:p w14:paraId="6AAAD5D1" w14:textId="68F1B886"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30"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34">
    <w:p w14:paraId="36D99DD9"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31" w:history="1">
        <w:r>
          <w:rPr>
            <w:rStyle w:val="Kpr"/>
            <w:rFonts w:ascii="Cambria" w:hAnsi="Cambria"/>
          </w:rPr>
          <w:t>https://www.echr.coe.int/Documents/Guide_Art_6_TUR.pdf</w:t>
        </w:r>
      </w:hyperlink>
      <w:r>
        <w:rPr>
          <w:rFonts w:ascii="Cambria" w:hAnsi="Cambria"/>
        </w:rPr>
        <w:t xml:space="preserve"> (Erişim Tarihi: 11.08.2022).</w:t>
      </w:r>
    </w:p>
    <w:p w14:paraId="55896F63" w14:textId="77777777" w:rsidR="00022C08" w:rsidRDefault="00022C08" w:rsidP="00022C08">
      <w:pPr>
        <w:pStyle w:val="DipnotMetni"/>
        <w:spacing w:before="60" w:after="60"/>
        <w:ind w:left="284" w:hanging="284"/>
        <w:jc w:val="both"/>
        <w:rPr>
          <w:rFonts w:ascii="Cambria" w:hAnsi="Cambria"/>
        </w:rPr>
      </w:pPr>
    </w:p>
  </w:footnote>
  <w:footnote w:id="35">
    <w:p w14:paraId="148315D7"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32"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36">
    <w:p w14:paraId="03E989AA" w14:textId="0B3760EB" w:rsidR="00022C08" w:rsidRDefault="00022C08" w:rsidP="00022C08">
      <w:pPr>
        <w:pStyle w:val="DipnotMetni"/>
        <w:spacing w:before="60" w:after="60"/>
        <w:ind w:left="284" w:hanging="284"/>
        <w:jc w:val="both"/>
        <w:rPr>
          <w:rFonts w:ascii="Cambria" w:hAnsi="Cambria"/>
        </w:rPr>
      </w:pPr>
      <w:r w:rsidRPr="00022C08">
        <w:rPr>
          <w:rStyle w:val="DipnotBavurusu"/>
        </w:rPr>
        <w:footnoteRef/>
      </w:r>
      <w:r>
        <w:rPr>
          <w:rFonts w:ascii="Cambria" w:hAnsi="Cambria"/>
        </w:rPr>
        <w:t xml:space="preserve"> </w:t>
      </w:r>
      <w:r>
        <w:rPr>
          <w:rFonts w:ascii="Cambria" w:hAnsi="Cambria"/>
        </w:rPr>
        <w:tab/>
        <w:t xml:space="preserve">Türkiye’nin onayladığı ILO Sözleşmeleri, çalışma hakkının farklı boyutlarına (söz gelimi hakkın tanınması, hakkın kullanım koşulları) ilişkindir. </w:t>
      </w:r>
      <w:hyperlink r:id="rId33"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37">
    <w:p w14:paraId="3152E6D8"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38">
    <w:p w14:paraId="546ECD20" w14:textId="668DD470" w:rsidR="00022C08" w:rsidRDefault="00022C08" w:rsidP="00022C08">
      <w:pPr>
        <w:pStyle w:val="DipnotMetni"/>
        <w:spacing w:before="60" w:after="60"/>
        <w:ind w:left="284" w:hanging="284"/>
        <w:jc w:val="both"/>
      </w:pPr>
      <w:r>
        <w:rPr>
          <w:rStyle w:val="DipnotBavurusu"/>
        </w:rPr>
        <w:footnoteRef/>
      </w:r>
      <w:r>
        <w:t xml:space="preserve"> </w:t>
      </w:r>
      <w:r>
        <w:tab/>
      </w:r>
      <w:r>
        <w:rPr>
          <w:rFonts w:ascii="Cambria" w:hAnsi="Cambria" w:cs="Times New Roman"/>
        </w:rPr>
        <w:t xml:space="preserve">Karayalçın, Yaşar, </w:t>
      </w:r>
      <w:proofErr w:type="spellStart"/>
      <w:r>
        <w:rPr>
          <w:rFonts w:ascii="Cambria" w:hAnsi="Cambria" w:cs="Times New Roman"/>
        </w:rPr>
        <w:t>Hukukda</w:t>
      </w:r>
      <w:proofErr w:type="spellEnd"/>
      <w:r>
        <w:rPr>
          <w:rFonts w:ascii="Cambria" w:hAnsi="Cambria" w:cs="Times New Roman"/>
        </w:rPr>
        <w:t xml:space="preserve"> Öğretim-Kaynaklar-</w:t>
      </w:r>
      <w:proofErr w:type="spellStart"/>
      <w:r>
        <w:rPr>
          <w:rFonts w:ascii="Cambria" w:hAnsi="Cambria" w:cs="Times New Roman"/>
        </w:rPr>
        <w:t>Metod</w:t>
      </w:r>
      <w:proofErr w:type="spellEnd"/>
      <w:r>
        <w:rPr>
          <w:rFonts w:ascii="Cambria" w:hAnsi="Cambria" w:cs="Times New Roman"/>
        </w:rPr>
        <w:t xml:space="preserve"> Problem Çözme, Genişletilmiş B. 3, Ankara,  1986, s. 102-106.</w:t>
      </w:r>
    </w:p>
  </w:footnote>
  <w:footnote w:id="39">
    <w:p w14:paraId="1C2F37F4" w14:textId="6A1BA7F3"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34" w:history="1">
        <w:r>
          <w:rPr>
            <w:rStyle w:val="Kpr"/>
            <w:rFonts w:ascii="Cambria" w:hAnsi="Cambria"/>
          </w:rPr>
          <w:t>https://www.echr.coe.int/Documents/Guide_Art_6_TUR.pdf</w:t>
        </w:r>
      </w:hyperlink>
      <w:r>
        <w:rPr>
          <w:rFonts w:ascii="Cambria" w:hAnsi="Cambria"/>
        </w:rPr>
        <w:t xml:space="preserve"> (Erişim Tarihi: 11.08.2022).</w:t>
      </w:r>
    </w:p>
  </w:footnote>
  <w:footnote w:id="40">
    <w:p w14:paraId="551A8CC6" w14:textId="4206F842"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35"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41">
    <w:p w14:paraId="272FE405" w14:textId="206ED3CB"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36"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42">
    <w:p w14:paraId="734B4AE3"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7"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3">
    <w:p w14:paraId="2A84D3B6"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8"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4">
    <w:p w14:paraId="44BAC0AA"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9"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5">
    <w:p w14:paraId="4B7E018A"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hyperlink r:id="rId40"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3C0DE56C" w14:textId="77777777" w:rsidR="00022C08" w:rsidRDefault="00022C08" w:rsidP="00022C08">
      <w:pPr>
        <w:pStyle w:val="DipnotMetni"/>
        <w:spacing w:before="60" w:after="60"/>
        <w:ind w:left="284" w:hanging="284"/>
        <w:jc w:val="both"/>
        <w:rPr>
          <w:rFonts w:ascii="Cambria" w:hAnsi="Cambria"/>
        </w:rPr>
      </w:pPr>
    </w:p>
  </w:footnote>
  <w:footnote w:id="46">
    <w:p w14:paraId="0736A4BA" w14:textId="56BFE81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41"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47">
    <w:p w14:paraId="5A345911" w14:textId="1B378FED"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42" w:history="1">
        <w:r>
          <w:rPr>
            <w:rStyle w:val="Kpr"/>
            <w:rFonts w:ascii="Cambria" w:hAnsi="Cambria"/>
          </w:rPr>
          <w:t>https://www.echr.coe.int/Documents/Guide_Art_6_TUR.pdf</w:t>
        </w:r>
      </w:hyperlink>
      <w:r>
        <w:rPr>
          <w:rFonts w:ascii="Cambria" w:hAnsi="Cambria"/>
        </w:rPr>
        <w:t xml:space="preserve"> (Erişim Tarihi: 11.08.2022).</w:t>
      </w:r>
    </w:p>
  </w:footnote>
  <w:footnote w:id="48">
    <w:p w14:paraId="2549C6DB"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43"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49">
    <w:p w14:paraId="1A5E85B2" w14:textId="77777777" w:rsidR="00022C08" w:rsidRDefault="00022C08" w:rsidP="00022C08">
      <w:pPr>
        <w:pStyle w:val="DipnotMetni"/>
        <w:spacing w:before="60" w:after="60"/>
        <w:ind w:left="284" w:hanging="284"/>
        <w:jc w:val="both"/>
        <w:rPr>
          <w:rFonts w:ascii="Cambria" w:hAnsi="Cambria"/>
        </w:rPr>
      </w:pPr>
      <w:r w:rsidRPr="00022C08">
        <w:rPr>
          <w:rStyle w:val="DipnotKarakterleri"/>
          <w:rFonts w:ascii="Cambria" w:hAnsi="Cambria"/>
          <w:vertAlign w:val="superscript"/>
        </w:rPr>
        <w:footnoteRef/>
      </w:r>
      <w:r>
        <w:rPr>
          <w:rFonts w:ascii="Cambria" w:hAnsi="Cambria"/>
        </w:rPr>
        <w:t xml:space="preserve"> Türkiye’nin onayladığı ILO Sözleşmeleri, çalışma hakkının farklı boyutlarına (söz gelimi hakkın tanınması, hakkın kullanım koşulları) ilişkindir. </w:t>
      </w:r>
      <w:hyperlink r:id="rId44"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50">
    <w:p w14:paraId="373BB1BD"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51">
    <w:p w14:paraId="15898545" w14:textId="3D993B35"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45" w:history="1">
        <w:r>
          <w:rPr>
            <w:rStyle w:val="Kpr"/>
            <w:rFonts w:ascii="Cambria" w:hAnsi="Cambria"/>
          </w:rPr>
          <w:t>https://www.echr.coe.int/Documents/Guide_Art_6_TUR.pdf</w:t>
        </w:r>
      </w:hyperlink>
      <w:r>
        <w:rPr>
          <w:rFonts w:ascii="Cambria" w:hAnsi="Cambria"/>
        </w:rPr>
        <w:t xml:space="preserve"> (Erişim Tarihi: 11.08.2022).</w:t>
      </w:r>
    </w:p>
  </w:footnote>
  <w:footnote w:id="52">
    <w:p w14:paraId="07DC240B" w14:textId="3A813E5D"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46"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53">
    <w:p w14:paraId="20EE9600" w14:textId="0B425506"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47"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54">
    <w:p w14:paraId="7BFD38BE"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8"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5">
    <w:p w14:paraId="3C76BA73"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9"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6">
    <w:p w14:paraId="31DB9722"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0"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7">
    <w:p w14:paraId="0669CDFD" w14:textId="0AC4757D"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51"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8">
    <w:p w14:paraId="159FA384" w14:textId="2DDBF9A1"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52"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59">
    <w:p w14:paraId="39B7A4B2" w14:textId="6B045852"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53" w:history="1">
        <w:r>
          <w:rPr>
            <w:rStyle w:val="Kpr"/>
            <w:rFonts w:ascii="Cambria" w:hAnsi="Cambria"/>
          </w:rPr>
          <w:t>https://www.echr.coe.int/Documents/Guide_Art_6_TUR.pdf</w:t>
        </w:r>
      </w:hyperlink>
      <w:r>
        <w:rPr>
          <w:rFonts w:ascii="Cambria" w:hAnsi="Cambria"/>
        </w:rPr>
        <w:t xml:space="preserve"> (Erişim Tarihi: 11.08.2022).</w:t>
      </w:r>
    </w:p>
  </w:footnote>
  <w:footnote w:id="60">
    <w:p w14:paraId="55361448"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54"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61">
    <w:p w14:paraId="16B50346" w14:textId="21F7B9DD" w:rsidR="00022C08" w:rsidRDefault="00022C08" w:rsidP="00022C08">
      <w:pPr>
        <w:pStyle w:val="DipnotMetni"/>
        <w:spacing w:before="60" w:after="60"/>
        <w:ind w:left="284" w:hanging="284"/>
        <w:jc w:val="both"/>
        <w:rPr>
          <w:rFonts w:ascii="Cambria" w:hAnsi="Cambria"/>
        </w:rPr>
      </w:pPr>
      <w:r w:rsidRPr="00022C08">
        <w:rPr>
          <w:rStyle w:val="DipnotBavurusu"/>
        </w:rPr>
        <w:footnoteRef/>
      </w:r>
      <w:r>
        <w:rPr>
          <w:rFonts w:ascii="Cambria" w:hAnsi="Cambria"/>
        </w:rPr>
        <w:t xml:space="preserve"> </w:t>
      </w:r>
      <w:r>
        <w:rPr>
          <w:rFonts w:ascii="Cambria" w:hAnsi="Cambria"/>
        </w:rPr>
        <w:tab/>
        <w:t xml:space="preserve">Türkiye’nin onayladığı ILO Sözleşmeleri, çalışma hakkının farklı boyutlarına (söz gelimi hakkın tanınması, hakkın kullanım koşulları) ilişkindir. </w:t>
      </w:r>
      <w:hyperlink r:id="rId55"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62">
    <w:p w14:paraId="394B443C"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63">
    <w:p w14:paraId="78A40562" w14:textId="37A221E3"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56" w:history="1">
        <w:r>
          <w:rPr>
            <w:rStyle w:val="Kpr"/>
            <w:rFonts w:ascii="Cambria" w:hAnsi="Cambria"/>
          </w:rPr>
          <w:t>https://www.echr.coe.int/Documents/Guide_Art_6_TUR.pdf</w:t>
        </w:r>
      </w:hyperlink>
      <w:r>
        <w:rPr>
          <w:rFonts w:ascii="Cambria" w:hAnsi="Cambria"/>
        </w:rPr>
        <w:t xml:space="preserve"> (Erişim Tarihi: 11.08.2022).</w:t>
      </w:r>
    </w:p>
  </w:footnote>
  <w:footnote w:id="64">
    <w:p w14:paraId="1CEF221A" w14:textId="61FAC9B2"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57"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65">
    <w:p w14:paraId="096F303A" w14:textId="6D188F66"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58"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66">
    <w:p w14:paraId="0999E269"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9"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7">
    <w:p w14:paraId="6F8F989A"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0"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8">
    <w:p w14:paraId="72DE5091"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1"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9">
    <w:p w14:paraId="1D308C14" w14:textId="62421ECF"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62"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70">
    <w:p w14:paraId="7C2470C9" w14:textId="1DA4D4A0"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63"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71">
    <w:p w14:paraId="4E5AFE40" w14:textId="577DC76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64" w:history="1">
        <w:r>
          <w:rPr>
            <w:rStyle w:val="Kpr"/>
            <w:rFonts w:ascii="Cambria" w:hAnsi="Cambria"/>
          </w:rPr>
          <w:t>https://www.echr.coe.int/Documents/Guide_Art_6_TUR.pdf</w:t>
        </w:r>
      </w:hyperlink>
      <w:r>
        <w:rPr>
          <w:rFonts w:ascii="Cambria" w:hAnsi="Cambria"/>
        </w:rPr>
        <w:t xml:space="preserve"> (Erişim Tarihi: 11.08.2022).</w:t>
      </w:r>
    </w:p>
  </w:footnote>
  <w:footnote w:id="72">
    <w:p w14:paraId="13D8C434"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65"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73">
    <w:p w14:paraId="7DEBC864" w14:textId="180F2E9E" w:rsidR="00022C08" w:rsidRDefault="00022C08" w:rsidP="00022C08">
      <w:pPr>
        <w:pStyle w:val="DipnotMetni"/>
        <w:spacing w:before="60" w:after="60"/>
        <w:ind w:left="284" w:hanging="284"/>
        <w:jc w:val="both"/>
        <w:rPr>
          <w:rFonts w:ascii="Cambria" w:hAnsi="Cambria"/>
        </w:rPr>
      </w:pPr>
      <w:r w:rsidRPr="00022C08">
        <w:rPr>
          <w:rStyle w:val="DipnotBavurusu"/>
        </w:rPr>
        <w:footnoteRef/>
      </w:r>
      <w:r w:rsidRPr="00022C08">
        <w:rPr>
          <w:rStyle w:val="DipnotBavurusu"/>
        </w:rPr>
        <w:t xml:space="preserve"> </w:t>
      </w:r>
      <w:r>
        <w:tab/>
      </w:r>
      <w:r>
        <w:rPr>
          <w:rFonts w:ascii="Cambria" w:hAnsi="Cambria"/>
        </w:rPr>
        <w:t xml:space="preserve">Türkiye’nin onayladığı ILO Sözleşmeleri, çalışma hakkının farklı boyutlarına (söz gelimi hakkın tanınması, hakkın kullanım koşulları) ilişkindir. </w:t>
      </w:r>
      <w:hyperlink r:id="rId66"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74">
    <w:p w14:paraId="5973ABCC"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75">
    <w:p w14:paraId="45929A89" w14:textId="77777777" w:rsidR="00022C08" w:rsidRDefault="00022C08" w:rsidP="00022C08">
      <w:pPr>
        <w:pStyle w:val="DipnotMetni"/>
        <w:spacing w:before="60" w:after="60"/>
        <w:ind w:left="284" w:hanging="284"/>
        <w:jc w:val="both"/>
      </w:pPr>
      <w:r>
        <w:rPr>
          <w:rStyle w:val="DipnotBavurusu"/>
        </w:rPr>
        <w:footnoteRef/>
      </w:r>
      <w:r>
        <w:t xml:space="preserve"> </w:t>
      </w:r>
      <w:r>
        <w:rPr>
          <w:rFonts w:ascii="Cambria" w:hAnsi="Cambria" w:cs="Times New Roman"/>
        </w:rPr>
        <w:t>Hart, H.L.A. (Çev. Erol Öz), Hukuk, Özgürlük ve Ahlak, B. 3, Ankara, Dost Kitabevi, 2014, s. 30.</w:t>
      </w:r>
    </w:p>
  </w:footnote>
  <w:footnote w:id="76">
    <w:p w14:paraId="29FC15ED" w14:textId="197C13CE"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67" w:history="1">
        <w:r>
          <w:rPr>
            <w:rStyle w:val="Kpr"/>
            <w:rFonts w:ascii="Cambria" w:hAnsi="Cambria"/>
          </w:rPr>
          <w:t>https://www.echr.coe.int/Documents/Guide_Art_6_TUR.pdf</w:t>
        </w:r>
      </w:hyperlink>
      <w:r>
        <w:rPr>
          <w:rFonts w:ascii="Cambria" w:hAnsi="Cambria"/>
        </w:rPr>
        <w:t xml:space="preserve"> (Erişim Tarihi: 11.08.2022).</w:t>
      </w:r>
    </w:p>
  </w:footnote>
  <w:footnote w:id="77">
    <w:p w14:paraId="656E80D5" w14:textId="48108659"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68"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78">
    <w:p w14:paraId="5D232A1A" w14:textId="3CFEED3B"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69"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79">
    <w:p w14:paraId="29131059"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0"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0">
    <w:p w14:paraId="5B66E532"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1"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1">
    <w:p w14:paraId="15739837"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2"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2">
    <w:p w14:paraId="2845D377" w14:textId="1ADFD5AA"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73"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3">
    <w:p w14:paraId="19F1576C" w14:textId="18149D72"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74" w:history="1">
        <w:r>
          <w:rPr>
            <w:rStyle w:val="Kpr"/>
            <w:rFonts w:ascii="Cambria" w:hAnsi="Cambria"/>
          </w:rPr>
          <w:t>https://www.venice.coe.int/webforms/documents/default.aspx?pdffile=CDL-AD(2010)004-tur</w:t>
        </w:r>
      </w:hyperlink>
      <w:r>
        <w:rPr>
          <w:rFonts w:ascii="Cambria" w:hAnsi="Cambria"/>
        </w:rPr>
        <w:t xml:space="preserve"> (Erişim Tarihi: 11.08.2022).</w:t>
      </w:r>
    </w:p>
  </w:footnote>
  <w:footnote w:id="84">
    <w:p w14:paraId="366598B3" w14:textId="69E8EB3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75" w:history="1">
        <w:r>
          <w:rPr>
            <w:rStyle w:val="Kpr"/>
            <w:rFonts w:ascii="Cambria" w:hAnsi="Cambria"/>
          </w:rPr>
          <w:t>https://www.echr.coe.int/Documents/Guide_Art_6_TUR.pdf</w:t>
        </w:r>
      </w:hyperlink>
      <w:r>
        <w:rPr>
          <w:rFonts w:ascii="Cambria" w:hAnsi="Cambria"/>
        </w:rPr>
        <w:t xml:space="preserve"> (Erişim Tarihi: 11.08.2022).</w:t>
      </w:r>
    </w:p>
  </w:footnote>
  <w:footnote w:id="85">
    <w:p w14:paraId="729FD8E0"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76"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86">
    <w:p w14:paraId="794FFF02" w14:textId="27947DCA" w:rsidR="00022C08" w:rsidRDefault="00022C08" w:rsidP="00022C08">
      <w:pPr>
        <w:pStyle w:val="DipnotMetni"/>
        <w:spacing w:before="60" w:after="60"/>
        <w:ind w:left="284" w:hanging="284"/>
        <w:jc w:val="both"/>
      </w:pPr>
      <w:r>
        <w:rPr>
          <w:rStyle w:val="DipnotBavurusu"/>
        </w:rPr>
        <w:footnoteRef/>
      </w:r>
      <w:r>
        <w:t xml:space="preserve"> </w:t>
      </w:r>
      <w:r>
        <w:tab/>
      </w:r>
      <w:proofErr w:type="spellStart"/>
      <w:r>
        <w:rPr>
          <w:rFonts w:ascii="Cambria" w:hAnsi="Cambria"/>
        </w:rPr>
        <w:t>Roagna</w:t>
      </w:r>
      <w:proofErr w:type="spellEnd"/>
      <w:r>
        <w:rPr>
          <w:rFonts w:ascii="Cambria" w:hAnsi="Cambria"/>
        </w:rPr>
        <w:t xml:space="preserve">, </w:t>
      </w:r>
      <w:proofErr w:type="spellStart"/>
      <w:r>
        <w:rPr>
          <w:rFonts w:ascii="Cambria" w:hAnsi="Cambria"/>
        </w:rPr>
        <w:t>Ivana</w:t>
      </w:r>
      <w:proofErr w:type="spellEnd"/>
      <w:r>
        <w:rPr>
          <w:rFonts w:ascii="Cambria" w:hAnsi="Cambria"/>
        </w:rPr>
        <w:t xml:space="preserve">  (Çev. Ayşe Gül Alkış </w:t>
      </w:r>
      <w:proofErr w:type="spellStart"/>
      <w:r>
        <w:rPr>
          <w:rFonts w:ascii="Cambria" w:hAnsi="Cambria"/>
        </w:rPr>
        <w:t>Schäling</w:t>
      </w:r>
      <w:proofErr w:type="spellEnd"/>
      <w:r>
        <w:rPr>
          <w:rFonts w:ascii="Cambria" w:hAnsi="Cambria"/>
        </w:rPr>
        <w:t xml:space="preserve">), Avrupa İnsan Hakları Sözleşmesi Kapsamında Özel Hayata ve Aile Hayatına Saygı Gösterilmesi Hakkının Korunması Avrupa Konseyi insan hakları el kitapları, 2012, s.  18, 19, </w:t>
      </w:r>
      <w:hyperlink r:id="rId77" w:history="1">
        <w:r>
          <w:rPr>
            <w:rStyle w:val="Kpr"/>
            <w:rFonts w:ascii="Cambria" w:hAnsi="Cambria"/>
          </w:rPr>
          <w:t>https://rm.coe.int/16806f15ae</w:t>
        </w:r>
      </w:hyperlink>
      <w:r>
        <w:rPr>
          <w:rFonts w:ascii="Cambria" w:hAnsi="Cambria"/>
        </w:rPr>
        <w:t xml:space="preserve"> (Erişim Tarihi: 15.08.2022)</w:t>
      </w:r>
    </w:p>
  </w:footnote>
  <w:footnote w:id="87">
    <w:p w14:paraId="0CF6F6D3" w14:textId="77777777" w:rsidR="00022C08" w:rsidRDefault="00022C08" w:rsidP="00022C08">
      <w:pPr>
        <w:pStyle w:val="DipnotMetni"/>
        <w:spacing w:before="60" w:after="60"/>
        <w:ind w:left="284" w:hanging="284"/>
        <w:jc w:val="both"/>
        <w:rPr>
          <w:rFonts w:ascii="Cambria" w:hAnsi="Cambria"/>
        </w:rPr>
      </w:pPr>
      <w:r>
        <w:rPr>
          <w:rStyle w:val="DipnotBavurusu"/>
        </w:rPr>
        <w:footnoteRef/>
      </w:r>
      <w:r>
        <w:t xml:space="preserve"> </w:t>
      </w:r>
      <w:r>
        <w:rPr>
          <w:rFonts w:ascii="Cambria" w:hAnsi="Cambria"/>
        </w:rPr>
        <w:t xml:space="preserve">Avrupa Konseyi / Avrupa İnsan Hakları Mahkemesi, T.C. Adalet Bakanlığı, Avrupa İnsan Hakları Sözleşmesi Madde 8 Rehberi Özel hayata ve aile hayatına, konuta ve haberleşmeye saygı hakkı, 30 Nisan 2019, s. 33, 34, </w:t>
      </w:r>
      <w:hyperlink r:id="rId78" w:history="1">
        <w:r>
          <w:rPr>
            <w:rStyle w:val="Kpr"/>
            <w:rFonts w:ascii="Cambria" w:hAnsi="Cambria"/>
          </w:rPr>
          <w:t>https://www.echr.coe.int/Documents/Guide_Art_8_TUR.pdf</w:t>
        </w:r>
      </w:hyperlink>
      <w:r>
        <w:rPr>
          <w:rFonts w:ascii="Cambria" w:hAnsi="Cambria"/>
        </w:rPr>
        <w:t xml:space="preserve"> (Erişim Tarihi:  15.08.2022).</w:t>
      </w:r>
    </w:p>
    <w:p w14:paraId="7967C34E" w14:textId="77777777" w:rsidR="00022C08" w:rsidRDefault="00022C08" w:rsidP="00022C08">
      <w:pPr>
        <w:pStyle w:val="DipnotMetni"/>
        <w:spacing w:before="60" w:after="60"/>
        <w:ind w:left="284" w:hanging="284"/>
        <w:jc w:val="both"/>
      </w:pPr>
    </w:p>
  </w:footnote>
  <w:footnote w:id="88">
    <w:p w14:paraId="1CBC928E" w14:textId="06AA7BF0" w:rsidR="00022C08" w:rsidRDefault="00022C08" w:rsidP="00022C08">
      <w:pPr>
        <w:pStyle w:val="DipnotMetni"/>
        <w:spacing w:before="60" w:after="60"/>
        <w:ind w:left="284" w:hanging="284"/>
        <w:jc w:val="both"/>
      </w:pPr>
      <w:r>
        <w:rPr>
          <w:rStyle w:val="DipnotBavurusu"/>
        </w:rPr>
        <w:footnoteRef/>
      </w:r>
      <w:r>
        <w:t xml:space="preserve"> </w:t>
      </w:r>
      <w:r>
        <w:tab/>
      </w:r>
      <w:proofErr w:type="spellStart"/>
      <w:r>
        <w:rPr>
          <w:rFonts w:ascii="Cambria" w:hAnsi="Cambria"/>
        </w:rPr>
        <w:t>Kilkelly</w:t>
      </w:r>
      <w:proofErr w:type="spellEnd"/>
      <w:r>
        <w:rPr>
          <w:rFonts w:ascii="Cambria" w:hAnsi="Cambria"/>
        </w:rPr>
        <w:t xml:space="preserve">, </w:t>
      </w:r>
      <w:proofErr w:type="spellStart"/>
      <w:r>
        <w:rPr>
          <w:rFonts w:ascii="Cambria" w:hAnsi="Cambria"/>
        </w:rPr>
        <w:t>Ursula</w:t>
      </w:r>
      <w:proofErr w:type="spellEnd"/>
      <w:r>
        <w:rPr>
          <w:rFonts w:ascii="Cambria" w:hAnsi="Cambria"/>
        </w:rPr>
        <w:t xml:space="preserve">, Özel hayata ve aile hayatına saygı gösterilmesi hakkı Avrupa İnsan Hakları Sözleşmesi’nin 8. </w:t>
      </w:r>
      <w:proofErr w:type="spellStart"/>
      <w:r>
        <w:rPr>
          <w:rFonts w:ascii="Cambria" w:hAnsi="Cambria"/>
        </w:rPr>
        <w:t>maddesi’nin</w:t>
      </w:r>
      <w:proofErr w:type="spellEnd"/>
      <w:r>
        <w:rPr>
          <w:rFonts w:ascii="Cambria" w:hAnsi="Cambria"/>
        </w:rPr>
        <w:t xml:space="preserve"> uygulanmasına ilişkin kılavuz İnsan hakları el kitapları, No. 1, </w:t>
      </w:r>
      <w:hyperlink r:id="rId79" w:history="1">
        <w:r>
          <w:rPr>
            <w:rStyle w:val="Kpr"/>
            <w:rFonts w:ascii="Cambria" w:hAnsi="Cambria"/>
          </w:rPr>
          <w:t>https://inhak.adalet.gov.tr/Resimler/Dokuman/10122019113948ozel_hayat.pdf</w:t>
        </w:r>
      </w:hyperlink>
      <w:r>
        <w:rPr>
          <w:rFonts w:ascii="Cambria" w:hAnsi="Cambria"/>
        </w:rPr>
        <w:t xml:space="preserve"> (Erişim Tarihi: 15.08.2022).</w:t>
      </w:r>
    </w:p>
  </w:footnote>
  <w:footnote w:id="89">
    <w:p w14:paraId="094F17F3" w14:textId="7822EF38" w:rsidR="00022C08" w:rsidRDefault="00022C08" w:rsidP="00022C08">
      <w:pPr>
        <w:pStyle w:val="DipnotMetni"/>
        <w:spacing w:before="60" w:after="60"/>
        <w:ind w:left="284" w:hanging="284"/>
        <w:jc w:val="both"/>
      </w:pPr>
      <w:r>
        <w:rPr>
          <w:rStyle w:val="DipnotBavurusu"/>
        </w:rPr>
        <w:footnoteRef/>
      </w:r>
      <w:r>
        <w:t xml:space="preserve"> </w:t>
      </w:r>
      <w:r>
        <w:tab/>
      </w:r>
      <w:hyperlink r:id="rId80" w:history="1">
        <w:r w:rsidRPr="0025456F">
          <w:rPr>
            <w:rStyle w:val="Kpr"/>
            <w:rFonts w:ascii="Cambria" w:hAnsi="Cambria"/>
          </w:rPr>
          <w:t>https://hudoc.echr.coe.int/tur#{%22itemid%22:[%22001-120128%22]}</w:t>
        </w:r>
      </w:hyperlink>
      <w:r>
        <w:rPr>
          <w:rFonts w:ascii="Cambria" w:hAnsi="Cambria"/>
        </w:rPr>
        <w:t xml:space="preserve"> (Erişim Tarihi: 15.08.2022).</w:t>
      </w:r>
    </w:p>
    <w:p w14:paraId="3A5667E5" w14:textId="77777777" w:rsidR="00022C08" w:rsidRDefault="00022C08" w:rsidP="00022C08">
      <w:pPr>
        <w:pStyle w:val="DipnotMetni"/>
        <w:spacing w:before="60" w:after="60"/>
        <w:ind w:left="284" w:hanging="284"/>
      </w:pPr>
    </w:p>
  </w:footnote>
  <w:footnote w:id="90">
    <w:p w14:paraId="1FDC92E3" w14:textId="6F403F90" w:rsidR="00022C08" w:rsidRDefault="00022C08" w:rsidP="00022C08">
      <w:pPr>
        <w:pStyle w:val="DipnotMetni"/>
        <w:spacing w:before="60" w:after="60"/>
        <w:ind w:left="284" w:hanging="284"/>
        <w:jc w:val="both"/>
        <w:rPr>
          <w:rFonts w:ascii="Cambria" w:hAnsi="Cambria"/>
        </w:rPr>
      </w:pPr>
      <w:r>
        <w:rPr>
          <w:rStyle w:val="DipnotBavurusu"/>
        </w:rPr>
        <w:footnoteRef/>
      </w:r>
      <w:r>
        <w:t xml:space="preserve"> </w:t>
      </w:r>
      <w:r>
        <w:tab/>
      </w:r>
      <w:r>
        <w:rPr>
          <w:rFonts w:ascii="Cambria" w:hAnsi="Cambria"/>
        </w:rPr>
        <w:t>İzmir Milletvekili Mahmut Atilla Kaya ve 93 Milletvekilinin Hâkimler ve Savcılar Kanunu ile Bazı Kanunlarda Değişiklik Yapılmasına Dair Kanun Teklifi (2/4484) ve Adalet Komisyonu Raporu, Yasama Dönemi: 27, Yasama Yılı: 5, Sıra Sayısı: 339, Ankara, TBMM Basımevi, 2022, s. 11.</w:t>
      </w:r>
    </w:p>
    <w:p w14:paraId="6BFBC802" w14:textId="77777777" w:rsidR="00022C08" w:rsidRDefault="00022C08" w:rsidP="00022C08">
      <w:pPr>
        <w:pStyle w:val="DipnotMetni"/>
        <w:spacing w:before="60" w:after="60"/>
        <w:ind w:left="284" w:hanging="284"/>
      </w:pPr>
    </w:p>
    <w:p w14:paraId="3534E1C0" w14:textId="77777777" w:rsidR="00022C08" w:rsidRDefault="00022C08" w:rsidP="00022C08">
      <w:pPr>
        <w:pStyle w:val="DipnotMetni"/>
        <w:spacing w:before="60" w:after="60"/>
        <w:ind w:left="284" w:hanging="284"/>
      </w:pPr>
    </w:p>
  </w:footnote>
  <w:footnote w:id="91">
    <w:p w14:paraId="48C54151" w14:textId="67D5F882" w:rsidR="00022C08" w:rsidRDefault="00022C08" w:rsidP="00022C08">
      <w:pPr>
        <w:pStyle w:val="DipnotMetni"/>
        <w:spacing w:before="60" w:after="60"/>
        <w:ind w:left="284" w:hanging="284"/>
        <w:jc w:val="both"/>
        <w:rPr>
          <w:rFonts w:ascii="Cambria" w:hAnsi="Cambria"/>
        </w:rPr>
      </w:pPr>
      <w:r w:rsidRPr="00022C08">
        <w:rPr>
          <w:rStyle w:val="DipnotBavurusu"/>
        </w:rPr>
        <w:footnoteRef/>
      </w:r>
      <w:r>
        <w:rPr>
          <w:rFonts w:ascii="Cambria" w:hAnsi="Cambria"/>
        </w:rPr>
        <w:t xml:space="preserve"> </w:t>
      </w:r>
      <w:r>
        <w:rPr>
          <w:rFonts w:ascii="Cambria" w:hAnsi="Cambria"/>
        </w:rPr>
        <w:tab/>
        <w:t xml:space="preserve">Türkiye’nin onayladığı ILO Sözleşmeleri, çalışma hakkının farklı boyutlarına (söz gelimi hakkın tanınması, hakkın kullanım koşulları) ilişkindir. </w:t>
      </w:r>
      <w:hyperlink r:id="rId81"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92">
    <w:p w14:paraId="52678D9A"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proofErr w:type="spellStart"/>
      <w:r>
        <w:rPr>
          <w:rFonts w:ascii="Cambria" w:hAnsi="Cambria"/>
        </w:rPr>
        <w:t>Fabreguettes</w:t>
      </w:r>
      <w:proofErr w:type="spellEnd"/>
      <w:r>
        <w:rPr>
          <w:rFonts w:ascii="Cambria" w:hAnsi="Cambria"/>
        </w:rPr>
        <w:t>, F. P., Adalet Mantığı ve Hüküm Verme Sanatı, Adliye Vekilliği, Ankara, Yeni Cezaevi Matbaası, 1945 (Adalet Bakanlığı, Ankara, 2019), s. 9.</w:t>
      </w:r>
    </w:p>
  </w:footnote>
  <w:footnote w:id="93">
    <w:p w14:paraId="69B02A3B" w14:textId="16AB7E14" w:rsidR="00022C08" w:rsidRDefault="00022C08" w:rsidP="00022C08">
      <w:pPr>
        <w:pStyle w:val="DipnotMetni"/>
        <w:spacing w:before="60" w:after="60"/>
        <w:ind w:left="284" w:hanging="284"/>
        <w:jc w:val="both"/>
      </w:pPr>
      <w:r>
        <w:rPr>
          <w:rStyle w:val="DipnotBavurusu"/>
        </w:rPr>
        <w:footnoteRef/>
      </w:r>
      <w:r>
        <w:t xml:space="preserve"> </w:t>
      </w:r>
      <w:r>
        <w:tab/>
      </w:r>
      <w:r>
        <w:rPr>
          <w:rFonts w:ascii="Cambria" w:hAnsi="Cambria" w:cs="Times New Roman"/>
        </w:rPr>
        <w:t>Hart, H.L.A. (Çev. Erol Öz), Hukuk, Özgürlük ve Ahlak, B. 3, Ankara, Dost Kitabevi, 2014, s. 30.</w:t>
      </w:r>
    </w:p>
  </w:footnote>
  <w:footnote w:id="94">
    <w:p w14:paraId="0B636CAA" w14:textId="4C10797E"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82" w:history="1">
        <w:r>
          <w:rPr>
            <w:rStyle w:val="Kpr"/>
            <w:rFonts w:ascii="Cambria" w:hAnsi="Cambria"/>
          </w:rPr>
          <w:t>https://www.echr.coe.int/Documents/Guide_Art_6_TUR.pdf</w:t>
        </w:r>
      </w:hyperlink>
      <w:r>
        <w:rPr>
          <w:rFonts w:ascii="Cambria" w:hAnsi="Cambria"/>
        </w:rPr>
        <w:t xml:space="preserve"> (Erişim Tarihi: 11.08.2022).</w:t>
      </w:r>
    </w:p>
  </w:footnote>
  <w:footnote w:id="95">
    <w:p w14:paraId="0F458AC6" w14:textId="2F11A16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83" w:history="1">
        <w:r>
          <w:rPr>
            <w:rStyle w:val="Kpr"/>
            <w:rFonts w:ascii="Cambria" w:hAnsi="Cambria"/>
          </w:rPr>
          <w:t>https://www.hsk.gov.tr/Eklentiler/Dosyalar/51159f30-8d0e-4bb4-becc-1446b51d1a5d.pdf</w:t>
        </w:r>
      </w:hyperlink>
      <w:r>
        <w:rPr>
          <w:rFonts w:ascii="Cambria" w:hAnsi="Cambria"/>
        </w:rPr>
        <w:t xml:space="preserve"> (Erişim Tarihi: 11.08.2022).</w:t>
      </w:r>
    </w:p>
  </w:footnote>
  <w:footnote w:id="96">
    <w:p w14:paraId="0DB1B75A" w14:textId="5269C2F6"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84" w:history="1">
        <w:r>
          <w:rPr>
            <w:rStyle w:val="Kpr"/>
            <w:rFonts w:ascii="Cambria" w:hAnsi="Cambria"/>
          </w:rPr>
          <w:t>https://www.hsk.gov.tr/Eklentiler/Dosyalar/4a92e0cc-e94b-4912-aaf9-5dfc5b885e98.pdf</w:t>
        </w:r>
      </w:hyperlink>
      <w:r>
        <w:rPr>
          <w:rFonts w:ascii="Cambria" w:hAnsi="Cambria"/>
        </w:rPr>
        <w:t xml:space="preserve"> (Erişim Tarihi: 11.08.2022).</w:t>
      </w:r>
    </w:p>
  </w:footnote>
  <w:footnote w:id="97">
    <w:p w14:paraId="75D3A493"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5"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98">
    <w:p w14:paraId="535D9409"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6"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99">
    <w:p w14:paraId="48050831" w14:textId="77777777" w:rsidR="00022C08" w:rsidRDefault="00022C08" w:rsidP="00022C08">
      <w:pPr>
        <w:spacing w:before="60" w:after="60" w:line="240" w:lineRule="auto"/>
        <w:ind w:left="284" w:hanging="284"/>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7"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00">
    <w:p w14:paraId="2CC48CEE" w14:textId="00B9B912" w:rsidR="00022C08" w:rsidRDefault="00022C08" w:rsidP="00022C08">
      <w:pPr>
        <w:spacing w:before="60" w:after="60" w:line="240" w:lineRule="auto"/>
        <w:ind w:left="284" w:hanging="284"/>
        <w:jc w:val="both"/>
        <w:rPr>
          <w:rFonts w:ascii="Cambria" w:hAnsi="Cambria"/>
        </w:rPr>
      </w:pPr>
      <w:r>
        <w:rPr>
          <w:rStyle w:val="DipnotBavurusu"/>
          <w:rFonts w:ascii="Cambria" w:hAnsi="Cambria"/>
          <w:sz w:val="20"/>
          <w:szCs w:val="20"/>
        </w:rPr>
        <w:footnoteRef/>
      </w:r>
      <w:hyperlink r:id="rId88" w:history="1">
        <w:r w:rsidRPr="0025456F">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01">
    <w:p w14:paraId="648E20B0" w14:textId="4F10652E"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r>
        <w:rPr>
          <w:rFonts w:ascii="Cambria" w:hAnsi="Cambria"/>
        </w:rPr>
        <w:tab/>
      </w:r>
      <w:hyperlink r:id="rId89" w:history="1">
        <w:r w:rsidRPr="0025456F">
          <w:rPr>
            <w:rStyle w:val="Kpr"/>
            <w:rFonts w:ascii="Cambria" w:hAnsi="Cambria"/>
          </w:rPr>
          <w:t>https://www.venice.coe.int/webforms/documents/default.aspx?pdffile=CDL-AD(2010)004-tur</w:t>
        </w:r>
      </w:hyperlink>
      <w:r>
        <w:rPr>
          <w:rFonts w:ascii="Cambria" w:hAnsi="Cambria"/>
        </w:rPr>
        <w:t xml:space="preserve"> (Erişim Tarihi: 11.08.2022).</w:t>
      </w:r>
    </w:p>
  </w:footnote>
  <w:footnote w:id="102">
    <w:p w14:paraId="0D1D0D33" w14:textId="66F57CC8"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90" w:history="1">
        <w:r>
          <w:rPr>
            <w:rStyle w:val="Kpr"/>
            <w:rFonts w:ascii="Cambria" w:hAnsi="Cambria"/>
          </w:rPr>
          <w:t>https://www.echr.coe.int/Documents/Guide_Art_6_TUR.pdf</w:t>
        </w:r>
      </w:hyperlink>
      <w:r>
        <w:rPr>
          <w:rFonts w:ascii="Cambria" w:hAnsi="Cambria"/>
        </w:rPr>
        <w:t xml:space="preserve"> (Erişim Tarihi: 11.08.2022).</w:t>
      </w:r>
    </w:p>
  </w:footnote>
  <w:footnote w:id="103">
    <w:p w14:paraId="2E90192C" w14:textId="77777777" w:rsidR="00022C08" w:rsidRDefault="00022C08" w:rsidP="00022C08">
      <w:pPr>
        <w:pStyle w:val="DipnotMetni"/>
        <w:spacing w:before="60" w:after="60"/>
        <w:ind w:left="284" w:hanging="284"/>
        <w:jc w:val="both"/>
        <w:rPr>
          <w:rFonts w:ascii="Cambria" w:hAnsi="Cambria"/>
        </w:rPr>
      </w:pPr>
      <w:r>
        <w:rPr>
          <w:rStyle w:val="DipnotBavurusu"/>
          <w:rFonts w:ascii="Cambria" w:hAnsi="Cambria"/>
        </w:rPr>
        <w:footnoteRef/>
      </w:r>
      <w:r>
        <w:rPr>
          <w:rFonts w:ascii="Cambria" w:hAnsi="Cambria"/>
        </w:rPr>
        <w:t xml:space="preserve"> </w:t>
      </w:r>
      <w:hyperlink r:id="rId91"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104">
    <w:p w14:paraId="692276F0" w14:textId="6FFD9DEF" w:rsidR="00022C08" w:rsidRDefault="00022C08" w:rsidP="00022C08">
      <w:pPr>
        <w:pStyle w:val="DipnotMetni"/>
        <w:spacing w:before="60" w:after="60"/>
        <w:ind w:left="284" w:hanging="284"/>
        <w:jc w:val="both"/>
      </w:pPr>
      <w:r>
        <w:rPr>
          <w:rStyle w:val="DipnotBavurusu"/>
        </w:rPr>
        <w:footnoteRef/>
      </w:r>
      <w:r>
        <w:t xml:space="preserve"> </w:t>
      </w:r>
      <w:r>
        <w:tab/>
      </w:r>
      <w:proofErr w:type="spellStart"/>
      <w:r>
        <w:rPr>
          <w:rFonts w:ascii="Cambria" w:hAnsi="Cambria"/>
        </w:rPr>
        <w:t>Roagna</w:t>
      </w:r>
      <w:proofErr w:type="spellEnd"/>
      <w:r>
        <w:rPr>
          <w:rFonts w:ascii="Cambria" w:hAnsi="Cambria"/>
        </w:rPr>
        <w:t xml:space="preserve">, </w:t>
      </w:r>
      <w:proofErr w:type="spellStart"/>
      <w:r>
        <w:rPr>
          <w:rFonts w:ascii="Cambria" w:hAnsi="Cambria"/>
        </w:rPr>
        <w:t>Ivana</w:t>
      </w:r>
      <w:proofErr w:type="spellEnd"/>
      <w:r>
        <w:rPr>
          <w:rFonts w:ascii="Cambria" w:hAnsi="Cambria"/>
        </w:rPr>
        <w:t xml:space="preserve">  (Çev. Ayşe Gül Alkış </w:t>
      </w:r>
      <w:proofErr w:type="spellStart"/>
      <w:r>
        <w:rPr>
          <w:rFonts w:ascii="Cambria" w:hAnsi="Cambria"/>
        </w:rPr>
        <w:t>Schäling</w:t>
      </w:r>
      <w:proofErr w:type="spellEnd"/>
      <w:r>
        <w:rPr>
          <w:rFonts w:ascii="Cambria" w:hAnsi="Cambria"/>
        </w:rPr>
        <w:t xml:space="preserve">), Avrupa İnsan Hakları Sözleşmesi Kapsamında Özel Hayata ve Aile Hayatına Saygı Gösterilmesi Hakkının Korunması Avrupa Konseyi insan hakları el kitapları, 2012, s.  18, 19, </w:t>
      </w:r>
      <w:hyperlink r:id="rId92" w:history="1">
        <w:r>
          <w:rPr>
            <w:rStyle w:val="Kpr"/>
            <w:rFonts w:ascii="Cambria" w:hAnsi="Cambria"/>
          </w:rPr>
          <w:t>https://rm.coe.int/16806f15ae</w:t>
        </w:r>
      </w:hyperlink>
      <w:r>
        <w:rPr>
          <w:rFonts w:ascii="Cambria" w:hAnsi="Cambria"/>
        </w:rPr>
        <w:t xml:space="preserve"> (Erişim Tarihi: 15.08.2022)</w:t>
      </w:r>
    </w:p>
  </w:footnote>
  <w:footnote w:id="105">
    <w:p w14:paraId="6A39B9BD" w14:textId="77777777" w:rsidR="00022C08" w:rsidRDefault="00022C08" w:rsidP="00022C08">
      <w:pPr>
        <w:pStyle w:val="DipnotMetni"/>
        <w:spacing w:before="60" w:after="60"/>
        <w:ind w:left="284" w:hanging="284"/>
        <w:jc w:val="both"/>
        <w:rPr>
          <w:rFonts w:ascii="Cambria" w:hAnsi="Cambria"/>
        </w:rPr>
      </w:pPr>
      <w:r>
        <w:rPr>
          <w:rStyle w:val="DipnotBavurusu"/>
        </w:rPr>
        <w:footnoteRef/>
      </w:r>
      <w:r>
        <w:t xml:space="preserve"> </w:t>
      </w:r>
      <w:r>
        <w:rPr>
          <w:rFonts w:ascii="Cambria" w:hAnsi="Cambria"/>
        </w:rPr>
        <w:t xml:space="preserve">Avrupa Konseyi / Avrupa İnsan Hakları Mahkemesi, T.C. Adalet Bakanlığı, Avrupa İnsan Hakları Sözleşmesi madde 8 Rehberi Özel hayata ve aile hayatına, konuta ve haberleşmeye saygı hakkı, 30 Nisan 2019, s. 33, 34, </w:t>
      </w:r>
      <w:hyperlink r:id="rId93" w:history="1">
        <w:r>
          <w:rPr>
            <w:rStyle w:val="Kpr"/>
            <w:rFonts w:ascii="Cambria" w:hAnsi="Cambria"/>
          </w:rPr>
          <w:t>https://www.echr.coe.int/Documents/Guide_Art_8_TUR.pdf</w:t>
        </w:r>
      </w:hyperlink>
      <w:r>
        <w:rPr>
          <w:rFonts w:ascii="Cambria" w:hAnsi="Cambria"/>
        </w:rPr>
        <w:t xml:space="preserve"> (Erişim Tarihi:  15.08.2022).</w:t>
      </w:r>
    </w:p>
    <w:p w14:paraId="43977EB9" w14:textId="77777777" w:rsidR="00022C08" w:rsidRDefault="00022C08" w:rsidP="00022C08">
      <w:pPr>
        <w:pStyle w:val="DipnotMetni"/>
        <w:spacing w:before="60" w:after="60"/>
        <w:ind w:left="284" w:hanging="284"/>
        <w:jc w:val="both"/>
      </w:pPr>
    </w:p>
  </w:footnote>
  <w:footnote w:id="106">
    <w:p w14:paraId="25E54ABD" w14:textId="77777777" w:rsidR="00022C08" w:rsidRDefault="00022C08" w:rsidP="00022C08">
      <w:pPr>
        <w:pStyle w:val="DipnotMetni"/>
        <w:spacing w:before="60" w:after="60"/>
        <w:ind w:left="284" w:hanging="284"/>
        <w:jc w:val="both"/>
      </w:pPr>
      <w:r>
        <w:rPr>
          <w:rStyle w:val="DipnotBavurusu"/>
        </w:rPr>
        <w:footnoteRef/>
      </w:r>
      <w:r>
        <w:t xml:space="preserve"> </w:t>
      </w:r>
      <w:proofErr w:type="spellStart"/>
      <w:r>
        <w:rPr>
          <w:rFonts w:ascii="Cambria" w:hAnsi="Cambria"/>
        </w:rPr>
        <w:t>Kilkelly</w:t>
      </w:r>
      <w:proofErr w:type="spellEnd"/>
      <w:r>
        <w:rPr>
          <w:rFonts w:ascii="Cambria" w:hAnsi="Cambria"/>
        </w:rPr>
        <w:t xml:space="preserve">, </w:t>
      </w:r>
      <w:proofErr w:type="spellStart"/>
      <w:r>
        <w:rPr>
          <w:rFonts w:ascii="Cambria" w:hAnsi="Cambria"/>
        </w:rPr>
        <w:t>Ursula</w:t>
      </w:r>
      <w:proofErr w:type="spellEnd"/>
      <w:r>
        <w:rPr>
          <w:rFonts w:ascii="Cambria" w:hAnsi="Cambria"/>
        </w:rPr>
        <w:t xml:space="preserve">, Özel hayata ve aile hayatına saygı gösterilmesi hakkı Avrupa İnsan Hakları Sözleşmesi’nin 8. </w:t>
      </w:r>
      <w:proofErr w:type="spellStart"/>
      <w:r>
        <w:rPr>
          <w:rFonts w:ascii="Cambria" w:hAnsi="Cambria"/>
        </w:rPr>
        <w:t>maddesi’nin</w:t>
      </w:r>
      <w:proofErr w:type="spellEnd"/>
      <w:r>
        <w:rPr>
          <w:rFonts w:ascii="Cambria" w:hAnsi="Cambria"/>
        </w:rPr>
        <w:t xml:space="preserve"> uygulanmasına ilişkin kılavuz İnsan hakları el kitapları, No. 1, </w:t>
      </w:r>
      <w:hyperlink r:id="rId94" w:history="1">
        <w:r>
          <w:rPr>
            <w:rStyle w:val="Kpr"/>
            <w:rFonts w:ascii="Cambria" w:hAnsi="Cambria"/>
          </w:rPr>
          <w:t>https://inhak.adalet.gov.tr/Resimler/Dokuman/10122019113948ozel_hayat.pdf</w:t>
        </w:r>
      </w:hyperlink>
      <w:r>
        <w:rPr>
          <w:rFonts w:ascii="Cambria" w:hAnsi="Cambria"/>
        </w:rPr>
        <w:t xml:space="preserve"> (Erişim Tarihi: 15.08.2022).</w:t>
      </w:r>
    </w:p>
  </w:footnote>
  <w:footnote w:id="107">
    <w:p w14:paraId="6870EBBB" w14:textId="77777777" w:rsidR="00022C08" w:rsidRDefault="00022C08" w:rsidP="00022C08">
      <w:pPr>
        <w:pStyle w:val="DipnotMetni"/>
        <w:spacing w:before="60" w:after="60"/>
        <w:ind w:left="284" w:hanging="284"/>
        <w:jc w:val="both"/>
      </w:pPr>
      <w:r>
        <w:rPr>
          <w:rStyle w:val="DipnotBavurusu"/>
        </w:rPr>
        <w:footnoteRef/>
      </w:r>
      <w:r>
        <w:t xml:space="preserve"> </w:t>
      </w:r>
      <w:hyperlink r:id="rId95" w:anchor="{%22itemid%22:[%22001-120128%22]}" w:history="1">
        <w:r>
          <w:rPr>
            <w:rStyle w:val="Kpr"/>
            <w:rFonts w:ascii="Cambria" w:hAnsi="Cambria"/>
          </w:rPr>
          <w:t>https://hudoc.echr.coe.int/tur#{%22itemid%22:[%22001-120128%22]}</w:t>
        </w:r>
      </w:hyperlink>
      <w:r>
        <w:rPr>
          <w:rFonts w:ascii="Cambria" w:hAnsi="Cambria"/>
        </w:rPr>
        <w:t xml:space="preserve"> (Erişim Tarihi: 15.08.2022).</w:t>
      </w:r>
    </w:p>
    <w:p w14:paraId="4F10522E" w14:textId="77777777" w:rsidR="00022C08" w:rsidRDefault="00022C08" w:rsidP="00022C08">
      <w:pPr>
        <w:pStyle w:val="DipnotMetni"/>
        <w:spacing w:before="60" w:after="60"/>
        <w:ind w:left="284" w:hanging="284"/>
      </w:pPr>
    </w:p>
  </w:footnote>
  <w:footnote w:id="108">
    <w:p w14:paraId="6DF049FB" w14:textId="081B645E" w:rsidR="00022C08" w:rsidRDefault="00022C08" w:rsidP="00022C08">
      <w:pPr>
        <w:pStyle w:val="DipnotMetni"/>
        <w:spacing w:before="60" w:after="60"/>
        <w:ind w:left="284" w:hanging="284"/>
        <w:jc w:val="both"/>
      </w:pPr>
      <w:r>
        <w:rPr>
          <w:rStyle w:val="DipnotBavurusu"/>
        </w:rPr>
        <w:footnoteRef/>
      </w:r>
      <w:r>
        <w:t xml:space="preserve"> </w:t>
      </w:r>
      <w:r>
        <w:rPr>
          <w:rFonts w:ascii="Cambria" w:hAnsi="Cambria"/>
        </w:rPr>
        <w:t>İzmir Milletvekili Mahmut Atilla Kaya ve 93 Milletvekilinin Hâkimler ve Savcılar Kanunu ile Bazı Kanunlarda Değişiklik Yapılmasına Dair Kanun Teklifi (2/4484) ve Adalet Komisyonu Raporu, Yasama Dönemi: 27, Yasama Yılı: 5, Sıra Sayısı: 339, Ankara, TBMM Basımevi, 2022, s. 11.</w:t>
      </w:r>
    </w:p>
  </w:footnote>
  <w:footnote w:id="109">
    <w:p w14:paraId="36531CEB" w14:textId="77777777" w:rsidR="00022C08" w:rsidRDefault="00022C08" w:rsidP="00022C08">
      <w:pPr>
        <w:pStyle w:val="DipnotMetni"/>
        <w:spacing w:before="60" w:after="60"/>
        <w:ind w:left="284" w:hanging="284"/>
        <w:jc w:val="both"/>
        <w:rPr>
          <w:rFonts w:ascii="Cambria" w:hAnsi="Cambria"/>
        </w:rPr>
      </w:pPr>
      <w:r w:rsidRPr="00022C08">
        <w:rPr>
          <w:rStyle w:val="DipnotBavurusu"/>
        </w:rPr>
        <w:footnoteRef/>
      </w:r>
      <w:r>
        <w:rPr>
          <w:rFonts w:ascii="Cambria" w:hAnsi="Cambria"/>
        </w:rPr>
        <w:t xml:space="preserve"> Türkiye’nin onayladığı ILO Sözleşmeleri, çalışma hakkının farklı boyutlarına (söz gelimi hakkın tanınması, hakkın kullanım koşulları) ilişkindir. </w:t>
      </w:r>
      <w:hyperlink r:id="rId96"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110">
    <w:p w14:paraId="2D892B3B" w14:textId="69B01163" w:rsidR="00022C08" w:rsidRDefault="00022C08" w:rsidP="00022C08">
      <w:pPr>
        <w:pStyle w:val="DipnotMetni"/>
        <w:spacing w:before="60" w:after="60"/>
        <w:ind w:left="284" w:hanging="284"/>
        <w:jc w:val="both"/>
      </w:pPr>
      <w:r>
        <w:rPr>
          <w:rStyle w:val="DipnotBavurusu"/>
        </w:rPr>
        <w:footnoteRef/>
      </w:r>
      <w:r>
        <w:t xml:space="preserve"> </w:t>
      </w:r>
      <w:r w:rsidR="00D52537">
        <w:tab/>
      </w:r>
      <w:r>
        <w:rPr>
          <w:rFonts w:ascii="Cambria" w:hAnsi="Cambria" w:cs="Times New Roman"/>
        </w:rPr>
        <w:t>Sirmen, Lale A., Eşya Hukuku, B. 2, Ankara, Yetkin Yay.,  2014, s. 149.</w:t>
      </w:r>
    </w:p>
  </w:footnote>
  <w:footnote w:id="111">
    <w:p w14:paraId="024C3155" w14:textId="477964D0" w:rsidR="00022C08" w:rsidRDefault="00022C08" w:rsidP="00022C08">
      <w:pPr>
        <w:pStyle w:val="DipnotMetni"/>
        <w:spacing w:before="60" w:after="60"/>
        <w:ind w:left="284" w:hanging="284"/>
        <w:jc w:val="both"/>
      </w:pPr>
      <w:r>
        <w:rPr>
          <w:rStyle w:val="DipnotBavurusu"/>
        </w:rPr>
        <w:footnoteRef/>
      </w:r>
      <w:r>
        <w:t xml:space="preserve"> </w:t>
      </w:r>
      <w:r w:rsidR="00D52537">
        <w:tab/>
      </w:r>
      <w:hyperlink r:id="rId97" w:history="1">
        <w:r w:rsidR="00D52537" w:rsidRPr="0025456F">
          <w:rPr>
            <w:rStyle w:val="Kpr"/>
            <w:rFonts w:ascii="Cambria" w:hAnsi="Cambria"/>
          </w:rPr>
          <w:t>https://karararama.yargitay.gov.tr/YargitayBilgiBankasiIstemciWeb/</w:t>
        </w:r>
      </w:hyperlink>
      <w:r>
        <w:rPr>
          <w:rFonts w:ascii="Cambria" w:hAnsi="Cambria"/>
        </w:rPr>
        <w:t xml:space="preserve"> (Erişim Tarihi: 17.08.2022).</w:t>
      </w:r>
    </w:p>
  </w:footnote>
  <w:footnote w:id="112">
    <w:p w14:paraId="55A46CFE" w14:textId="171D670B" w:rsidR="00022C08" w:rsidRDefault="00022C08" w:rsidP="00022C08">
      <w:pPr>
        <w:spacing w:before="60" w:after="60" w:line="360" w:lineRule="auto"/>
        <w:ind w:left="284" w:hanging="284"/>
        <w:rPr>
          <w:rFonts w:ascii="Cambria" w:eastAsia="Times New Roman" w:hAnsi="Cambria" w:cs="Times New Roman"/>
          <w:bCs/>
          <w:sz w:val="24"/>
          <w:szCs w:val="24"/>
          <w:lang w:eastAsia="tr-TR"/>
        </w:rPr>
      </w:pPr>
      <w:r>
        <w:rPr>
          <w:rStyle w:val="DipnotBavurusu"/>
        </w:rPr>
        <w:footnoteRef/>
      </w:r>
      <w:r>
        <w:t xml:space="preserve"> </w:t>
      </w:r>
      <w:r w:rsidR="00D52537">
        <w:tab/>
      </w:r>
      <w:r>
        <w:rPr>
          <w:rFonts w:ascii="Cambria" w:eastAsia="Times New Roman" w:hAnsi="Cambria" w:cs="Times New Roman"/>
          <w:bCs/>
          <w:sz w:val="24"/>
          <w:szCs w:val="24"/>
          <w:lang w:eastAsia="tr-TR"/>
        </w:rPr>
        <w:t>Yine benzer yöndeki bir başka kararı:</w:t>
      </w:r>
    </w:p>
    <w:p w14:paraId="13BE7785" w14:textId="34E4EE55" w:rsidR="00D52537" w:rsidRDefault="00022C08" w:rsidP="00D52537">
      <w:pPr>
        <w:spacing w:before="60" w:after="60" w:line="240" w:lineRule="auto"/>
        <w:ind w:left="284"/>
        <w:rPr>
          <w:rFonts w:ascii="Cambria" w:hAnsi="Cambria"/>
          <w:sz w:val="20"/>
          <w:szCs w:val="20"/>
        </w:rPr>
      </w:pPr>
      <w:r>
        <w:rPr>
          <w:rFonts w:ascii="Cambria" w:hAnsi="Cambria"/>
          <w:sz w:val="20"/>
          <w:szCs w:val="20"/>
        </w:rPr>
        <w:t>‘‘MAHKEMESİ :ASLİYE HUKUK MAHKEMESİ</w:t>
      </w:r>
      <w:r>
        <w:rPr>
          <w:rFonts w:ascii="Cambria" w:hAnsi="Cambria"/>
          <w:sz w:val="20"/>
          <w:szCs w:val="20"/>
        </w:rPr>
        <w:br/>
        <w:t>DAVA TÜRÜ : TAPU İPTALİ VE TESCİL-TAZMİNAT</w:t>
      </w:r>
      <w:r>
        <w:rPr>
          <w:rFonts w:ascii="Cambria" w:hAnsi="Cambria"/>
          <w:sz w:val="20"/>
          <w:szCs w:val="20"/>
        </w:rPr>
        <w:br/>
        <w:t>Taraflar arasında görülen davada;</w:t>
      </w:r>
    </w:p>
    <w:p w14:paraId="1AC94569" w14:textId="77777777" w:rsidR="00D52537" w:rsidRDefault="00022C08" w:rsidP="00D52537">
      <w:pPr>
        <w:spacing w:before="60" w:after="60" w:line="240" w:lineRule="auto"/>
        <w:ind w:left="284"/>
        <w:jc w:val="both"/>
        <w:rPr>
          <w:rFonts w:ascii="Cambria" w:hAnsi="Cambria"/>
          <w:sz w:val="20"/>
          <w:szCs w:val="20"/>
        </w:rPr>
      </w:pPr>
      <w:r>
        <w:rPr>
          <w:rFonts w:ascii="Cambria" w:hAnsi="Cambria"/>
          <w:sz w:val="20"/>
          <w:szCs w:val="20"/>
        </w:rPr>
        <w:t xml:space="preserve">Davacı, maliki olduğu 715 parsel sayılı taşınmazın satış suretiyle ... adına tescil edildiğini ancak </w:t>
      </w:r>
      <w:r>
        <w:rPr>
          <w:rFonts w:ascii="Cambria" w:hAnsi="Cambria"/>
          <w:b/>
          <w:i/>
          <w:sz w:val="20"/>
          <w:szCs w:val="20"/>
          <w:u w:val="single"/>
        </w:rPr>
        <w:t>resmi senetteki imzanın kendisine ait olmadığını</w:t>
      </w:r>
      <w:r>
        <w:rPr>
          <w:rFonts w:ascii="Cambria" w:hAnsi="Cambria"/>
          <w:sz w:val="20"/>
          <w:szCs w:val="20"/>
        </w:rPr>
        <w:t>, sahte resmi senet ile taşınmazın davalı adına yolsuz tescil edildiğini ileri sürerek tapu kaydının iptali ile adına tescile veya tazminata karar verilmesini istemiştir.</w:t>
      </w:r>
      <w:r>
        <w:rPr>
          <w:rFonts w:ascii="Cambria" w:hAnsi="Cambria"/>
          <w:sz w:val="20"/>
          <w:szCs w:val="20"/>
        </w:rPr>
        <w:br/>
        <w:t xml:space="preserve">Davalı ... mirasçıları, satış tarihinin üstünden 27 yıl geçtiğini, taşınmazı bizzat davacının satarak bedelini aldığını, diğer davalı ... ise kendilerine husumet yöneltilmemesi gerektiğini belirterek davanın </w:t>
      </w:r>
      <w:proofErr w:type="spellStart"/>
      <w:r>
        <w:rPr>
          <w:rFonts w:ascii="Cambria" w:hAnsi="Cambria"/>
          <w:sz w:val="20"/>
          <w:szCs w:val="20"/>
        </w:rPr>
        <w:t>redddini</w:t>
      </w:r>
      <w:proofErr w:type="spellEnd"/>
      <w:r>
        <w:rPr>
          <w:rFonts w:ascii="Cambria" w:hAnsi="Cambria"/>
          <w:sz w:val="20"/>
          <w:szCs w:val="20"/>
        </w:rPr>
        <w:t xml:space="preserve"> savunmuşlardır.</w:t>
      </w:r>
      <w:r>
        <w:rPr>
          <w:rFonts w:ascii="Cambria" w:hAnsi="Cambria"/>
          <w:sz w:val="20"/>
          <w:szCs w:val="20"/>
        </w:rPr>
        <w:br/>
        <w:t>Mahkemece, ispatlanamayan davanın reddine karar verilmiştir.</w:t>
      </w:r>
    </w:p>
    <w:p w14:paraId="67E843FA" w14:textId="77777777" w:rsidR="00D52537" w:rsidRDefault="00022C08" w:rsidP="00D52537">
      <w:pPr>
        <w:spacing w:before="60" w:after="60" w:line="240" w:lineRule="auto"/>
        <w:ind w:left="284"/>
        <w:jc w:val="both"/>
        <w:rPr>
          <w:rFonts w:ascii="Cambria" w:hAnsi="Cambria"/>
          <w:sz w:val="20"/>
          <w:szCs w:val="20"/>
        </w:rPr>
      </w:pPr>
      <w:r>
        <w:rPr>
          <w:rFonts w:ascii="Cambria" w:hAnsi="Cambria"/>
          <w:sz w:val="20"/>
          <w:szCs w:val="20"/>
        </w:rPr>
        <w:t xml:space="preserve">Karar, davacı ve katılma yoluyla dahili davalılar tarafından süresinde temyiz edilmiş olmakla; Tetkik Hâkimi ...'nün raporu okundu, düşüncesi alındı. Dosya incelendi, gereği görüşülüp düşünüldü. </w:t>
      </w:r>
      <w:r>
        <w:rPr>
          <w:rFonts w:ascii="Cambria" w:hAnsi="Cambria"/>
          <w:sz w:val="20"/>
          <w:szCs w:val="20"/>
        </w:rPr>
        <w:br/>
        <w:t xml:space="preserve">-KARAR- </w:t>
      </w:r>
      <w:r>
        <w:rPr>
          <w:rFonts w:ascii="Cambria" w:hAnsi="Cambria"/>
          <w:sz w:val="20"/>
          <w:szCs w:val="20"/>
        </w:rPr>
        <w:br/>
        <w:t>Dosya içeriğine, toplanan delillere, hükmün dayandığı yasal ve hukuksal gerekçeye ve özellikle; davada kendisine husumet yöneltilen ...’</w:t>
      </w:r>
      <w:proofErr w:type="spellStart"/>
      <w:r>
        <w:rPr>
          <w:rFonts w:ascii="Cambria" w:hAnsi="Cambria"/>
          <w:sz w:val="20"/>
          <w:szCs w:val="20"/>
        </w:rPr>
        <w:t>ın</w:t>
      </w:r>
      <w:proofErr w:type="spellEnd"/>
      <w:r>
        <w:rPr>
          <w:rFonts w:ascii="Cambria" w:hAnsi="Cambria"/>
          <w:sz w:val="20"/>
          <w:szCs w:val="20"/>
        </w:rPr>
        <w:t xml:space="preserve"> davadan önce, 04.05.2013 tarihinde öldüğü, 4.5.1978 tarih ve 4/5 Sayılı İçtihadı Birleştirme Kararı uyarınca ölü kişi aleyhine açılan davanın dinlenemeyeceği ve mirasçılarının davaya katılmasıyla davanın yürütülemeyeceği, somut olayda Hukuk Muhakemeleri Kanununun 124. maddesinin uygulama yerinin bulunmadığı, ayrıca diğer davalı ... aleyhine açılan tazminat davasının da </w:t>
      </w:r>
      <w:r>
        <w:rPr>
          <w:rFonts w:ascii="Cambria" w:hAnsi="Cambria"/>
          <w:b/>
          <w:i/>
          <w:sz w:val="20"/>
          <w:szCs w:val="20"/>
          <w:u w:val="single"/>
        </w:rPr>
        <w:t>Türk Medeni Kanunu 1007.  maddesi kapsamında Hazine'ye yöneltilmesi gerektiği,</w:t>
      </w:r>
      <w:r>
        <w:rPr>
          <w:rFonts w:ascii="Cambria" w:hAnsi="Cambria"/>
          <w:sz w:val="20"/>
          <w:szCs w:val="20"/>
        </w:rPr>
        <w:t xml:space="preserve"> Tapu Müdürlüğüne husumet yöneltilemeyeceği gözetilerek davanın her iki davalı yönünden dava şartı yokluğundan usulden reddine karar verilmesi gerekirken yazılı şekilde karar verilmesi bu gerekçe ve sonucu itibariyle doğru olduğuna göre; tarafların yerinde bulunmayan temyiz itirazının reddiyle, usul ve yasaya uygun olan hükmün ONANMASINA, aşağıda yazılı 25.20 TL. bakiye onama harcının temyiz eden davacıdan, 25.20 TL. bakiye onama harcının da katılma yoluyla temyiz eden davalılardan alınmasına, 04/06/2020 tarihinde oybirliğiyle karar verildi.’’</w:t>
      </w:r>
    </w:p>
    <w:p w14:paraId="266E54DE" w14:textId="77777777" w:rsidR="00D52537" w:rsidRDefault="00022C08" w:rsidP="00D52537">
      <w:pPr>
        <w:spacing w:before="60" w:after="60" w:line="240" w:lineRule="auto"/>
        <w:ind w:left="284"/>
        <w:jc w:val="both"/>
        <w:rPr>
          <w:rFonts w:ascii="Cambria" w:hAnsi="Cambria"/>
          <w:sz w:val="20"/>
          <w:szCs w:val="20"/>
        </w:rPr>
      </w:pPr>
      <w:r>
        <w:rPr>
          <w:rFonts w:ascii="Cambria" w:hAnsi="Cambria"/>
          <w:sz w:val="20"/>
          <w:szCs w:val="20"/>
        </w:rPr>
        <w:t>şeklindedir (</w:t>
      </w:r>
      <w:r>
        <w:rPr>
          <w:rFonts w:ascii="Cambria" w:hAnsi="Cambria"/>
          <w:i/>
          <w:sz w:val="20"/>
          <w:szCs w:val="20"/>
        </w:rPr>
        <w:t>Yargıtay 1. Hukuk Dairesi’nin 04.06.2020 tarihli ve 2017/52 E.; 2020/2255 K. sayılı Kararı</w:t>
      </w:r>
      <w:r>
        <w:rPr>
          <w:rFonts w:ascii="Cambria" w:hAnsi="Cambria"/>
          <w:sz w:val="20"/>
          <w:szCs w:val="20"/>
        </w:rPr>
        <w:t xml:space="preserve">). </w:t>
      </w:r>
    </w:p>
    <w:p w14:paraId="46E7ED8A" w14:textId="058A51BC" w:rsidR="00022C08" w:rsidRDefault="00022C08" w:rsidP="00D52537">
      <w:pPr>
        <w:spacing w:before="60" w:after="60" w:line="240" w:lineRule="auto"/>
        <w:ind w:left="284"/>
        <w:jc w:val="both"/>
        <w:rPr>
          <w:rFonts w:ascii="Cambria" w:hAnsi="Cambria"/>
          <w:sz w:val="20"/>
          <w:szCs w:val="20"/>
        </w:rPr>
      </w:pPr>
      <w:hyperlink r:id="rId98" w:history="1">
        <w:r>
          <w:rPr>
            <w:rStyle w:val="Kpr"/>
            <w:rFonts w:ascii="Cambria" w:hAnsi="Cambria"/>
            <w:sz w:val="20"/>
            <w:szCs w:val="20"/>
          </w:rPr>
          <w:t>https://karararama.yargitay.gov.tr/YargitayBilgiBankasiIstemciWeb/</w:t>
        </w:r>
      </w:hyperlink>
      <w:r>
        <w:rPr>
          <w:rFonts w:ascii="Cambria" w:hAnsi="Cambria"/>
          <w:sz w:val="20"/>
          <w:szCs w:val="20"/>
        </w:rPr>
        <w:t xml:space="preserve"> (Erişim Tarihi: 17.08.2022).</w:t>
      </w:r>
    </w:p>
    <w:p w14:paraId="4A90AA30" w14:textId="77777777" w:rsidR="00022C08" w:rsidRDefault="00022C08" w:rsidP="00022C08">
      <w:pPr>
        <w:spacing w:before="60" w:after="60" w:line="240" w:lineRule="auto"/>
        <w:ind w:left="284" w:hanging="284"/>
        <w:jc w:val="both"/>
        <w:rPr>
          <w:rFonts w:ascii="Cambria" w:hAnsi="Cambria"/>
          <w:sz w:val="20"/>
          <w:szCs w:val="20"/>
        </w:rPr>
      </w:pPr>
    </w:p>
    <w:p w14:paraId="2ADDD239" w14:textId="77777777" w:rsidR="00022C08" w:rsidRDefault="00022C08" w:rsidP="00022C08">
      <w:pPr>
        <w:pStyle w:val="DipnotMetni"/>
        <w:spacing w:before="60" w:after="60"/>
        <w:ind w:left="284" w:hanging="284"/>
      </w:pPr>
    </w:p>
  </w:footnote>
  <w:footnote w:id="113">
    <w:p w14:paraId="37A87168" w14:textId="1C8BAE87" w:rsidR="00022C08" w:rsidRDefault="00022C08" w:rsidP="00022C08">
      <w:pPr>
        <w:pStyle w:val="DipnotMetni"/>
        <w:spacing w:before="60" w:after="60"/>
        <w:ind w:left="284" w:hanging="284"/>
        <w:jc w:val="both"/>
      </w:pPr>
      <w:r>
        <w:rPr>
          <w:rStyle w:val="DipnotBavurusu"/>
        </w:rPr>
        <w:footnoteRef/>
      </w:r>
      <w:r>
        <w:t xml:space="preserve"> </w:t>
      </w:r>
      <w:r w:rsidR="00D52537">
        <w:tab/>
      </w:r>
      <w:r>
        <w:rPr>
          <w:rFonts w:ascii="Cambria" w:hAnsi="Cambria" w:cs="Times New Roman"/>
        </w:rPr>
        <w:t>Günday, Metin, İdare Hukuku, Güncellenmiş ve gözden geçirilmiş B. 10, Ankara, İmaj Yayınevi, 2013, s. 619.</w:t>
      </w:r>
    </w:p>
  </w:footnote>
  <w:footnote w:id="114">
    <w:p w14:paraId="5413635E" w14:textId="35B34171" w:rsidR="00022C08" w:rsidRDefault="00022C08" w:rsidP="00022C08">
      <w:pPr>
        <w:pStyle w:val="DipnotMetni"/>
        <w:spacing w:before="60" w:after="60"/>
        <w:ind w:left="284" w:hanging="284"/>
      </w:pPr>
      <w:r>
        <w:rPr>
          <w:rStyle w:val="DipnotBavurusu"/>
        </w:rPr>
        <w:footnoteRef/>
      </w:r>
      <w:r>
        <w:t xml:space="preserve"> </w:t>
      </w:r>
      <w:r w:rsidR="00D52537">
        <w:tab/>
      </w:r>
      <w:proofErr w:type="spellStart"/>
      <w:r>
        <w:rPr>
          <w:rFonts w:ascii="Cambria" w:hAnsi="Cambria" w:cs="Times New Roman"/>
        </w:rPr>
        <w:t>ibid</w:t>
      </w:r>
      <w:proofErr w:type="spellEnd"/>
      <w:r>
        <w:rPr>
          <w:rFonts w:ascii="Cambria" w:hAnsi="Cambria" w:cs="Times New Roman"/>
        </w:rPr>
        <w:t>, s. 626.</w:t>
      </w:r>
    </w:p>
  </w:footnote>
  <w:footnote w:id="115">
    <w:p w14:paraId="06D7FD05" w14:textId="402F1D6A" w:rsidR="00022C08" w:rsidRDefault="00022C08" w:rsidP="00022C08">
      <w:pPr>
        <w:pStyle w:val="DipnotMetni"/>
        <w:spacing w:before="60" w:after="60"/>
        <w:ind w:left="284" w:hanging="284"/>
        <w:jc w:val="both"/>
      </w:pPr>
      <w:r>
        <w:rPr>
          <w:rStyle w:val="DipnotBavurusu"/>
        </w:rPr>
        <w:footnoteRef/>
      </w:r>
      <w:r>
        <w:t xml:space="preserve"> </w:t>
      </w:r>
      <w:r w:rsidR="00D52537">
        <w:tab/>
      </w:r>
      <w:hyperlink r:id="rId99" w:history="1">
        <w:r w:rsidR="00D52537" w:rsidRPr="0025456F">
          <w:rPr>
            <w:rStyle w:val="Kpr"/>
            <w:rFonts w:ascii="Cambria" w:hAnsi="Cambria"/>
          </w:rPr>
          <w:t>http://www.kazanci.com.tr/gunluk/hgk-2017-3-994.htm</w:t>
        </w:r>
      </w:hyperlink>
      <w:r>
        <w:rPr>
          <w:rFonts w:ascii="Cambria" w:hAnsi="Cambria"/>
        </w:rPr>
        <w:t xml:space="preserve"> (Erişim Tarihi: 17.08.2022).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0B19" w14:textId="77777777" w:rsidR="00022C08" w:rsidRDefault="00022C08" w:rsidP="00022C08">
    <w:pPr>
      <w:pStyle w:val="Bodytext20"/>
      <w:shd w:val="clear" w:color="auto" w:fill="auto"/>
      <w:spacing w:before="0" w:after="0" w:line="240" w:lineRule="auto"/>
    </w:pPr>
    <w:r w:rsidRPr="00C6681C">
      <w:t xml:space="preserve">Esas Sayısı  </w:t>
    </w:r>
    <w:r>
      <w:t xml:space="preserve"> </w:t>
    </w:r>
    <w:r w:rsidRPr="00C6681C">
      <w:t>: 202</w:t>
    </w:r>
    <w:r>
      <w:t>5/209</w:t>
    </w:r>
  </w:p>
  <w:p w14:paraId="02D4789B" w14:textId="77777777" w:rsidR="00022C08" w:rsidRPr="00C6681C" w:rsidRDefault="00022C08" w:rsidP="00022C08">
    <w:pPr>
      <w:pStyle w:val="Bodytext20"/>
      <w:shd w:val="clear" w:color="auto" w:fill="auto"/>
      <w:spacing w:before="0" w:after="0" w:line="240" w:lineRule="auto"/>
    </w:pPr>
    <w:r w:rsidRPr="00C6681C">
      <w:t xml:space="preserve">Karar </w:t>
    </w:r>
    <w:r>
      <w:t>S</w:t>
    </w:r>
    <w:r w:rsidRPr="00C6681C">
      <w:t>ayısı : 202</w:t>
    </w:r>
    <w:r>
      <w:t>5/276</w:t>
    </w:r>
  </w:p>
  <w:p w14:paraId="70AD3CBF" w14:textId="39D44DB6" w:rsidR="00022C08" w:rsidRPr="00022C08" w:rsidRDefault="00022C08" w:rsidP="00022C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2C08"/>
    <w:rsid w:val="000407C4"/>
    <w:rsid w:val="00062547"/>
    <w:rsid w:val="00072A27"/>
    <w:rsid w:val="000760EB"/>
    <w:rsid w:val="000A2DF0"/>
    <w:rsid w:val="000A72C9"/>
    <w:rsid w:val="000E26AA"/>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62F68"/>
    <w:rsid w:val="00277E02"/>
    <w:rsid w:val="002975B8"/>
    <w:rsid w:val="002A685E"/>
    <w:rsid w:val="002C1013"/>
    <w:rsid w:val="002C3BE2"/>
    <w:rsid w:val="002D495E"/>
    <w:rsid w:val="003104C5"/>
    <w:rsid w:val="00313BEA"/>
    <w:rsid w:val="00322BD2"/>
    <w:rsid w:val="00362581"/>
    <w:rsid w:val="0038330B"/>
    <w:rsid w:val="003846B0"/>
    <w:rsid w:val="003A2F36"/>
    <w:rsid w:val="003C0748"/>
    <w:rsid w:val="003C2CEA"/>
    <w:rsid w:val="00406546"/>
    <w:rsid w:val="0041159E"/>
    <w:rsid w:val="00413DBA"/>
    <w:rsid w:val="004251EC"/>
    <w:rsid w:val="0049100A"/>
    <w:rsid w:val="004B629E"/>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F5B7F"/>
    <w:rsid w:val="00807E9E"/>
    <w:rsid w:val="00815B8D"/>
    <w:rsid w:val="008261E8"/>
    <w:rsid w:val="0083783C"/>
    <w:rsid w:val="00843AB4"/>
    <w:rsid w:val="00850CFB"/>
    <w:rsid w:val="00850D5D"/>
    <w:rsid w:val="00860AB3"/>
    <w:rsid w:val="00867FC0"/>
    <w:rsid w:val="008A5ED1"/>
    <w:rsid w:val="008B09F6"/>
    <w:rsid w:val="008B41E8"/>
    <w:rsid w:val="008E04FF"/>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3E65"/>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36DC2"/>
    <w:rsid w:val="00B476E3"/>
    <w:rsid w:val="00B62E52"/>
    <w:rsid w:val="00B64391"/>
    <w:rsid w:val="00B71B22"/>
    <w:rsid w:val="00B9138F"/>
    <w:rsid w:val="00BA3026"/>
    <w:rsid w:val="00BA4CC7"/>
    <w:rsid w:val="00BA5D85"/>
    <w:rsid w:val="00BB300F"/>
    <w:rsid w:val="00BD0192"/>
    <w:rsid w:val="00BD1952"/>
    <w:rsid w:val="00BD4BEC"/>
    <w:rsid w:val="00BE78EC"/>
    <w:rsid w:val="00BF4CCF"/>
    <w:rsid w:val="00BF5F36"/>
    <w:rsid w:val="00C37F50"/>
    <w:rsid w:val="00C4071A"/>
    <w:rsid w:val="00C869B7"/>
    <w:rsid w:val="00C9545C"/>
    <w:rsid w:val="00CA2463"/>
    <w:rsid w:val="00CD01EC"/>
    <w:rsid w:val="00CD1019"/>
    <w:rsid w:val="00D01E8B"/>
    <w:rsid w:val="00D11936"/>
    <w:rsid w:val="00D15F63"/>
    <w:rsid w:val="00D519A6"/>
    <w:rsid w:val="00D52537"/>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33BF2"/>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qFormat/>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qFormat/>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qFormat/>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qFormat/>
    <w:rsid w:val="00B36D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10">
    <w:name w:val="Alt Bilgi Char1"/>
    <w:basedOn w:val="VarsaylanParagrafYazTipi"/>
    <w:uiPriority w:val="99"/>
    <w:semiHidden/>
    <w:rsid w:val="00B36DC2"/>
  </w:style>
  <w:style w:type="character" w:customStyle="1" w:styleId="zmlenmeyenBahsetme6">
    <w:name w:val="Çözümlenmeyen Bahsetme6"/>
    <w:basedOn w:val="VarsaylanParagrafYazTipi"/>
    <w:uiPriority w:val="99"/>
    <w:semiHidden/>
    <w:rsid w:val="00B36DC2"/>
    <w:rPr>
      <w:color w:val="605E5C"/>
      <w:shd w:val="clear" w:color="auto" w:fill="E1DFDD"/>
    </w:rPr>
  </w:style>
  <w:style w:type="character" w:customStyle="1" w:styleId="zmlenmeyenBahsetme7">
    <w:name w:val="Çözümlenmeyen Bahsetme7"/>
    <w:basedOn w:val="VarsaylanParagrafYazTipi"/>
    <w:uiPriority w:val="99"/>
    <w:semiHidden/>
    <w:rsid w:val="00B36DC2"/>
    <w:rPr>
      <w:color w:val="605E5C"/>
      <w:shd w:val="clear" w:color="auto" w:fill="E1DFDD"/>
    </w:rPr>
  </w:style>
  <w:style w:type="character" w:customStyle="1" w:styleId="zmlenmeyenBahsetme8">
    <w:name w:val="Çözümlenmeyen Bahsetme8"/>
    <w:basedOn w:val="VarsaylanParagrafYazTipi"/>
    <w:uiPriority w:val="99"/>
    <w:semiHidden/>
    <w:rsid w:val="00B36DC2"/>
    <w:rPr>
      <w:color w:val="605E5C"/>
      <w:shd w:val="clear" w:color="auto" w:fill="E1DFDD"/>
    </w:rPr>
  </w:style>
  <w:style w:type="character" w:styleId="zmlenmeyenBahsetme">
    <w:name w:val="Unresolved Mention"/>
    <w:basedOn w:val="VarsaylanParagrafYazTipi"/>
    <w:uiPriority w:val="99"/>
    <w:semiHidden/>
    <w:unhideWhenUsed/>
    <w:rsid w:val="0002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tr/gunluk/tc151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anci.com.tr/gunluk/hgk-2013-4-33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zanci.com.tr/gunluk/tc818.htm" TargetMode="External"/><Relationship Id="rId4" Type="http://schemas.openxmlformats.org/officeDocument/2006/relationships/settings" Target="settings.xml"/><Relationship Id="rId9" Type="http://schemas.openxmlformats.org/officeDocument/2006/relationships/hyperlink" Target="http://www.kazanci.com.tr/gunluk/tc6098.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hsk.gov.tr/Eklentiler/Dosyalar/21ade48c-e4e6-4122-846b-4c4f61511f96.pdf" TargetMode="External"/><Relationship Id="rId21" Type="http://schemas.openxmlformats.org/officeDocument/2006/relationships/hyperlink" Target="http://www.ankarabarosu.org.tr/siteler/ankarabarosu/tekmakale/2017-3/13.pdf" TargetMode="External"/><Relationship Id="rId42" Type="http://schemas.openxmlformats.org/officeDocument/2006/relationships/hyperlink" Target="https://www.echr.coe.int/Documents/Guide_Art_6_TUR.pdf" TargetMode="External"/><Relationship Id="rId47" Type="http://schemas.openxmlformats.org/officeDocument/2006/relationships/hyperlink" Target="https://www.hsk.gov.tr/Eklentiler/Dosyalar/4a92e0cc-e94b-4912-aaf9-5dfc5b885e98.pdf" TargetMode="External"/><Relationship Id="rId63" Type="http://schemas.openxmlformats.org/officeDocument/2006/relationships/hyperlink" Target="https://www.venice.coe.int/webforms/documents/default.aspx?pdffile=CDL-AD(2010)004-tur" TargetMode="External"/><Relationship Id="rId68" Type="http://schemas.openxmlformats.org/officeDocument/2006/relationships/hyperlink" Target="https://www.hsk.gov.tr/Eklentiler/Dosyalar/51159f30-8d0e-4bb4-becc-1446b51d1a5d.pdf" TargetMode="External"/><Relationship Id="rId84" Type="http://schemas.openxmlformats.org/officeDocument/2006/relationships/hyperlink" Target="https://www.hsk.gov.tr/Eklentiler/Dosyalar/4a92e0cc-e94b-4912-aaf9-5dfc5b885e98.pdf" TargetMode="External"/><Relationship Id="rId89" Type="http://schemas.openxmlformats.org/officeDocument/2006/relationships/hyperlink" Target="https://www.venice.coe.int/webforms/documents/default.aspx?pdffile=CDL-AD(2010)004-tur" TargetMode="External"/><Relationship Id="rId16" Type="http://schemas.openxmlformats.org/officeDocument/2006/relationships/hyperlink" Target="https://www.hsk.gov.tr/Eklentiler/Dosyalar/d28e036f-72e3-4db7-a602-b86c198eb73c.pdf" TargetMode="External"/><Relationship Id="rId11" Type="http://schemas.openxmlformats.org/officeDocument/2006/relationships/hyperlink" Target="https://www.ilo.org/ankara/conventions-ratified-by-turkey/lang--tr/index.htm" TargetMode="External"/><Relationship Id="rId32" Type="http://schemas.openxmlformats.org/officeDocument/2006/relationships/hyperlink" Target="http://www.ankarabarosu.org.tr/siteler/ankarabarosu/tekmakale/2017-3/13.pdf" TargetMode="External"/><Relationship Id="rId37" Type="http://schemas.openxmlformats.org/officeDocument/2006/relationships/hyperlink" Target="https://www.hsk.gov.tr/Eklentiler/Dosyalar/21ade48c-e4e6-4122-846b-4c4f61511f96.pdf" TargetMode="External"/><Relationship Id="rId53" Type="http://schemas.openxmlformats.org/officeDocument/2006/relationships/hyperlink" Target="https://www.echr.coe.int/Documents/Guide_Art_6_TUR.pdf" TargetMode="External"/><Relationship Id="rId58" Type="http://schemas.openxmlformats.org/officeDocument/2006/relationships/hyperlink" Target="https://www.hsk.gov.tr/Eklentiler/Dosyalar/4a92e0cc-e94b-4912-aaf9-5dfc5b885e98.pdf" TargetMode="External"/><Relationship Id="rId74" Type="http://schemas.openxmlformats.org/officeDocument/2006/relationships/hyperlink" Target="https://www.venice.coe.int/webforms/documents/default.aspx?pdffile=CDL-AD(2010)004-tur" TargetMode="External"/><Relationship Id="rId79" Type="http://schemas.openxmlformats.org/officeDocument/2006/relationships/hyperlink" Target="https://inhak.adalet.gov.tr/Resimler/Dokuman/10122019113948ozel_hayat.pdf" TargetMode="External"/><Relationship Id="rId5" Type="http://schemas.openxmlformats.org/officeDocument/2006/relationships/hyperlink" Target="https://www.hsk.gov.tr/Eklentiler/Dosyalar/d28e036f-72e3-4db7-a602-b86c198eb73c.pdf" TargetMode="External"/><Relationship Id="rId90" Type="http://schemas.openxmlformats.org/officeDocument/2006/relationships/hyperlink" Target="https://www.echr.coe.int/Documents/Guide_Art_6_TUR.pdf" TargetMode="External"/><Relationship Id="rId95" Type="http://schemas.openxmlformats.org/officeDocument/2006/relationships/hyperlink" Target="https://hudoc.echr.coe.int/tur" TargetMode="External"/><Relationship Id="rId22" Type="http://schemas.openxmlformats.org/officeDocument/2006/relationships/hyperlink" Target="https://www.ilo.org/ankara/conventions-ratified-by-turkey/lang--tr/index.htm" TargetMode="External"/><Relationship Id="rId27" Type="http://schemas.openxmlformats.org/officeDocument/2006/relationships/hyperlink" Target="https://www.hsk.gov.tr/Eklentiler/Dosyalar/d28e036f-72e3-4db7-a602-b86c198eb73c.pdf" TargetMode="External"/><Relationship Id="rId43" Type="http://schemas.openxmlformats.org/officeDocument/2006/relationships/hyperlink" Target="http://www.ankarabarosu.org.tr/siteler/ankarabarosu/tekmakale/2017-3/13.pdf" TargetMode="External"/><Relationship Id="rId48" Type="http://schemas.openxmlformats.org/officeDocument/2006/relationships/hyperlink" Target="https://www.hsk.gov.tr/Eklentiler/Dosyalar/21ade48c-e4e6-4122-846b-4c4f61511f96.pdf" TargetMode="External"/><Relationship Id="rId64" Type="http://schemas.openxmlformats.org/officeDocument/2006/relationships/hyperlink" Target="https://www.echr.coe.int/Documents/Guide_Art_6_TUR.pdf" TargetMode="External"/><Relationship Id="rId69" Type="http://schemas.openxmlformats.org/officeDocument/2006/relationships/hyperlink" Target="https://www.hsk.gov.tr/Eklentiler/Dosyalar/4a92e0cc-e94b-4912-aaf9-5dfc5b885e98.pdf" TargetMode="External"/><Relationship Id="rId80" Type="http://schemas.openxmlformats.org/officeDocument/2006/relationships/hyperlink" Target="https://hudoc.echr.coe.int/tur#{%22itemid%22:[%22001-120128%22]}" TargetMode="External"/><Relationship Id="rId85" Type="http://schemas.openxmlformats.org/officeDocument/2006/relationships/hyperlink" Target="https://www.hsk.gov.tr/Eklentiler/Dosyalar/21ade48c-e4e6-4122-846b-4c4f61511f96.pdf" TargetMode="External"/><Relationship Id="rId3" Type="http://schemas.openxmlformats.org/officeDocument/2006/relationships/hyperlink" Target="https://www.hsk.gov.tr/Eklentiler/Dosyalar/4a92e0cc-e94b-4912-aaf9-5dfc5b885e98.pdf" TargetMode="External"/><Relationship Id="rId12" Type="http://schemas.openxmlformats.org/officeDocument/2006/relationships/hyperlink" Target="https://www.echr.coe.int/Documents/Guide_Art_6_TUR.pdf" TargetMode="External"/><Relationship Id="rId17" Type="http://schemas.openxmlformats.org/officeDocument/2006/relationships/hyperlink" Target="https://www.hsk.gov.tr/Eklentiler/Dosyalar/40622f91-9de4-40a6-89a8-ea044a5b9711.pdf" TargetMode="External"/><Relationship Id="rId25" Type="http://schemas.openxmlformats.org/officeDocument/2006/relationships/hyperlink" Target="https://www.hsk.gov.tr/Eklentiler/Dosyalar/4a92e0cc-e94b-4912-aaf9-5dfc5b885e98.pdf" TargetMode="External"/><Relationship Id="rId33" Type="http://schemas.openxmlformats.org/officeDocument/2006/relationships/hyperlink" Target="https://www.ilo.org/ankara/conventions-ratified-by-turkey/lang--tr/index.htm" TargetMode="External"/><Relationship Id="rId38" Type="http://schemas.openxmlformats.org/officeDocument/2006/relationships/hyperlink" Target="https://www.hsk.gov.tr/Eklentiler/Dosyalar/d28e036f-72e3-4db7-a602-b86c198eb73c.pdf" TargetMode="External"/><Relationship Id="rId46" Type="http://schemas.openxmlformats.org/officeDocument/2006/relationships/hyperlink" Target="https://www.hsk.gov.tr/Eklentiler/Dosyalar/51159f30-8d0e-4bb4-becc-1446b51d1a5d.pdf" TargetMode="External"/><Relationship Id="rId59" Type="http://schemas.openxmlformats.org/officeDocument/2006/relationships/hyperlink" Target="https://www.hsk.gov.tr/Eklentiler/Dosyalar/21ade48c-e4e6-4122-846b-4c4f61511f96.pdf" TargetMode="External"/><Relationship Id="rId67" Type="http://schemas.openxmlformats.org/officeDocument/2006/relationships/hyperlink" Target="https://www.echr.coe.int/Documents/Guide_Art_6_TUR.pdf" TargetMode="External"/><Relationship Id="rId20" Type="http://schemas.openxmlformats.org/officeDocument/2006/relationships/hyperlink" Target="https://www.echr.coe.int/Documents/Guide_Art_6_TUR.pdf" TargetMode="External"/><Relationship Id="rId41" Type="http://schemas.openxmlformats.org/officeDocument/2006/relationships/hyperlink" Target="https://www.venice.coe.int/webforms/documents/default.aspx?pdffile=CDL-AD(2010)004-tur" TargetMode="External"/><Relationship Id="rId54" Type="http://schemas.openxmlformats.org/officeDocument/2006/relationships/hyperlink" Target="http://www.ankarabarosu.org.tr/siteler/ankarabarosu/tekmakale/2017-3/13.pdf" TargetMode="External"/><Relationship Id="rId62" Type="http://schemas.openxmlformats.org/officeDocument/2006/relationships/hyperlink" Target="https://www.barobirlik.org.tr/dosyalar/duyurular/hsykkanunteklifi/recR(94)12%20T%C3%BCrk%C3%A7e.pdf" TargetMode="External"/><Relationship Id="rId70" Type="http://schemas.openxmlformats.org/officeDocument/2006/relationships/hyperlink" Target="https://www.hsk.gov.tr/Eklentiler/Dosyalar/21ade48c-e4e6-4122-846b-4c4f61511f96.pdf" TargetMode="External"/><Relationship Id="rId75" Type="http://schemas.openxmlformats.org/officeDocument/2006/relationships/hyperlink" Target="https://www.echr.coe.int/Documents/Guide_Art_6_TUR.pdf" TargetMode="External"/><Relationship Id="rId83" Type="http://schemas.openxmlformats.org/officeDocument/2006/relationships/hyperlink" Target="https://www.hsk.gov.tr/Eklentiler/Dosyalar/51159f30-8d0e-4bb4-becc-1446b51d1a5d.pdf" TargetMode="External"/><Relationship Id="rId88" Type="http://schemas.openxmlformats.org/officeDocument/2006/relationships/hyperlink" Target="https://www.barobirlik.org.tr/dosyalar/duyurular/hsykkanunteklifi/recR(94)12%20T%C3%BCrk%C3%A7e.pdf" TargetMode="External"/><Relationship Id="rId91" Type="http://schemas.openxmlformats.org/officeDocument/2006/relationships/hyperlink" Target="http://www.ankarabarosu.org.tr/siteler/ankarabarosu/tekmakale/2017-3/13.pdf" TargetMode="External"/><Relationship Id="rId96" Type="http://schemas.openxmlformats.org/officeDocument/2006/relationships/hyperlink" Target="https://www.ilo.org/ankara/conventions-ratified-by-turkey/lang--tr/index.htm" TargetMode="External"/><Relationship Id="rId1" Type="http://schemas.openxmlformats.org/officeDocument/2006/relationships/hyperlink" Target="https://www.echr.coe.int/Documents/Guide_Art_6_TUR.pdf" TargetMode="External"/><Relationship Id="rId6" Type="http://schemas.openxmlformats.org/officeDocument/2006/relationships/hyperlink" Target="https://www.hsk.gov.tr/Eklentiler/Dosyalar/40622f91-9de4-40a6-89a8-ea044a5b9711.pdf" TargetMode="External"/><Relationship Id="rId15" Type="http://schemas.openxmlformats.org/officeDocument/2006/relationships/hyperlink" Target="https://www.hsk.gov.tr/Eklentiler/Dosyalar/21ade48c-e4e6-4122-846b-4c4f61511f96.pdf" TargetMode="External"/><Relationship Id="rId23" Type="http://schemas.openxmlformats.org/officeDocument/2006/relationships/hyperlink" Target="https://www.echr.coe.int/Documents/Guide_Art_6_TUR.pdf" TargetMode="External"/><Relationship Id="rId28" Type="http://schemas.openxmlformats.org/officeDocument/2006/relationships/hyperlink" Target="https://www.hsk.gov.tr/Eklentiler/Dosyalar/40622f91-9de4-40a6-89a8-ea044a5b9711.pdf" TargetMode="External"/><Relationship Id="rId36" Type="http://schemas.openxmlformats.org/officeDocument/2006/relationships/hyperlink" Target="https://www.hsk.gov.tr/Eklentiler/Dosyalar/4a92e0cc-e94b-4912-aaf9-5dfc5b885e98.pdf" TargetMode="External"/><Relationship Id="rId49" Type="http://schemas.openxmlformats.org/officeDocument/2006/relationships/hyperlink" Target="https://www.hsk.gov.tr/Eklentiler/Dosyalar/d28e036f-72e3-4db7-a602-b86c198eb73c.pdf" TargetMode="External"/><Relationship Id="rId57" Type="http://schemas.openxmlformats.org/officeDocument/2006/relationships/hyperlink" Target="https://www.hsk.gov.tr/Eklentiler/Dosyalar/51159f30-8d0e-4bb4-becc-1446b51d1a5d.pdf" TargetMode="External"/><Relationship Id="rId10" Type="http://schemas.openxmlformats.org/officeDocument/2006/relationships/hyperlink" Target="http://www.ankarabarosu.org.tr/siteler/ankarabarosu/tekmakale/2017-3/13.pdf" TargetMode="External"/><Relationship Id="rId31" Type="http://schemas.openxmlformats.org/officeDocument/2006/relationships/hyperlink" Target="https://www.echr.coe.int/Documents/Guide_Art_6_TUR.pdf" TargetMode="External"/><Relationship Id="rId44" Type="http://schemas.openxmlformats.org/officeDocument/2006/relationships/hyperlink" Target="https://www.ilo.org/ankara/conventions-ratified-by-turkey/lang--tr/index.htm" TargetMode="External"/><Relationship Id="rId52" Type="http://schemas.openxmlformats.org/officeDocument/2006/relationships/hyperlink" Target="https://www.venice.coe.int/webforms/documents/default.aspx?pdffile=CDL-AD(2010)004-tur" TargetMode="External"/><Relationship Id="rId60" Type="http://schemas.openxmlformats.org/officeDocument/2006/relationships/hyperlink" Target="https://www.hsk.gov.tr/Eklentiler/Dosyalar/d28e036f-72e3-4db7-a602-b86c198eb73c.pdf" TargetMode="External"/><Relationship Id="rId65" Type="http://schemas.openxmlformats.org/officeDocument/2006/relationships/hyperlink" Target="http://www.ankarabarosu.org.tr/siteler/ankarabarosu/tekmakale/2017-3/13.pdf" TargetMode="External"/><Relationship Id="rId73" Type="http://schemas.openxmlformats.org/officeDocument/2006/relationships/hyperlink" Target="https://www.barobirlik.org.tr/dosyalar/duyurular/hsykkanunteklifi/recR(94)12%20T%C3%BCrk%C3%A7e.pdf" TargetMode="External"/><Relationship Id="rId78" Type="http://schemas.openxmlformats.org/officeDocument/2006/relationships/hyperlink" Target="https://www.echr.coe.int/Documents/Guide_Art_8_TUR.pdf" TargetMode="External"/><Relationship Id="rId81" Type="http://schemas.openxmlformats.org/officeDocument/2006/relationships/hyperlink" Target="https://www.ilo.org/ankara/conventions-ratified-by-turkey/lang--tr/index.htm" TargetMode="External"/><Relationship Id="rId86" Type="http://schemas.openxmlformats.org/officeDocument/2006/relationships/hyperlink" Target="https://www.hsk.gov.tr/Eklentiler/Dosyalar/d28e036f-72e3-4db7-a602-b86c198eb73c.pdf" TargetMode="External"/><Relationship Id="rId94" Type="http://schemas.openxmlformats.org/officeDocument/2006/relationships/hyperlink" Target="https://inhak.adalet.gov.tr/Resimler/Dokuman/10122019113948ozel_hayat.pdf" TargetMode="External"/><Relationship Id="rId99" Type="http://schemas.openxmlformats.org/officeDocument/2006/relationships/hyperlink" Target="http://www.kazanci.com.tr/gunluk/hgk-2017-3-994.htm" TargetMode="External"/><Relationship Id="rId4" Type="http://schemas.openxmlformats.org/officeDocument/2006/relationships/hyperlink" Target="https://www.hsk.gov.tr/Eklentiler/Dosyalar/21ade48c-e4e6-4122-846b-4c4f61511f96.pdf" TargetMode="External"/><Relationship Id="rId9" Type="http://schemas.openxmlformats.org/officeDocument/2006/relationships/hyperlink" Target="https://www.echr.coe.int/Documents/Guide_Art_6_TUR.pdf" TargetMode="External"/><Relationship Id="rId13" Type="http://schemas.openxmlformats.org/officeDocument/2006/relationships/hyperlink" Target="https://www.hsk.gov.tr/Eklentiler/Dosyalar/51159f30-8d0e-4bb4-becc-1446b51d1a5d.pdf" TargetMode="External"/><Relationship Id="rId18" Type="http://schemas.openxmlformats.org/officeDocument/2006/relationships/hyperlink" Target="https://www.barobirlik.org.tr/dosyalar/duyurular/hsykkanunteklifi/recR(94)12%20T%C3%BCrk%C3%A7e.pdf" TargetMode="External"/><Relationship Id="rId39" Type="http://schemas.openxmlformats.org/officeDocument/2006/relationships/hyperlink" Target="https://www.hsk.gov.tr/Eklentiler/Dosyalar/40622f91-9de4-40a6-89a8-ea044a5b9711.pdf" TargetMode="External"/><Relationship Id="rId34" Type="http://schemas.openxmlformats.org/officeDocument/2006/relationships/hyperlink" Target="https://www.echr.coe.int/Documents/Guide_Art_6_TUR.pdf" TargetMode="External"/><Relationship Id="rId50" Type="http://schemas.openxmlformats.org/officeDocument/2006/relationships/hyperlink" Target="https://www.hsk.gov.tr/Eklentiler/Dosyalar/40622f91-9de4-40a6-89a8-ea044a5b9711.pdf" TargetMode="External"/><Relationship Id="rId55" Type="http://schemas.openxmlformats.org/officeDocument/2006/relationships/hyperlink" Target="https://www.ilo.org/ankara/conventions-ratified-by-turkey/lang--tr/index.htm" TargetMode="External"/><Relationship Id="rId76" Type="http://schemas.openxmlformats.org/officeDocument/2006/relationships/hyperlink" Target="http://www.ankarabarosu.org.tr/siteler/ankarabarosu/tekmakale/2017-3/13.pdf" TargetMode="External"/><Relationship Id="rId97" Type="http://schemas.openxmlformats.org/officeDocument/2006/relationships/hyperlink" Target="https://karararama.yargitay.gov.tr/YargitayBilgiBankasiIstemciWeb/" TargetMode="External"/><Relationship Id="rId7" Type="http://schemas.openxmlformats.org/officeDocument/2006/relationships/hyperlink" Target="https://www.barobirlik.org.tr/dosyalar/duyurular/hsykkanunteklifi/recR(94)12%20T%C3%BCrk%C3%A7e.pdf" TargetMode="External"/><Relationship Id="rId71" Type="http://schemas.openxmlformats.org/officeDocument/2006/relationships/hyperlink" Target="https://www.hsk.gov.tr/Eklentiler/Dosyalar/d28e036f-72e3-4db7-a602-b86c198eb73c.pdf" TargetMode="External"/><Relationship Id="rId92" Type="http://schemas.openxmlformats.org/officeDocument/2006/relationships/hyperlink" Target="https://rm.coe.int/16806f15ae" TargetMode="External"/><Relationship Id="rId2" Type="http://schemas.openxmlformats.org/officeDocument/2006/relationships/hyperlink" Target="https://www.hsk.gov.tr/Eklentiler/Dosyalar/51159f30-8d0e-4bb4-becc-1446b51d1a5d.pdf" TargetMode="External"/><Relationship Id="rId29" Type="http://schemas.openxmlformats.org/officeDocument/2006/relationships/hyperlink" Target="https://www.barobirlik.org.tr/dosyalar/duyurular/hsykkanunteklifi/recR(94)12%20T%C3%BCrk%C3%A7e.pdf" TargetMode="External"/><Relationship Id="rId24" Type="http://schemas.openxmlformats.org/officeDocument/2006/relationships/hyperlink" Target="https://www.hsk.gov.tr/Eklentiler/Dosyalar/51159f30-8d0e-4bb4-becc-1446b51d1a5d.pdf" TargetMode="External"/><Relationship Id="rId40" Type="http://schemas.openxmlformats.org/officeDocument/2006/relationships/hyperlink" Target="https://www.barobirlik.org.tr/dosyalar/duyurular/hsykkanunteklifi/recR(94)12%20T%C3%BCrk%C3%A7e.pdf" TargetMode="External"/><Relationship Id="rId45" Type="http://schemas.openxmlformats.org/officeDocument/2006/relationships/hyperlink" Target="https://www.echr.coe.int/Documents/Guide_Art_6_TUR.pdf" TargetMode="External"/><Relationship Id="rId66" Type="http://schemas.openxmlformats.org/officeDocument/2006/relationships/hyperlink" Target="https://www.ilo.org/ankara/conventions-ratified-by-turkey/lang--tr/index.htm" TargetMode="External"/><Relationship Id="rId87" Type="http://schemas.openxmlformats.org/officeDocument/2006/relationships/hyperlink" Target="https://www.hsk.gov.tr/Eklentiler/Dosyalar/40622f91-9de4-40a6-89a8-ea044a5b9711.pdf" TargetMode="External"/><Relationship Id="rId61" Type="http://schemas.openxmlformats.org/officeDocument/2006/relationships/hyperlink" Target="https://www.hsk.gov.tr/Eklentiler/Dosyalar/40622f91-9de4-40a6-89a8-ea044a5b9711.pdf" TargetMode="External"/><Relationship Id="rId82" Type="http://schemas.openxmlformats.org/officeDocument/2006/relationships/hyperlink" Target="https://www.echr.coe.int/Documents/Guide_Art_6_TUR.pdf" TargetMode="External"/><Relationship Id="rId19" Type="http://schemas.openxmlformats.org/officeDocument/2006/relationships/hyperlink" Target="https://www.venice.coe.int/webforms/documents/default.aspx?pdffile=CDL-AD(2010)004-tur" TargetMode="External"/><Relationship Id="rId14" Type="http://schemas.openxmlformats.org/officeDocument/2006/relationships/hyperlink" Target="https://www.hsk.gov.tr/Eklentiler/Dosyalar/4a92e0cc-e94b-4912-aaf9-5dfc5b885e98.pdf" TargetMode="External"/><Relationship Id="rId30" Type="http://schemas.openxmlformats.org/officeDocument/2006/relationships/hyperlink" Target="https://www.venice.coe.int/webforms/documents/default.aspx?pdffile=CDL-AD(2010)004-tur" TargetMode="External"/><Relationship Id="rId35" Type="http://schemas.openxmlformats.org/officeDocument/2006/relationships/hyperlink" Target="https://www.hsk.gov.tr/Eklentiler/Dosyalar/51159f30-8d0e-4bb4-becc-1446b51d1a5d.pdf" TargetMode="External"/><Relationship Id="rId56" Type="http://schemas.openxmlformats.org/officeDocument/2006/relationships/hyperlink" Target="https://www.echr.coe.int/Documents/Guide_Art_6_TUR.pdf" TargetMode="External"/><Relationship Id="rId77" Type="http://schemas.openxmlformats.org/officeDocument/2006/relationships/hyperlink" Target="https://rm.coe.int/16806f15ae" TargetMode="External"/><Relationship Id="rId8" Type="http://schemas.openxmlformats.org/officeDocument/2006/relationships/hyperlink" Target="https://www.venice.coe.int/webforms/documents/default.aspx?pdffile=CDL-AD(2010)004-tur" TargetMode="External"/><Relationship Id="rId51" Type="http://schemas.openxmlformats.org/officeDocument/2006/relationships/hyperlink" Target="https://www.barobirlik.org.tr/dosyalar/duyurular/hsykkanunteklifi/recR(94)12%20T%C3%BCrk%C3%A7e.pdf" TargetMode="External"/><Relationship Id="rId72" Type="http://schemas.openxmlformats.org/officeDocument/2006/relationships/hyperlink" Target="https://www.hsk.gov.tr/Eklentiler/Dosyalar/40622f91-9de4-40a6-89a8-ea044a5b9711.pdf" TargetMode="External"/><Relationship Id="rId93" Type="http://schemas.openxmlformats.org/officeDocument/2006/relationships/hyperlink" Target="https://www.echr.coe.int/Documents/Guide_Art_8_TUR.pdf" TargetMode="External"/><Relationship Id="rId98" Type="http://schemas.openxmlformats.org/officeDocument/2006/relationships/hyperlink" Target="https://karararama.yargitay.gov.tr/YargitayBilgiBankasiIstemciWeb/"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F21B-55A8-475F-8232-A57ED660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70559</Words>
  <Characters>402192</Characters>
  <Application>Microsoft Office Word</Application>
  <DocSecurity>0</DocSecurity>
  <Lines>3351</Lines>
  <Paragraphs>943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2026-03-30T18:02:00Z</dcterms:created>
  <dcterms:modified xsi:type="dcterms:W3CDTF">2026-03-30T18:02:00Z</dcterms:modified>
</cp:coreProperties>
</file>