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42919" w14:textId="69CD3F2D" w:rsidR="008F0281" w:rsidRPr="000B5965" w:rsidRDefault="00860AB3"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w:t>
      </w:r>
      <w:r w:rsidR="008F0281" w:rsidRPr="000B5965">
        <w:rPr>
          <w:rFonts w:ascii="Times New Roman" w:hAnsi="Times New Roman" w:cs="Times New Roman"/>
          <w:color w:val="010000"/>
          <w:sz w:val="24"/>
          <w:szCs w:val="24"/>
        </w:rPr>
        <w:t>1- İtirazın Konusu: 2577 sayılı İdari Yargılama Usulü Kanunu'nun 28/2 maddesinin</w:t>
      </w:r>
      <w:r w:rsidR="000B5965" w:rsidRPr="000B5965">
        <w:rPr>
          <w:rFonts w:ascii="Times New Roman" w:hAnsi="Times New Roman" w:cs="Times New Roman"/>
          <w:color w:val="010000"/>
          <w:sz w:val="24"/>
          <w:szCs w:val="24"/>
        </w:rPr>
        <w:t xml:space="preserve"> </w:t>
      </w:r>
      <w:r w:rsidR="008F0281" w:rsidRPr="000B5965">
        <w:rPr>
          <w:rFonts w:ascii="Times New Roman" w:hAnsi="Times New Roman" w:cs="Times New Roman"/>
          <w:color w:val="010000"/>
          <w:sz w:val="24"/>
          <w:szCs w:val="24"/>
        </w:rPr>
        <w:t>Anayasanın 10/4 ve 36/1</w:t>
      </w:r>
      <w:r w:rsidR="000B5965" w:rsidRPr="000B5965">
        <w:rPr>
          <w:rFonts w:ascii="Times New Roman" w:hAnsi="Times New Roman" w:cs="Times New Roman"/>
          <w:color w:val="010000"/>
          <w:sz w:val="24"/>
          <w:szCs w:val="24"/>
        </w:rPr>
        <w:t xml:space="preserve"> </w:t>
      </w:r>
      <w:r w:rsidR="008F0281" w:rsidRPr="000B5965">
        <w:rPr>
          <w:rFonts w:ascii="Times New Roman" w:hAnsi="Times New Roman" w:cs="Times New Roman"/>
          <w:color w:val="010000"/>
          <w:sz w:val="24"/>
          <w:szCs w:val="24"/>
        </w:rPr>
        <w:t>maddelerine aykırılığı iddiası ile iptal istemidir.</w:t>
      </w:r>
    </w:p>
    <w:p w14:paraId="55297F58"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2577 sayılı İdari Yargılama Usulü Kanunu'nun 28/2 maddesinde "Konusu belli bir miktar paranın ödenmesini gerektiren davalarda hükmedilen miktar ile her türlü davalarda hükmedilen vekalet ücreti ve yargılam</w:t>
      </w:r>
      <w:bookmarkStart w:id="0" w:name="_GoBack"/>
      <w:bookmarkEnd w:id="0"/>
      <w:r w:rsidRPr="000B5965">
        <w:rPr>
          <w:rFonts w:ascii="Times New Roman" w:hAnsi="Times New Roman" w:cs="Times New Roman"/>
          <w:color w:val="010000"/>
          <w:sz w:val="24"/>
          <w:szCs w:val="24"/>
        </w:rPr>
        <w:t>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 düzenlemesine yer verilmiştir.</w:t>
      </w:r>
    </w:p>
    <w:p w14:paraId="340735F3" w14:textId="76A4D880"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2577 sayılı </w:t>
      </w:r>
      <w:proofErr w:type="spellStart"/>
      <w:r w:rsidRPr="000B5965">
        <w:rPr>
          <w:rFonts w:ascii="Times New Roman" w:hAnsi="Times New Roman" w:cs="Times New Roman"/>
          <w:color w:val="010000"/>
          <w:sz w:val="24"/>
          <w:szCs w:val="24"/>
        </w:rPr>
        <w:t>Kanun'nun</w:t>
      </w:r>
      <w:proofErr w:type="spellEnd"/>
      <w:r w:rsidRPr="000B5965">
        <w:rPr>
          <w:rFonts w:ascii="Times New Roman" w:hAnsi="Times New Roman" w:cs="Times New Roman"/>
          <w:color w:val="010000"/>
          <w:sz w:val="24"/>
          <w:szCs w:val="24"/>
        </w:rPr>
        <w:t xml:space="preserve"> 28/2 maddesinin Anayasa'nın 10/4. maddesinde düzenlenen (Devlet organları ve idare makamları bütün işlemlerinde kanun önünde eşitlik ilkesine uygun olarak hareket etmek zorundadırlar.) eşitlik ilkesine ve</w:t>
      </w:r>
      <w:r w:rsidR="000B5965" w:rsidRPr="000B5965">
        <w:rPr>
          <w:rFonts w:ascii="Times New Roman" w:hAnsi="Times New Roman" w:cs="Times New Roman"/>
          <w:color w:val="010000"/>
          <w:sz w:val="24"/>
          <w:szCs w:val="24"/>
        </w:rPr>
        <w:t xml:space="preserve"> </w:t>
      </w:r>
      <w:r w:rsidRPr="000B5965">
        <w:rPr>
          <w:rFonts w:ascii="Times New Roman" w:hAnsi="Times New Roman" w:cs="Times New Roman"/>
          <w:color w:val="010000"/>
          <w:sz w:val="24"/>
          <w:szCs w:val="24"/>
        </w:rPr>
        <w:t>Anayasa'nın 36/1 maddesinde düzenlenen (Herkes, meşru vasıta ve yollardan faydalanmak suretiyle yargı mercileri önünde davacı veya davalı olarak iddia ve savunma ile adil yargılanma hakkına sahiptir) hak arama hürriyetine aykırı olduğu değerlendirilmiştir.</w:t>
      </w:r>
    </w:p>
    <w:p w14:paraId="13AD8319"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Şöyle ki;</w:t>
      </w:r>
    </w:p>
    <w:p w14:paraId="028B0511"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Anayasa mahkemesinin aşağıda belirtilen bir kısım içtihatları şu şekildedir;</w:t>
      </w:r>
    </w:p>
    <w:p w14:paraId="2A4E0C62" w14:textId="3DF442B0" w:rsidR="008F0281" w:rsidRPr="000B5965" w:rsidRDefault="000B5965"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 </w:t>
      </w:r>
      <w:r w:rsidR="008F0281" w:rsidRPr="000B5965">
        <w:rPr>
          <w:rFonts w:ascii="Times New Roman" w:hAnsi="Times New Roman" w:cs="Times New Roman"/>
          <w:color w:val="010000"/>
          <w:sz w:val="24"/>
          <w:szCs w:val="24"/>
        </w:rPr>
        <w:t>Adil yargılanma hakkının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0F3DCFB8"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w:t>
      </w:r>
      <w:proofErr w:type="gramStart"/>
      <w:r w:rsidRPr="000B5965">
        <w:rPr>
          <w:rFonts w:ascii="Times New Roman" w:hAnsi="Times New Roman" w:cs="Times New Roman"/>
          <w:color w:val="010000"/>
          <w:sz w:val="24"/>
          <w:szCs w:val="24"/>
        </w:rPr>
        <w:t>duygusunu</w:t>
      </w:r>
      <w:proofErr w:type="gramEnd"/>
      <w:r w:rsidRPr="000B5965">
        <w:rPr>
          <w:rFonts w:ascii="Times New Roman" w:hAnsi="Times New Roman" w:cs="Times New Roman"/>
          <w:color w:val="010000"/>
          <w:sz w:val="24"/>
          <w:szCs w:val="24"/>
        </w:rPr>
        <w:t xml:space="preserve"> zedeleyici yöntemlerden kaçınmasını gerekli kılar (AYM, E.2015/41, K.2017/98, 4/5/2017, §§ 153, 154)</w:t>
      </w:r>
    </w:p>
    <w:p w14:paraId="51566E3B"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w:t>
      </w:r>
      <w:r w:rsidRPr="000B5965">
        <w:rPr>
          <w:rFonts w:ascii="Times New Roman" w:hAnsi="Times New Roman" w:cs="Times New Roman"/>
          <w:color w:val="010000"/>
          <w:sz w:val="24"/>
          <w:szCs w:val="24"/>
        </w:rPr>
        <w:lastRenderedPageBreak/>
        <w:t>zedelenmez (AYM, E.2020/95, K.2022/3, 26/1/2022, § 25; E.2022/65, K.2022/102, 8/9/2022, § 11).</w:t>
      </w:r>
    </w:p>
    <w:p w14:paraId="7BCFA399"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Eşitlik ilkesi yönünden yapılacak anayasallık denetiminde öncelikle Anayasa’nın 10. maddesi çerçevesinde aynı ya da benzer durumda bulunan kişilere farklı muamele yapılıp yapılmadığı tespit edilmeli, bu bağlamda aynı ya da benzer durumdaki kişiler arasında farklılık gözetilip gözetilmediği belirlenmelidir. Yapılacak bu belirlemenin ardından ise farklı muamelenin nesnel ve makul bir temele dayanıp dayanmadığı ve ölçülü olup olmadığı hususları irdelenmelidir. Ölçülülük ilkesi, amaç ve araç arasında hakkaniyete uygun bir dengenin bulunması gereğini ifade eder. Diğer bir ifadeyle bu ilke, farklı muamelenin öngörülen objektif amaç ile orantılı olmasını gerektirmektedir (AYM, E.2021/1, K.2021/32, 29/4/2021, § 32; E.2022/65, K.2022/102, 8/9/2022, § 12).</w:t>
      </w:r>
    </w:p>
    <w:p w14:paraId="67C42070"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 Aynı dava türünde mahkemeye erişim bakımından davanın tarafları aynı hukuki konumda bulunmaktadır. Bu bakımdan motorlu taşıt kazalarından doğan hukuki sorumluluk davalarında mahkemeye erişim bakımından davacı ve davalı olabilecek taraflardan birine diğerinden fazla bir imkân tanınması farklı muamele oluşturacaktır. (AYM, E.2023/79, K.2024/80, 14/03/2024) </w:t>
      </w:r>
    </w:p>
    <w:p w14:paraId="6A1D4C44"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2577 sayılı İdari Yargılama Usulü Kanunu'nun 28/2 maddesinde yer alan düzenlemenin Anayasa'nın 10/4 maddesine aykırılık sorunun değerlendirilmesi;</w:t>
      </w:r>
    </w:p>
    <w:p w14:paraId="0103B5E8" w14:textId="03A6FC5B"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İdari yargıdan kaynaklanan dava neticesinde verilen kararın kurum aleyhine olması halinde alacağın tahsili için uygulanacak hukuki yol ile kurum lehine karar verilmesi halinde uygulanacak yolun farklı olması nedeniyle yukarıda yer verilen Anayasa Mahkemesi kararları doğrultusunda Aynı dava türünde mahkemeye erişim bakımından davanın tarafları aynı hukuki konumda olduğundan 2577 sayılı kanun 28/2 maddesinde yer alan düzenleme nedeniyle idare ile dosyanın diğer tarafı arasında icra takibine erişimin farklı olduğu, bu durumun eşitlik ilkesine aykırılık teşkil ettiği, madde tasarısı gerekçesinde; idarenin icra gideri ödeme külfetinden kurtulması ve icra dairelerinin iş yükünün azaltılmasının amaçlandığı belirtilmiş ise de idare dışındaki kişilerin ilamlı icra takiplerinde icra gideri ödeme külfeti altında olması ve idarenin icra giderlerini ödeme külfeti karşısında</w:t>
      </w:r>
      <w:r w:rsidR="000B5965" w:rsidRPr="000B5965">
        <w:rPr>
          <w:rFonts w:ascii="Times New Roman" w:hAnsi="Times New Roman" w:cs="Times New Roman"/>
          <w:color w:val="010000"/>
          <w:sz w:val="24"/>
          <w:szCs w:val="24"/>
        </w:rPr>
        <w:t xml:space="preserve"> </w:t>
      </w:r>
      <w:r w:rsidRPr="000B5965">
        <w:rPr>
          <w:rFonts w:ascii="Times New Roman" w:hAnsi="Times New Roman" w:cs="Times New Roman"/>
          <w:color w:val="010000"/>
          <w:sz w:val="24"/>
          <w:szCs w:val="24"/>
        </w:rPr>
        <w:t>alacaklının hak arama özgürlüğünün kısıtlanmış olmasının ölçülü olmayacağı değerlendirilmiştir.</w:t>
      </w:r>
    </w:p>
    <w:p w14:paraId="066639A9" w14:textId="77777777"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2577 sayılı İdari Yargılama Usulü Kanunu'nun 28/2 maddesinde yer alan düzenlemenin Anayasa'nın 36/1 maddesine aykırılık sorunun değerlendirilmesi;</w:t>
      </w:r>
    </w:p>
    <w:p w14:paraId="1ABEBA9A" w14:textId="256A6F6F"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2004 sayılı İcra ve İflas Kanunu'nun 32. maddesinde "Para borcuna veya teminat verilmesine dair olan ilam icra dairesine verilince icra memuru borçluya bir icra emri tebliğ eder. Bu emirde 24. maddede yazılanlardan başka hükmolunan şeyin cinsi ve miktarı gösterilir ve nihayet yedi gün içinde ödenmesi ve bu müddet içinde borç ödenmez veya hükmolunan teminat verilmezse icra mahkemesinden veya istinaf veya temyiz yahut </w:t>
      </w:r>
      <w:proofErr w:type="spellStart"/>
      <w:r w:rsidRPr="000B5965">
        <w:rPr>
          <w:rFonts w:ascii="Times New Roman" w:hAnsi="Times New Roman" w:cs="Times New Roman"/>
          <w:color w:val="010000"/>
          <w:sz w:val="24"/>
          <w:szCs w:val="24"/>
        </w:rPr>
        <w:t>iadei</w:t>
      </w:r>
      <w:proofErr w:type="spellEnd"/>
      <w:r w:rsidRPr="000B5965">
        <w:rPr>
          <w:rFonts w:ascii="Times New Roman" w:hAnsi="Times New Roman" w:cs="Times New Roman"/>
          <w:color w:val="010000"/>
          <w:sz w:val="24"/>
          <w:szCs w:val="24"/>
        </w:rPr>
        <w:t xml:space="preserve"> muhakeme yolu ile ait olduğu mahkemeden icranın geri bırakılmasına dair bir karar getirilmedikçe cebri icra yapılacağı ve bu müddet içinde 74. madde mucibince mal beyanında bulunması ve bulunmazsa hapis ile tazyik olunacağı, mal beyanında bulunmaz veya </w:t>
      </w:r>
      <w:proofErr w:type="spellStart"/>
      <w:r w:rsidRPr="000B5965">
        <w:rPr>
          <w:rFonts w:ascii="Times New Roman" w:hAnsi="Times New Roman" w:cs="Times New Roman"/>
          <w:color w:val="010000"/>
          <w:sz w:val="24"/>
          <w:szCs w:val="24"/>
        </w:rPr>
        <w:t>hakikata</w:t>
      </w:r>
      <w:proofErr w:type="spellEnd"/>
      <w:r w:rsidRPr="000B5965">
        <w:rPr>
          <w:rFonts w:ascii="Times New Roman" w:hAnsi="Times New Roman" w:cs="Times New Roman"/>
          <w:color w:val="010000"/>
          <w:sz w:val="24"/>
          <w:szCs w:val="24"/>
        </w:rPr>
        <w:t xml:space="preserve"> muhalif beyanda bulunursa hapis ile cezalandırılacağı ihtar edilir" düzenlemesine yer verilmiştir.</w:t>
      </w:r>
    </w:p>
    <w:p w14:paraId="22095962" w14:textId="5CFA90A9"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2004 sayılı İcra ve İflas Kanunu'nun 32 maddesi gereğince icra emrinin tebliği üzerine 7 gün içerisinde alacaklının alacağını tahsil edebilme imkanı ve bu süre içerisinde alacağın tahsil edilememesi halinde cebri icra ile alacağın tahsili mümkün iken 2577 sayılı İdari </w:t>
      </w:r>
      <w:r w:rsidRPr="000B5965">
        <w:rPr>
          <w:rFonts w:ascii="Times New Roman" w:hAnsi="Times New Roman" w:cs="Times New Roman"/>
          <w:color w:val="010000"/>
          <w:sz w:val="24"/>
          <w:szCs w:val="24"/>
        </w:rPr>
        <w:lastRenderedPageBreak/>
        <w:t>Yargılama Usul Kanunu'nun 28/2 maddesi gereğince</w:t>
      </w:r>
      <w:r w:rsidR="000B5965" w:rsidRPr="000B5965">
        <w:rPr>
          <w:rFonts w:ascii="Times New Roman" w:hAnsi="Times New Roman" w:cs="Times New Roman"/>
          <w:color w:val="010000"/>
          <w:sz w:val="24"/>
          <w:szCs w:val="24"/>
        </w:rPr>
        <w:t xml:space="preserve"> </w:t>
      </w:r>
      <w:r w:rsidRPr="000B5965">
        <w:rPr>
          <w:rFonts w:ascii="Times New Roman" w:hAnsi="Times New Roman" w:cs="Times New Roman"/>
          <w:color w:val="010000"/>
          <w:sz w:val="24"/>
          <w:szCs w:val="24"/>
        </w:rPr>
        <w:t>aynı maddenin birinci fıkrasında belirtilmiş olan 30 günlük süre içerisinde alacağın tahsil edebileceği, idarenin 30 günlük süre içerisinde borcunu ifa etmemesi halinde ancak alacaklının icra takibi başlatabilecek olması nedeniyle</w:t>
      </w:r>
      <w:r w:rsidR="000B5965" w:rsidRPr="000B5965">
        <w:rPr>
          <w:rFonts w:ascii="Times New Roman" w:hAnsi="Times New Roman" w:cs="Times New Roman"/>
          <w:color w:val="010000"/>
          <w:sz w:val="24"/>
          <w:szCs w:val="24"/>
        </w:rPr>
        <w:t xml:space="preserve"> </w:t>
      </w:r>
      <w:r w:rsidRPr="000B5965">
        <w:rPr>
          <w:rFonts w:ascii="Times New Roman" w:hAnsi="Times New Roman" w:cs="Times New Roman"/>
          <w:color w:val="010000"/>
          <w:sz w:val="24"/>
          <w:szCs w:val="24"/>
        </w:rPr>
        <w:t>bu durumun idarenin keyfi uygulamalarına sebebiyet verebileceği ve alacaklının cebri icra yoluna başvurarak alacağını daha erken tahsil edebilme imkanının önüne geçtiği değerlendirildiğinden, belirtilen maddenin kişilerin hak arama özgürlüğünü kısıtladığı ve Anayasa'nın 36. maddesi ile güvence altına alınan adil yargılanma hakkına aykırılık teşkil ettiği değerlendirilmiştir.</w:t>
      </w:r>
    </w:p>
    <w:p w14:paraId="0BBC5923" w14:textId="17039A7B"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Açıklanan nedenlerle belirtilen kanun hükmünün Anayasa aykırı olduğu değerlendirildiğinden Türkiye Cumhuriyeti Anayasa'sının 152 ve Anayasa Mahkemesinin Kuruluşu ve Yargılama Usulleri Hakkında Kanun'un 40. maddesi uyarınca somut norm denetimi yolu ile ilgili maddenin iptali için Anayasa Mahkemesine müracaatta bulunulmasına karar verilmiştir.</w:t>
      </w:r>
    </w:p>
    <w:p w14:paraId="44196B9F" w14:textId="076C1AEE" w:rsidR="008F0281"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SONUÇ VE </w:t>
      </w:r>
      <w:proofErr w:type="gramStart"/>
      <w:r w:rsidRPr="000B5965">
        <w:rPr>
          <w:rFonts w:ascii="Times New Roman" w:hAnsi="Times New Roman" w:cs="Times New Roman"/>
          <w:color w:val="010000"/>
          <w:sz w:val="24"/>
          <w:szCs w:val="24"/>
        </w:rPr>
        <w:t>İSTEM</w:t>
      </w:r>
      <w:r w:rsidR="000B5965" w:rsidRPr="000B5965">
        <w:rPr>
          <w:rFonts w:ascii="Times New Roman" w:hAnsi="Times New Roman" w:cs="Times New Roman"/>
          <w:color w:val="010000"/>
          <w:sz w:val="24"/>
          <w:szCs w:val="24"/>
        </w:rPr>
        <w:t xml:space="preserve"> </w:t>
      </w:r>
      <w:r w:rsidRPr="000B5965">
        <w:rPr>
          <w:rFonts w:ascii="Times New Roman" w:hAnsi="Times New Roman" w:cs="Times New Roman"/>
          <w:color w:val="010000"/>
          <w:sz w:val="24"/>
          <w:szCs w:val="24"/>
        </w:rPr>
        <w:t>:</w:t>
      </w:r>
      <w:proofErr w:type="gramEnd"/>
      <w:r w:rsidRPr="000B5965">
        <w:rPr>
          <w:rFonts w:ascii="Times New Roman" w:hAnsi="Times New Roman" w:cs="Times New Roman"/>
          <w:color w:val="010000"/>
          <w:sz w:val="24"/>
          <w:szCs w:val="24"/>
        </w:rPr>
        <w:t xml:space="preserve"> Yukarıda açıklanan nedenlerle;</w:t>
      </w:r>
    </w:p>
    <w:p w14:paraId="074F8FFF" w14:textId="223B0691" w:rsidR="00743DA7" w:rsidRPr="000B5965" w:rsidRDefault="008F0281" w:rsidP="000B5965">
      <w:pPr>
        <w:spacing w:before="240" w:after="100" w:afterAutospacing="1" w:line="240" w:lineRule="auto"/>
        <w:ind w:firstLine="709"/>
        <w:jc w:val="both"/>
        <w:rPr>
          <w:rFonts w:ascii="Times New Roman" w:hAnsi="Times New Roman" w:cs="Times New Roman"/>
          <w:color w:val="010000"/>
          <w:sz w:val="24"/>
          <w:szCs w:val="24"/>
        </w:rPr>
      </w:pPr>
      <w:r w:rsidRPr="000B5965">
        <w:rPr>
          <w:rFonts w:ascii="Times New Roman" w:hAnsi="Times New Roman" w:cs="Times New Roman"/>
          <w:color w:val="010000"/>
          <w:sz w:val="24"/>
          <w:szCs w:val="24"/>
        </w:rPr>
        <w:t xml:space="preserve"> 2577 sayılı İdari Yargılama Usulü Kanunu'nun 28/2 maddesinde yer alan "Konusu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 şeklindeki düzenlemenin Anayasanın 10/4 ve 36/1</w:t>
      </w:r>
      <w:r w:rsidR="000B5965" w:rsidRPr="000B5965">
        <w:rPr>
          <w:rFonts w:ascii="Times New Roman" w:hAnsi="Times New Roman" w:cs="Times New Roman"/>
          <w:color w:val="010000"/>
          <w:sz w:val="24"/>
          <w:szCs w:val="24"/>
        </w:rPr>
        <w:t xml:space="preserve"> </w:t>
      </w:r>
      <w:r w:rsidRPr="000B5965">
        <w:rPr>
          <w:rFonts w:ascii="Times New Roman" w:hAnsi="Times New Roman" w:cs="Times New Roman"/>
          <w:color w:val="010000"/>
          <w:sz w:val="24"/>
          <w:szCs w:val="24"/>
        </w:rPr>
        <w:t>maddelerine</w:t>
      </w:r>
      <w:r w:rsidR="000B5965" w:rsidRPr="000B5965">
        <w:rPr>
          <w:rFonts w:ascii="Times New Roman" w:hAnsi="Times New Roman" w:cs="Times New Roman"/>
          <w:color w:val="010000"/>
          <w:sz w:val="24"/>
          <w:szCs w:val="24"/>
        </w:rPr>
        <w:t xml:space="preserve"> </w:t>
      </w:r>
      <w:r w:rsidRPr="000B5965">
        <w:rPr>
          <w:rFonts w:ascii="Times New Roman" w:hAnsi="Times New Roman" w:cs="Times New Roman"/>
          <w:color w:val="010000"/>
          <w:sz w:val="24"/>
          <w:szCs w:val="24"/>
        </w:rPr>
        <w:t>aykırı olduğunun tespiti ile iptaline karar verilmesi arz olunur.</w:t>
      </w:r>
      <w:r w:rsidR="00860AB3" w:rsidRPr="000B5965">
        <w:rPr>
          <w:rFonts w:ascii="Times New Roman" w:hAnsi="Times New Roman" w:cs="Times New Roman"/>
          <w:color w:val="010000"/>
          <w:sz w:val="24"/>
          <w:szCs w:val="24"/>
        </w:rPr>
        <w:t>”</w:t>
      </w:r>
    </w:p>
    <w:sectPr w:rsidR="00743DA7" w:rsidRPr="000B5965" w:rsidSect="000B596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36CB6" w14:textId="77777777" w:rsidR="00E50339" w:rsidRDefault="00E50339" w:rsidP="006F3DAB">
      <w:pPr>
        <w:spacing w:after="0" w:line="240" w:lineRule="auto"/>
      </w:pPr>
      <w:r>
        <w:separator/>
      </w:r>
    </w:p>
  </w:endnote>
  <w:endnote w:type="continuationSeparator" w:id="0">
    <w:p w14:paraId="2D6CAEA0" w14:textId="77777777" w:rsidR="00E50339" w:rsidRDefault="00E5033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8338" w14:textId="77777777" w:rsidR="000B5965" w:rsidRDefault="000B5965" w:rsidP="006059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7E2D9A6" w14:textId="77777777" w:rsidR="000B5965" w:rsidRDefault="000B5965" w:rsidP="000B59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F2AF" w14:textId="19B56484" w:rsidR="000B5965" w:rsidRPr="000B5965" w:rsidRDefault="000B5965" w:rsidP="0060598F">
    <w:pPr>
      <w:pStyle w:val="AltBilgi"/>
      <w:framePr w:wrap="around" w:vAnchor="text" w:hAnchor="margin" w:xAlign="right" w:y="1"/>
      <w:rPr>
        <w:rStyle w:val="SayfaNumaras"/>
        <w:rFonts w:ascii="Times New Roman" w:hAnsi="Times New Roman" w:cs="Times New Roman"/>
      </w:rPr>
    </w:pPr>
    <w:r w:rsidRPr="000B5965">
      <w:rPr>
        <w:rStyle w:val="SayfaNumaras"/>
        <w:rFonts w:ascii="Times New Roman" w:hAnsi="Times New Roman" w:cs="Times New Roman"/>
      </w:rPr>
      <w:fldChar w:fldCharType="begin"/>
    </w:r>
    <w:r w:rsidRPr="000B5965">
      <w:rPr>
        <w:rStyle w:val="SayfaNumaras"/>
        <w:rFonts w:ascii="Times New Roman" w:hAnsi="Times New Roman" w:cs="Times New Roman"/>
      </w:rPr>
      <w:instrText xml:space="preserve"> PAGE </w:instrText>
    </w:r>
    <w:r w:rsidRPr="000B5965">
      <w:rPr>
        <w:rStyle w:val="SayfaNumaras"/>
        <w:rFonts w:ascii="Times New Roman" w:hAnsi="Times New Roman" w:cs="Times New Roman"/>
      </w:rPr>
      <w:fldChar w:fldCharType="separate"/>
    </w:r>
    <w:r w:rsidRPr="000B5965">
      <w:rPr>
        <w:rStyle w:val="SayfaNumaras"/>
        <w:rFonts w:ascii="Times New Roman" w:hAnsi="Times New Roman" w:cs="Times New Roman"/>
        <w:noProof/>
      </w:rPr>
      <w:t>1</w:t>
    </w:r>
    <w:r w:rsidRPr="000B5965">
      <w:rPr>
        <w:rStyle w:val="SayfaNumaras"/>
        <w:rFonts w:ascii="Times New Roman" w:hAnsi="Times New Roman" w:cs="Times New Roman"/>
      </w:rPr>
      <w:fldChar w:fldCharType="end"/>
    </w:r>
  </w:p>
  <w:p w14:paraId="285A0729" w14:textId="7539A4EC" w:rsidR="002975B8" w:rsidRPr="000B5965" w:rsidRDefault="002975B8" w:rsidP="000B5965">
    <w:pPr>
      <w:pStyle w:val="AltBilgi"/>
      <w:ind w:right="360"/>
      <w:jc w:val="right"/>
      <w:rPr>
        <w:rFonts w:ascii="Times New Roman" w:hAnsi="Times New Roman" w:cs="Times New Roman"/>
      </w:rPr>
    </w:pPr>
  </w:p>
  <w:p w14:paraId="46879A97" w14:textId="77777777" w:rsidR="002975B8" w:rsidRPr="000B596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F8540" w14:textId="77777777" w:rsidR="00E50339" w:rsidRDefault="00E50339" w:rsidP="006F3DAB">
      <w:pPr>
        <w:spacing w:after="0" w:line="240" w:lineRule="auto"/>
      </w:pPr>
      <w:r>
        <w:separator/>
      </w:r>
    </w:p>
  </w:footnote>
  <w:footnote w:type="continuationSeparator" w:id="0">
    <w:p w14:paraId="4E3D739B" w14:textId="77777777" w:rsidR="00E50339" w:rsidRDefault="00E5033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9593" w14:textId="77777777" w:rsidR="000B5965" w:rsidRPr="000B5965" w:rsidRDefault="000B5965" w:rsidP="000B5965">
    <w:pPr>
      <w:pStyle w:val="stBilgi"/>
      <w:rPr>
        <w:rFonts w:ascii="Times New Roman" w:hAnsi="Times New Roman" w:cs="Times New Roman"/>
      </w:rPr>
    </w:pPr>
    <w:r w:rsidRPr="000B5965">
      <w:rPr>
        <w:rFonts w:ascii="Times New Roman" w:hAnsi="Times New Roman" w:cs="Times New Roman"/>
      </w:rPr>
      <w:t xml:space="preserve">Esas Sayısı </w:t>
    </w:r>
    <w:proofErr w:type="gramStart"/>
    <w:r w:rsidRPr="000B5965">
      <w:rPr>
        <w:rFonts w:ascii="Times New Roman" w:hAnsi="Times New Roman" w:cs="Times New Roman"/>
      </w:rPr>
      <w:t xml:space="preserve">  :</w:t>
    </w:r>
    <w:proofErr w:type="gramEnd"/>
    <w:r w:rsidRPr="000B5965">
      <w:rPr>
        <w:rFonts w:ascii="Times New Roman" w:hAnsi="Times New Roman" w:cs="Times New Roman"/>
      </w:rPr>
      <w:t xml:space="preserve"> 2024/164</w:t>
    </w:r>
  </w:p>
  <w:p w14:paraId="4C1776B9" w14:textId="0D97E34D" w:rsidR="000B5965" w:rsidRPr="000B5965" w:rsidRDefault="000B5965" w:rsidP="000B5965">
    <w:pPr>
      <w:pStyle w:val="stBilgi"/>
    </w:pPr>
    <w:r w:rsidRPr="000B5965">
      <w:rPr>
        <w:rFonts w:ascii="Times New Roman" w:hAnsi="Times New Roman" w:cs="Times New Roman"/>
      </w:rPr>
      <w:t xml:space="preserve">Karar </w:t>
    </w:r>
    <w:proofErr w:type="gramStart"/>
    <w:r w:rsidRPr="000B5965">
      <w:rPr>
        <w:rFonts w:ascii="Times New Roman" w:hAnsi="Times New Roman" w:cs="Times New Roman"/>
      </w:rPr>
      <w:t>Sayısı :</w:t>
    </w:r>
    <w:proofErr w:type="gramEnd"/>
    <w:r w:rsidRPr="000B5965">
      <w:rPr>
        <w:rFonts w:ascii="Times New Roman" w:hAnsi="Times New Roman" w:cs="Times New Roman"/>
      </w:rPr>
      <w:t xml:space="preserve"> 2025/13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103957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B5965"/>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3D81"/>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67348"/>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0281"/>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0339"/>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36E28"/>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9D5A-9C6C-4338-BE1F-705C459C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7262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2025-03-26T05:29:00Z</dcterms:created>
  <dcterms:modified xsi:type="dcterms:W3CDTF">2025-03-26T05:29:00Z</dcterms:modified>
</cp:coreProperties>
</file>