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96F19" w14:textId="1B51B1D2" w:rsidR="009C4EC2" w:rsidRPr="006F6C49" w:rsidRDefault="00860AB3"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w:t>
      </w:r>
      <w:r w:rsidR="009C4EC2" w:rsidRPr="006F6C49">
        <w:rPr>
          <w:rFonts w:ascii="Times New Roman" w:hAnsi="Times New Roman" w:cs="Times New Roman"/>
          <w:color w:val="010000"/>
          <w:sz w:val="24"/>
          <w:szCs w:val="24"/>
        </w:rPr>
        <w:t>08/02/2007 tarihli ve 5580 sayılı Özel Öğretim Kurumları Kanunun 2/12/2016 tarihli 6764 sayılı yasanın 62</w:t>
      </w:r>
      <w:r w:rsidR="00764D94" w:rsidRPr="006F6C49">
        <w:rPr>
          <w:rFonts w:ascii="Times New Roman" w:hAnsi="Times New Roman" w:cs="Times New Roman"/>
          <w:color w:val="010000"/>
          <w:sz w:val="24"/>
          <w:szCs w:val="24"/>
        </w:rPr>
        <w:t>.</w:t>
      </w:r>
      <w:r w:rsidR="009C4EC2" w:rsidRPr="006F6C49">
        <w:rPr>
          <w:rFonts w:ascii="Times New Roman" w:hAnsi="Times New Roman" w:cs="Times New Roman"/>
          <w:color w:val="010000"/>
          <w:sz w:val="24"/>
          <w:szCs w:val="24"/>
        </w:rPr>
        <w:t xml:space="preserve"> maddesi ile değişik 7</w:t>
      </w:r>
      <w:r w:rsidR="00764D94" w:rsidRPr="006F6C49">
        <w:rPr>
          <w:rFonts w:ascii="Times New Roman" w:hAnsi="Times New Roman" w:cs="Times New Roman"/>
          <w:color w:val="010000"/>
          <w:sz w:val="24"/>
          <w:szCs w:val="24"/>
        </w:rPr>
        <w:t>.</w:t>
      </w:r>
      <w:r w:rsidR="009C4EC2" w:rsidRPr="006F6C49">
        <w:rPr>
          <w:rFonts w:ascii="Times New Roman" w:hAnsi="Times New Roman" w:cs="Times New Roman"/>
          <w:color w:val="010000"/>
          <w:sz w:val="24"/>
          <w:szCs w:val="24"/>
        </w:rPr>
        <w:t xml:space="preserve"> maddesinin ikinci fıkrasının (d) bendinin "...ve bu Kanuna dayanılarak yürürlüğe konulan yönetmelik ve yönergelerde belirtilen </w:t>
      </w:r>
      <w:proofErr w:type="gramStart"/>
      <w:r w:rsidR="009C4EC2" w:rsidRPr="006F6C49">
        <w:rPr>
          <w:rFonts w:ascii="Times New Roman" w:hAnsi="Times New Roman" w:cs="Times New Roman"/>
          <w:color w:val="010000"/>
          <w:sz w:val="24"/>
          <w:szCs w:val="24"/>
        </w:rPr>
        <w:t>hükümlere..</w:t>
      </w:r>
      <w:proofErr w:type="gramEnd"/>
      <w:r w:rsidR="009C4EC2" w:rsidRPr="006F6C49">
        <w:rPr>
          <w:rFonts w:ascii="Times New Roman" w:hAnsi="Times New Roman" w:cs="Times New Roman"/>
          <w:color w:val="010000"/>
          <w:sz w:val="24"/>
          <w:szCs w:val="24"/>
        </w:rPr>
        <w:t>" cümlesinin Anayasa’nın 2., 7., 38., 87. ve 124. maddelerine aykırılığı ileri sürülerek iptaline karar verilmesi talebidir.</w:t>
      </w:r>
    </w:p>
    <w:p w14:paraId="5187CE66"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I. OLAYLAR</w:t>
      </w:r>
    </w:p>
    <w:p w14:paraId="6206015C" w14:textId="45A1A6BA"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 xml:space="preserve">Başvurucu Sandıklı … … … Gıda Sanayi ve Ticaret Limited Şirketi hakkında </w:t>
      </w:r>
      <w:proofErr w:type="gramStart"/>
      <w:r w:rsidRPr="006F6C49">
        <w:rPr>
          <w:rFonts w:ascii="Times New Roman" w:hAnsi="Times New Roman" w:cs="Times New Roman"/>
          <w:color w:val="010000"/>
          <w:sz w:val="24"/>
          <w:szCs w:val="24"/>
        </w:rPr>
        <w:t>Milli</w:t>
      </w:r>
      <w:proofErr w:type="gramEnd"/>
      <w:r w:rsidRPr="006F6C49">
        <w:rPr>
          <w:rFonts w:ascii="Times New Roman" w:hAnsi="Times New Roman" w:cs="Times New Roman"/>
          <w:color w:val="010000"/>
          <w:sz w:val="24"/>
          <w:szCs w:val="24"/>
        </w:rPr>
        <w:t xml:space="preserve"> Eğitim Bakanlığı Özel Öğretim Kurumları Genel Müdürlüğü'nün 07/01/2025 tarih ve E-95178074-858-123389850 sayılı kararıyla kurumun isim değişikliği tamamlanmadan yeni ismin okul formalarında ve bina girişindeki ışıklı tavanda kullanıldığından bahisle 5580 sayılı yasanın 7</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maddesinin ikinci fıkrasının (d) bendi uyarınca idari para cezası uygulamıştır.</w:t>
      </w:r>
    </w:p>
    <w:p w14:paraId="0E35C753" w14:textId="6EA7C7F1"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Başvurucu vekili tarafından yasal süresi içerisinde idari para cezasının kaldırılması istemiyle Hakimliğimize başvurulmuş ve başvuru Hakimliğimizin 2025/192 değişik iş sırasına kaydedilmiştir.</w:t>
      </w:r>
    </w:p>
    <w:p w14:paraId="402C66FC"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II. İPTALİ İSTENEN KANUN HÜKMÜ</w:t>
      </w:r>
    </w:p>
    <w:p w14:paraId="0277B55B" w14:textId="1ECF34C9"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İtiraz konusu kuralın da yer aldığı 08/02/2007 tarihli ve 5580 sayılı Özel Öğretim Kurumları Kanunun 2/12/2016 tarihli 6764 sayılı yasanın 62</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 ile değişik 7</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maddesinin ikinci fıkrası şöyledir:</w:t>
      </w:r>
    </w:p>
    <w:p w14:paraId="45751570"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"Özel öğretim kurumunun;</w:t>
      </w:r>
    </w:p>
    <w:p w14:paraId="37C43811"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a) Bakanlıkça onaylı yerleşim planında izinsiz değişiklik yapması,</w:t>
      </w:r>
    </w:p>
    <w:p w14:paraId="7DA7AE80"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 xml:space="preserve">b) (Değişik:27/6/2019-7180/11 </w:t>
      </w:r>
      <w:proofErr w:type="spellStart"/>
      <w:r w:rsidRPr="006F6C49">
        <w:rPr>
          <w:rFonts w:ascii="Times New Roman" w:hAnsi="Times New Roman" w:cs="Times New Roman"/>
          <w:color w:val="010000"/>
          <w:sz w:val="24"/>
          <w:szCs w:val="24"/>
        </w:rPr>
        <w:t>md.</w:t>
      </w:r>
      <w:proofErr w:type="spellEnd"/>
      <w:r w:rsidRPr="006F6C49">
        <w:rPr>
          <w:rFonts w:ascii="Times New Roman" w:hAnsi="Times New Roman" w:cs="Times New Roman"/>
          <w:color w:val="010000"/>
          <w:sz w:val="24"/>
          <w:szCs w:val="24"/>
        </w:rPr>
        <w:t>) Gerçeğe aykırı veya yanıltıcı reklam ya da ilan vermesi, reklam veya ilanlarda öğrenci resim ya da bilgilerini kullanması,</w:t>
      </w:r>
    </w:p>
    <w:p w14:paraId="24DE6BE6"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c) Haftalık ders çizelgesi ve programları Bakanlık izni olmadan kurumda uygulaması,</w:t>
      </w:r>
    </w:p>
    <w:p w14:paraId="03DE12BA"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 xml:space="preserve">d) Bu Kanun ve bu Kanuna dayanılarak yürürlüğe konulan yönetmelik ve yönergelerde </w:t>
      </w:r>
      <w:proofErr w:type="gramStart"/>
      <w:r w:rsidRPr="006F6C49">
        <w:rPr>
          <w:rFonts w:ascii="Times New Roman" w:hAnsi="Times New Roman" w:cs="Times New Roman"/>
          <w:color w:val="010000"/>
          <w:sz w:val="24"/>
          <w:szCs w:val="24"/>
        </w:rPr>
        <w:t>belirtilen</w:t>
      </w:r>
      <w:proofErr w:type="gramEnd"/>
      <w:r w:rsidRPr="006F6C49">
        <w:rPr>
          <w:rFonts w:ascii="Times New Roman" w:hAnsi="Times New Roman" w:cs="Times New Roman"/>
          <w:color w:val="010000"/>
          <w:sz w:val="24"/>
          <w:szCs w:val="24"/>
        </w:rPr>
        <w:t xml:space="preserve"> hükümlere aykırı fiillerde bulunması,</w:t>
      </w:r>
    </w:p>
    <w:p w14:paraId="79811793"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e) Mevzuatta belirtilen sayıda personel çalıştırmaması veya mevzuata aykırı personel çalıştırması,</w:t>
      </w:r>
    </w:p>
    <w:p w14:paraId="68725078"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f) 14/6/1973 tarihli ve 1739 sayılı Millî Eğitim Temel Kanununun genel ve özel amaçları ile temel ilkelerine uymaması,</w:t>
      </w:r>
    </w:p>
    <w:p w14:paraId="0486055B"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g) Kurum açma şartlarından herhangi birini kaybetmesi,</w:t>
      </w:r>
    </w:p>
    <w:p w14:paraId="24882DE8"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h) Mevzuata uygun olarak kapatılmaması,</w:t>
      </w:r>
    </w:p>
    <w:p w14:paraId="5383E525" w14:textId="757D9AC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proofErr w:type="gramStart"/>
      <w:r w:rsidRPr="006F6C49">
        <w:rPr>
          <w:rFonts w:ascii="Times New Roman" w:hAnsi="Times New Roman" w:cs="Times New Roman"/>
          <w:color w:val="010000"/>
          <w:sz w:val="24"/>
          <w:szCs w:val="24"/>
        </w:rPr>
        <w:t>hâllerinde</w:t>
      </w:r>
      <w:proofErr w:type="gramEnd"/>
      <w:r w:rsidRPr="006F6C49">
        <w:rPr>
          <w:rFonts w:ascii="Times New Roman" w:hAnsi="Times New Roman" w:cs="Times New Roman"/>
          <w:color w:val="010000"/>
          <w:sz w:val="24"/>
          <w:szCs w:val="24"/>
        </w:rPr>
        <w:t xml:space="preserve">; (a), (b), (c) ve (d) bentlerindeki fiiller için brüt asgari ücretin beş katı; (e) ve (f) bentlerindeki fiiller için brüt asgari ücretin on katı ve (g) bendindeki fiil için brüt asgari ücretin yirmi katı idari para cezası uygulanır. Bu fıkranın (a), (b), (c), (d), (e), (f) ve (g) </w:t>
      </w:r>
      <w:r w:rsidRPr="006F6C49">
        <w:rPr>
          <w:rFonts w:ascii="Times New Roman" w:hAnsi="Times New Roman" w:cs="Times New Roman"/>
          <w:color w:val="010000"/>
          <w:sz w:val="24"/>
          <w:szCs w:val="24"/>
        </w:rPr>
        <w:lastRenderedPageBreak/>
        <w:t>bentlerindeki fiillerin tekrarı hâlinde idari para cezası miktarı beş kat artırılarak uygulanır ve bu bentlerdeki fiillerin üçüncü kez tekrarlanması hâlinde ise kurum açma izni ile iş yeri açma ve çalışma ruhsatı iptal edilir, (h) bendindeki fiilin işlenmesi hâlinde brüt asgari ücretin yirmi katı idari para cezası verilir ve kurum açma izni ile iş yeri açma ve çalışma ruhsatı iptal edilir. İdari para cezası, kurum açma iznini vermeye yetkili makam tarafından verilir. Bu fıkranın uygulanmasına ilişkin usul ve esaslar yönetmelikle belirlenir."</w:t>
      </w:r>
    </w:p>
    <w:p w14:paraId="05FAAA84"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III. HUKUKİ DEĞERLENDİRME</w:t>
      </w:r>
    </w:p>
    <w:p w14:paraId="7C6C36E8" w14:textId="61847271"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Hakimliğimizce 08/02/2007 tarihli ve 5580 sayılı Özel Öğretim Kurumları Kanunun 2/12/2016 tarihli 6764 sayılı yasanın 62</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 ile değişik 7</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maddesinin ikinci fıkrasının (d) bendinin Anayasa’nın 2., 7., 38., 87. ve 124. maddelerine aykırılığı ileri sürülerek iptaline karar verilmesi talep edilmektedir.</w:t>
      </w:r>
    </w:p>
    <w:p w14:paraId="5E8361E2"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Anayasa Mahkemesi'nin birçok kararında belirtildiği üzere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714F01D3"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Ceza hukukunun toplumun kültürel, sosyal ve ekonomik hayatıyla yakından ilgili olması nedeniyle suç ve suçlulukla mücadele amacıyla ceza ve ceza muhakemesi alanında sistem tercihinde bulunulması devletin ceza siyaseti ile ilgilidir. Bu bağlamda hukuk devletinde ceza hukukuna ilişkin düzenlemeler bakımından kanun koyucu; Anayasa’nın temel ilke ve kurallarına bağlı kalmak şartıyla toplumda belirli eylemlerin suç sayılıp sayılmaması, suç sayıldıkları takdirde hangi çeşit ve ölçüde ceza yaptırımlarıyla veya seçenek yaptırımlarla karşılanacağı, hangi hâl ve hareketlerin ağırlaştırıcı ya da hafifletici öge olarak kabul edileceği gibi konularda takdir yetkisine sahiptir.</w:t>
      </w:r>
    </w:p>
    <w:p w14:paraId="7F05FCFA"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denilerek cezanın kanuniliği ilkesi güvence altına alınmıştır. Anayasa’nın anılan maddesinde yer alan suçta ve cezada kanunilik ilkesi uyarınca hangi fiillerin yasaklandığının ve bu yasak fiillere verilecek cezaların hiçbir kuşkuya yer bırakmayacak biçimde kanunda gösterilmesi, kuralın açık, anlaşılır ve sınırlarının belirli olması gerekmektedir. Kişilerin yasak fiilleri önceden bilmeleri düşüncesine dayanan bu ilkeyle temel hak ve özgürlüklerin güvence altına alınması amaçlanmaktadır.</w:t>
      </w:r>
    </w:p>
    <w:p w14:paraId="23C6F071"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Anayasa’nın anılan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hukuki bir değerin ihlali söz konusu olup adli ve idari cezaların her ikisi de cebir içermektedir.</w:t>
      </w:r>
    </w:p>
    <w:p w14:paraId="2202EF00"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 xml:space="preserve">Korunan hukuki değer ile ihlalin neden olduğu hukuki sonuçların aynı olmaması ise idari suç ve cezalar ile adli suç ve cezalar arasındaki temel farklılığı oluşturmaktadır. Adli para cezalarından daha yüksek miktarlarda idari para cezalarının verilebilmesine imkân tanıyan düzenlemeler de bulunmakla birlikte adli suçlar için öngörülen cezaların idari suçlar için </w:t>
      </w:r>
      <w:r w:rsidRPr="006F6C49">
        <w:rPr>
          <w:rFonts w:ascii="Times New Roman" w:hAnsi="Times New Roman" w:cs="Times New Roman"/>
          <w:color w:val="010000"/>
          <w:sz w:val="24"/>
          <w:szCs w:val="24"/>
        </w:rPr>
        <w:lastRenderedPageBreak/>
        <w:t>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Yasama organının ağır işleyen yapısı ile ekonomik ve teknik hayatın hızla değişen ve gelişen şartları gözetilerek, suç ve cezalarda kanunilik ilkesinin idari suçlar yönünden daha esnek uygulanması gerekmektedir.</w:t>
      </w:r>
    </w:p>
    <w:p w14:paraId="6597A592"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Şüphesiz hukuk devletinde ceza hukukuna ilişkin düzenlemelerde olduğu gibi kabahatler hukuku açısından da Anayasa'ya bağlı kalmak şartıyla hangi eylemlerin kabahat sayılacağı, bunlara uygulanacak yaptırımın türü ve ölçüsünün belirlenmesi ve idareye yaptırım uygulama yetkisinin verilmesi gibi konularda kanun koyucunun takdir yetkisi bulunmaktadır. Ancak idareye yaptırım uygulama yetkisi verilmesinin amacı, değişen sosyal, siyasal ve ekonomik koşulların ortaya çıkardığı toplumsal gereksinimlerin yerinde, zamanında ve etkin bir biçimde karşılanabilmesi için idareye farklı çözümler arasından uygun ve yerinde olanı seçme serbestîsi tanımaktır. Bu serbestî idareye “keyfî” olarak hareket edebilme yetkisi vermemektedir (AYM, E.2014/87, K.2015/112, 8/12/2015, §§ 195-198).</w:t>
      </w:r>
    </w:p>
    <w:p w14:paraId="05B7B253"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Bu bağlamda Anayasa’nın 38. maddesinin gerekçesinde de belirtildiği üzere suçta ve cezada kanunilik ilkesi, kanun koyucunun açık suç hükmü koymasına engel değilse de bir idari 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gerekir. Nitekim Anayasa Mahkemesi kararlarında da belirtildiği üzere idari nitelikteki suçların kanunda belirlenerek karşılığında cezasının gösterilmiş olması yeterli olup suç sayılan eylemler ve cezası,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(AYM, E.2018/30, K.2018/94, 25/9/2018, §15; E.2019/110, K.2021/85, 11/11/2021, § 21).</w:t>
      </w:r>
    </w:p>
    <w:p w14:paraId="7340DD49" w14:textId="23A2AFAE"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Bu doğrultuda Hakimliğimizce yapılan değerlendirmede  08/02/2007 tarihli ve 5580 sayılı Özel Öğretim Kurumları Kanunun 2/12/2016 tarihli 6764 sayılı yasanın 62</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 ile değişik 7</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maddesinin ikinci fıkrasının (d) bendinin "...ve bu Kanuna dayanılarak yürürlüğe konulan yönetmelik ve yönergelerde belirtilen hükümlere.." cümlesinin suçta ve cezada kanunilik ilkesine uymadığı, belirlilik ilkesini tam olarak karşılamadığı, zira söz gelimi kanunun 7. maddesine bakıldığında, (a), (b), (c), (d), (e), (f) ve (g) bentlerinde belirtilen </w:t>
      </w:r>
      <w:proofErr w:type="spellStart"/>
      <w:r w:rsidRPr="006F6C49">
        <w:rPr>
          <w:rFonts w:ascii="Times New Roman" w:hAnsi="Times New Roman" w:cs="Times New Roman"/>
          <w:color w:val="010000"/>
          <w:sz w:val="24"/>
          <w:szCs w:val="24"/>
        </w:rPr>
        <w:t>fiilerin</w:t>
      </w:r>
      <w:proofErr w:type="spellEnd"/>
      <w:r w:rsidRPr="006F6C49">
        <w:rPr>
          <w:rFonts w:ascii="Times New Roman" w:hAnsi="Times New Roman" w:cs="Times New Roman"/>
          <w:color w:val="010000"/>
          <w:sz w:val="24"/>
          <w:szCs w:val="24"/>
        </w:rPr>
        <w:t xml:space="preserve"> üç kez tekrarlanması halinde kurum açma izninin iptal edileceği belirtilip a, b, c, </w:t>
      </w:r>
      <w:proofErr w:type="spellStart"/>
      <w:r w:rsidRPr="006F6C49">
        <w:rPr>
          <w:rFonts w:ascii="Times New Roman" w:hAnsi="Times New Roman" w:cs="Times New Roman"/>
          <w:color w:val="010000"/>
          <w:sz w:val="24"/>
          <w:szCs w:val="24"/>
        </w:rPr>
        <w:t>e,f</w:t>
      </w:r>
      <w:proofErr w:type="spellEnd"/>
      <w:r w:rsidRPr="006F6C49">
        <w:rPr>
          <w:rFonts w:ascii="Times New Roman" w:hAnsi="Times New Roman" w:cs="Times New Roman"/>
          <w:color w:val="010000"/>
          <w:sz w:val="24"/>
          <w:szCs w:val="24"/>
        </w:rPr>
        <w:t xml:space="preserve">, g ve h bentlerinde belirli, açık, anlaşılır ve net fiillerden bahsedilirken 7/d fıkrasında ise belirli ve somut bir fiile yer verilmeyip, bu kanuna ve bu kanuna dayanılarak yürürlüğe konulan yönetmelik ve yönergelerde belirtilen hükümlere aykırı fillerde bulunulması gibi genel bir ifadenin kullanılması söz konusu fillerin tespiti hususunda bir duraksamaya neden olmuştur. Cezaların kanuniliği ve hukuki belirlilik ilkeleri kapsamında cezalandırılacak olan bir filin ve cezasının kanunda açıkça belirlenmesi gerektiği halde bu kanunun 7/d maddesinde yasa koyucunun bu ilkeye uygun davranmadığı tespit edilmektedir. Aslında yasa koyucu bu bentte aykırılık hallerini tek tek saymak yerine fiilin Yasa ya da diğer alt normlara aykırılığının </w:t>
      </w:r>
      <w:r w:rsidRPr="006F6C49">
        <w:rPr>
          <w:rFonts w:ascii="Times New Roman" w:hAnsi="Times New Roman" w:cs="Times New Roman"/>
          <w:color w:val="010000"/>
          <w:sz w:val="24"/>
          <w:szCs w:val="24"/>
        </w:rPr>
        <w:lastRenderedPageBreak/>
        <w:t xml:space="preserve">idarelerce değerlendirilmesini de amaçlamış olabilir. Ancak hukuk devleti olmanın bir gereği olarak kanuni </w:t>
      </w:r>
      <w:proofErr w:type="gramStart"/>
      <w:r w:rsidRPr="006F6C49">
        <w:rPr>
          <w:rFonts w:ascii="Times New Roman" w:hAnsi="Times New Roman" w:cs="Times New Roman"/>
          <w:color w:val="010000"/>
          <w:sz w:val="24"/>
          <w:szCs w:val="24"/>
        </w:rPr>
        <w:t>düzenlemelerin,</w:t>
      </w:r>
      <w:proofErr w:type="gramEnd"/>
      <w:r w:rsidRPr="006F6C49">
        <w:rPr>
          <w:rFonts w:ascii="Times New Roman" w:hAnsi="Times New Roman" w:cs="Times New Roman"/>
          <w:color w:val="010000"/>
          <w:sz w:val="24"/>
          <w:szCs w:val="24"/>
        </w:rPr>
        <w:t xml:space="preserve"> hem kişiler hem de idare yönünden </w:t>
      </w:r>
      <w:proofErr w:type="spellStart"/>
      <w:r w:rsidRPr="006F6C49">
        <w:rPr>
          <w:rFonts w:ascii="Times New Roman" w:hAnsi="Times New Roman" w:cs="Times New Roman"/>
          <w:color w:val="010000"/>
          <w:sz w:val="24"/>
          <w:szCs w:val="24"/>
        </w:rPr>
        <w:t>duruksamaya</w:t>
      </w:r>
      <w:proofErr w:type="spellEnd"/>
      <w:r w:rsidRPr="006F6C49">
        <w:rPr>
          <w:rFonts w:ascii="Times New Roman" w:hAnsi="Times New Roman" w:cs="Times New Roman"/>
          <w:color w:val="010000"/>
          <w:sz w:val="24"/>
          <w:szCs w:val="24"/>
        </w:rPr>
        <w:t xml:space="preserve"> ve kuşkuya yer vermeyecek şekilde açık, net, anlaşılır ve nesnel olmasının yanı sıra idarelerin keyfiliğine izin vermemesi de gerekir. Bilhassa anılan maddenin tekrar halinde daha ağır yaptırımların öngörülmüş olması sebebiyle düzenlenmenin daha açık ve belirli olması gerekmektedir. Bu nedenle 5580 sayılı Kanunun 7.maddesinin ikinci fıkrasında yer alan d bendindeki ifadenin tamamının hem hukuk devleti ilkesinin gereklerine hem de kanunilik ilkesinin gereklerine uygun olmadığı sonucuna varılmıştır.</w:t>
      </w:r>
    </w:p>
    <w:p w14:paraId="43215082" w14:textId="65AE9456"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Ayrıca 7. maddenin ''d'' bendi bu haliyle, fiillerin tekrarı yani tekerrürün nasıl değerlendirileceği sorunsalını da beraberinde getirmektedir. Yani "d" bendi gereği özel eğitim kurumu tarafından bentte belirtilen normlardan birisine aykırı bir eylemde bulunulduktan sonra yine ilgili normlardan birisine ikinci kez ya da üçüncü kez aykırı davranılması ama farklı nitelikteki bir fiil ile bu aykırılığın yapılması halinde de tekerrürden bahsedilerek idari para cezası ya da kapatma yaptırımının verilmesi söz konusu olup olmayacağı belirsizdir. Bu nedenle anılan düzenlemesinin Anayasa aykırı olduğu kanaatine varılmıştır.</w:t>
      </w:r>
    </w:p>
    <w:p w14:paraId="701A61FE" w14:textId="77777777"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 xml:space="preserve">IV. SONUÇ VE NETİCE-İ TALEP: </w:t>
      </w:r>
    </w:p>
    <w:p w14:paraId="3F2E3426" w14:textId="3FC492A1" w:rsidR="009C4EC2"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 xml:space="preserve">Yukarıda arz edilen gerekçeler ve inceleme sırasında </w:t>
      </w:r>
      <w:proofErr w:type="spellStart"/>
      <w:r w:rsidRPr="006F6C49">
        <w:rPr>
          <w:rFonts w:ascii="Times New Roman" w:hAnsi="Times New Roman" w:cs="Times New Roman"/>
          <w:color w:val="010000"/>
          <w:sz w:val="24"/>
          <w:szCs w:val="24"/>
        </w:rPr>
        <w:t>re'sen</w:t>
      </w:r>
      <w:proofErr w:type="spellEnd"/>
      <w:r w:rsidRPr="006F6C49">
        <w:rPr>
          <w:rFonts w:ascii="Times New Roman" w:hAnsi="Times New Roman" w:cs="Times New Roman"/>
          <w:color w:val="010000"/>
          <w:sz w:val="24"/>
          <w:szCs w:val="24"/>
        </w:rPr>
        <w:t xml:space="preserve"> nazara alınacak diğer nedenler nazara alınarak, Hakimliğimizin 2025/192 Değişik İş sayılı dosyasında uygulanma ihtimali bulunan ancak 2709 sayılı Türkiye Cumhuriyeti Anayasasının  2., 7., 38., 87. ve 124. madde hükümlerine açıkça aykırı hükümler içeren 08/02/2007 tarihli ve 5580 sayılı Özel Öğretim Kurumları Kanunun 2/12/2016 tarihli 6764 sayılı yasanın 62</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 ile değişik 7</w:t>
      </w:r>
      <w:r w:rsidR="00764D94" w:rsidRPr="006F6C49">
        <w:rPr>
          <w:rFonts w:ascii="Times New Roman" w:hAnsi="Times New Roman" w:cs="Times New Roman"/>
          <w:color w:val="010000"/>
          <w:sz w:val="24"/>
          <w:szCs w:val="24"/>
        </w:rPr>
        <w:t>.</w:t>
      </w:r>
      <w:r w:rsidRPr="006F6C49">
        <w:rPr>
          <w:rFonts w:ascii="Times New Roman" w:hAnsi="Times New Roman" w:cs="Times New Roman"/>
          <w:color w:val="010000"/>
          <w:sz w:val="24"/>
          <w:szCs w:val="24"/>
        </w:rPr>
        <w:t xml:space="preserve"> maddesinin ikinci fıkrasının (d) bendinin "...ve bu Kanuna dayanılarak yürürlüğe konulan yönetmelik ve yönergelerde belirtilen hükümlere.." kısmının Anayasa’ya aykırı olduğunun tespiti ile iptaline,</w:t>
      </w:r>
    </w:p>
    <w:p w14:paraId="074F8FFF" w14:textId="3773847E" w:rsidR="00743DA7" w:rsidRPr="006F6C49" w:rsidRDefault="009C4EC2" w:rsidP="006F6C49">
      <w:pPr>
        <w:spacing w:before="240" w:after="100" w:afterAutospacing="1" w:line="240" w:lineRule="auto"/>
        <w:ind w:firstLine="709"/>
        <w:jc w:val="both"/>
        <w:rPr>
          <w:rFonts w:ascii="Times New Roman" w:hAnsi="Times New Roman" w:cs="Times New Roman"/>
          <w:color w:val="010000"/>
          <w:sz w:val="24"/>
          <w:szCs w:val="24"/>
        </w:rPr>
      </w:pPr>
      <w:r w:rsidRPr="006F6C49">
        <w:rPr>
          <w:rFonts w:ascii="Times New Roman" w:hAnsi="Times New Roman" w:cs="Times New Roman"/>
          <w:color w:val="010000"/>
          <w:sz w:val="24"/>
          <w:szCs w:val="24"/>
        </w:rPr>
        <w:t>Karar verilmesi saygı ile takdirlerinize sunulur.</w:t>
      </w:r>
      <w:r w:rsidR="00860AB3" w:rsidRPr="006F6C49">
        <w:rPr>
          <w:rFonts w:ascii="Times New Roman" w:hAnsi="Times New Roman" w:cs="Times New Roman"/>
          <w:color w:val="010000"/>
          <w:sz w:val="24"/>
          <w:szCs w:val="24"/>
        </w:rPr>
        <w:t>”</w:t>
      </w:r>
    </w:p>
    <w:sectPr w:rsidR="00743DA7" w:rsidRPr="006F6C49" w:rsidSect="006F6C4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3015" w14:textId="77777777" w:rsidR="00DB65FC" w:rsidRDefault="00DB65FC" w:rsidP="006F3DAB">
      <w:pPr>
        <w:spacing w:after="0" w:line="240" w:lineRule="auto"/>
      </w:pPr>
      <w:r>
        <w:separator/>
      </w:r>
    </w:p>
  </w:endnote>
  <w:endnote w:type="continuationSeparator" w:id="0">
    <w:p w14:paraId="4F20F2B0" w14:textId="77777777" w:rsidR="00DB65FC" w:rsidRDefault="00DB65F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D25E" w14:textId="77777777" w:rsidR="006F6C49" w:rsidRDefault="006F6C49" w:rsidP="00F934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E6ADB6F" w14:textId="77777777" w:rsidR="006F6C49" w:rsidRDefault="006F6C49" w:rsidP="006F6C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03D2" w14:textId="6F49266F" w:rsidR="006F6C49" w:rsidRPr="006F6C49" w:rsidRDefault="006F6C49" w:rsidP="00F93406">
    <w:pPr>
      <w:pStyle w:val="AltBilgi"/>
      <w:framePr w:wrap="around" w:vAnchor="text" w:hAnchor="margin" w:xAlign="right" w:y="1"/>
      <w:rPr>
        <w:rStyle w:val="SayfaNumaras"/>
        <w:rFonts w:ascii="Times New Roman" w:hAnsi="Times New Roman" w:cs="Times New Roman"/>
      </w:rPr>
    </w:pPr>
    <w:r w:rsidRPr="006F6C49">
      <w:rPr>
        <w:rStyle w:val="SayfaNumaras"/>
        <w:rFonts w:ascii="Times New Roman" w:hAnsi="Times New Roman" w:cs="Times New Roman"/>
      </w:rPr>
      <w:fldChar w:fldCharType="begin"/>
    </w:r>
    <w:r w:rsidRPr="006F6C49">
      <w:rPr>
        <w:rStyle w:val="SayfaNumaras"/>
        <w:rFonts w:ascii="Times New Roman" w:hAnsi="Times New Roman" w:cs="Times New Roman"/>
      </w:rPr>
      <w:instrText xml:space="preserve"> PAGE </w:instrText>
    </w:r>
    <w:r w:rsidRPr="006F6C49">
      <w:rPr>
        <w:rStyle w:val="SayfaNumaras"/>
        <w:rFonts w:ascii="Times New Roman" w:hAnsi="Times New Roman" w:cs="Times New Roman"/>
      </w:rPr>
      <w:fldChar w:fldCharType="separate"/>
    </w:r>
    <w:r w:rsidRPr="006F6C49">
      <w:rPr>
        <w:rStyle w:val="SayfaNumaras"/>
        <w:rFonts w:ascii="Times New Roman" w:hAnsi="Times New Roman" w:cs="Times New Roman"/>
        <w:noProof/>
      </w:rPr>
      <w:t>4</w:t>
    </w:r>
    <w:r w:rsidRPr="006F6C49">
      <w:rPr>
        <w:rStyle w:val="SayfaNumaras"/>
        <w:rFonts w:ascii="Times New Roman" w:hAnsi="Times New Roman" w:cs="Times New Roman"/>
      </w:rPr>
      <w:fldChar w:fldCharType="end"/>
    </w:r>
  </w:p>
  <w:p w14:paraId="285A0729" w14:textId="03C04604" w:rsidR="002975B8" w:rsidRPr="006F6C49" w:rsidRDefault="002975B8" w:rsidP="006F6C49">
    <w:pPr>
      <w:pStyle w:val="AltBilgi"/>
      <w:ind w:right="360"/>
      <w:jc w:val="right"/>
      <w:rPr>
        <w:rFonts w:ascii="Times New Roman" w:hAnsi="Times New Roman" w:cs="Times New Roman"/>
      </w:rPr>
    </w:pPr>
  </w:p>
  <w:p w14:paraId="46879A97" w14:textId="77777777" w:rsidR="002975B8" w:rsidRPr="006F6C49"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A0AD" w14:textId="77777777" w:rsidR="006F6C49" w:rsidRDefault="006F6C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06BE" w14:textId="77777777" w:rsidR="00DB65FC" w:rsidRDefault="00DB65FC" w:rsidP="006F3DAB">
      <w:pPr>
        <w:spacing w:after="0" w:line="240" w:lineRule="auto"/>
      </w:pPr>
      <w:r>
        <w:separator/>
      </w:r>
    </w:p>
  </w:footnote>
  <w:footnote w:type="continuationSeparator" w:id="0">
    <w:p w14:paraId="6017AC22" w14:textId="77777777" w:rsidR="00DB65FC" w:rsidRDefault="00DB65F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FE85" w14:textId="77777777" w:rsidR="006F6C49" w:rsidRDefault="006F6C4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943A" w14:textId="77777777" w:rsidR="006F6C49" w:rsidRDefault="006F6C49" w:rsidP="006F6C49">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5/127</w:t>
    </w:r>
  </w:p>
  <w:p w14:paraId="500B3F19" w14:textId="77777777" w:rsidR="006F6C49" w:rsidRDefault="006F6C49" w:rsidP="006F6C49">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5/113</w:t>
    </w:r>
  </w:p>
  <w:p w14:paraId="5DA7E940" w14:textId="58FDD887" w:rsidR="006F6C49" w:rsidRPr="006F6C49" w:rsidRDefault="006F6C49" w:rsidP="006F6C49">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9C63" w14:textId="77777777" w:rsidR="006F6C49" w:rsidRDefault="006F6C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3440B"/>
    <w:rsid w:val="006411BD"/>
    <w:rsid w:val="00644421"/>
    <w:rsid w:val="006558AD"/>
    <w:rsid w:val="006A6B59"/>
    <w:rsid w:val="006B3FB2"/>
    <w:rsid w:val="006C05E9"/>
    <w:rsid w:val="006C751A"/>
    <w:rsid w:val="006F3DAB"/>
    <w:rsid w:val="006F6C49"/>
    <w:rsid w:val="0070156A"/>
    <w:rsid w:val="007174EF"/>
    <w:rsid w:val="00721E88"/>
    <w:rsid w:val="00731174"/>
    <w:rsid w:val="00742C9B"/>
    <w:rsid w:val="00743DA7"/>
    <w:rsid w:val="00746A18"/>
    <w:rsid w:val="00760A21"/>
    <w:rsid w:val="00760C57"/>
    <w:rsid w:val="00763BF2"/>
    <w:rsid w:val="00764D94"/>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934A1"/>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C4EC2"/>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5FC"/>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E71A5"/>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B6C5-98F5-4C27-890F-9278B1C0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1796</Words>
  <Characters>10242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2025-08-08T07:14:00Z</dcterms:created>
  <dcterms:modified xsi:type="dcterms:W3CDTF">2025-08-08T07:14:00Z</dcterms:modified>
</cp:coreProperties>
</file>