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5CF6F" w14:textId="4DBA7F17" w:rsidR="00B3292B" w:rsidRPr="00A61C82" w:rsidRDefault="00860AB3" w:rsidP="00A61C82">
      <w:pPr>
        <w:spacing w:before="240" w:after="100" w:afterAutospacing="1" w:line="240" w:lineRule="auto"/>
        <w:ind w:firstLine="709"/>
        <w:jc w:val="both"/>
        <w:rPr>
          <w:rFonts w:ascii="Times New Roman" w:hAnsi="Times New Roman" w:cs="Times New Roman"/>
          <w:color w:val="010000"/>
          <w:sz w:val="24"/>
          <w:szCs w:val="24"/>
        </w:rPr>
      </w:pPr>
      <w:r w:rsidRPr="00A61C82">
        <w:rPr>
          <w:rFonts w:ascii="Times New Roman" w:hAnsi="Times New Roman" w:cs="Times New Roman"/>
          <w:color w:val="010000"/>
          <w:sz w:val="24"/>
          <w:szCs w:val="24"/>
        </w:rPr>
        <w:t>“</w:t>
      </w:r>
      <w:r w:rsidR="00B3292B" w:rsidRPr="00A61C82">
        <w:rPr>
          <w:rFonts w:ascii="Times New Roman" w:hAnsi="Times New Roman" w:cs="Times New Roman"/>
          <w:color w:val="010000"/>
          <w:sz w:val="24"/>
          <w:szCs w:val="24"/>
        </w:rPr>
        <w:t>Davacı … tarafından davalı davalılar … aleyhine açılan Alacak (Kurum Zararı Nedeniyle) ilişkin davanın mahkememizde yapılan açık duruşması sonunda verilen 11/03/2025 tarihli ara kararı gereğince; dosya incelendi.</w:t>
      </w:r>
    </w:p>
    <w:p w14:paraId="1343A1FB" w14:textId="77777777" w:rsidR="00B3292B" w:rsidRPr="00A61C82" w:rsidRDefault="00B3292B" w:rsidP="00A61C82">
      <w:pPr>
        <w:spacing w:before="240" w:after="100" w:afterAutospacing="1" w:line="240" w:lineRule="auto"/>
        <w:ind w:firstLine="709"/>
        <w:jc w:val="both"/>
        <w:rPr>
          <w:rFonts w:ascii="Times New Roman" w:hAnsi="Times New Roman" w:cs="Times New Roman"/>
          <w:color w:val="010000"/>
          <w:sz w:val="24"/>
          <w:szCs w:val="24"/>
        </w:rPr>
      </w:pPr>
      <w:r w:rsidRPr="00A61C82">
        <w:rPr>
          <w:rFonts w:ascii="Times New Roman" w:hAnsi="Times New Roman" w:cs="Times New Roman"/>
          <w:color w:val="010000"/>
          <w:sz w:val="24"/>
          <w:szCs w:val="24"/>
        </w:rPr>
        <w:t>GEREĞİ DÜŞÜNÜLDÜ:</w:t>
      </w:r>
    </w:p>
    <w:p w14:paraId="24A9C6B1" w14:textId="40673EBD" w:rsidR="00B3292B" w:rsidRPr="00A61C82" w:rsidRDefault="00B3292B" w:rsidP="00A61C82">
      <w:pPr>
        <w:spacing w:before="240" w:after="100" w:afterAutospacing="1" w:line="240" w:lineRule="auto"/>
        <w:ind w:firstLine="709"/>
        <w:jc w:val="both"/>
        <w:rPr>
          <w:rFonts w:ascii="Times New Roman" w:hAnsi="Times New Roman" w:cs="Times New Roman"/>
          <w:color w:val="010000"/>
          <w:sz w:val="24"/>
          <w:szCs w:val="24"/>
        </w:rPr>
      </w:pPr>
      <w:r w:rsidRPr="00A61C82">
        <w:rPr>
          <w:rFonts w:ascii="Times New Roman" w:hAnsi="Times New Roman" w:cs="Times New Roman"/>
          <w:color w:val="010000"/>
          <w:sz w:val="24"/>
          <w:szCs w:val="24"/>
        </w:rPr>
        <w:t>Davalı … tarafından sunulan 05/03/2025 tarihli dilekçesinde özetle; Mahkememiz dosyasında uygulanmakta olan 7440 sayılı kanunun 10. maddesi 28. fıkrası 1416 sayılı kanun kapsamındaki borçlara ilişkin yargılama giderlerinin diğer yeniden yapılandırılan borçlardan farklı şekilde düzenlenmesine sebep olduğunu ve Anayasa'nın 10. maddesinde yer alan eşitlik ilkesine aykırılık teşkil ettiğini, 7440 sayılı kanunun 10. maddesinin borçlu öğrencilerin yükünü hafifletmeyi amaçladığını, kanun metninde açılmış davalar dahil olmak üzere tahsil işlemlerinin durdurulacağı ve vekalet ücretinin alınmayacağının açıkça düzenlendiğini, ancak uygulamada bu hükümlere aykırı olarak konusuz kalmış bir … vekili tarafından istinafa götürüldüğünü, dolayısıyla kanun ruh ve amacına aykırı süreç işletildiğini, bu durumun</w:t>
      </w:r>
      <w:r w:rsidR="00A61C82" w:rsidRPr="00A61C82">
        <w:rPr>
          <w:rFonts w:ascii="Times New Roman" w:hAnsi="Times New Roman" w:cs="Times New Roman"/>
          <w:color w:val="010000"/>
          <w:sz w:val="24"/>
          <w:szCs w:val="24"/>
        </w:rPr>
        <w:t xml:space="preserve"> </w:t>
      </w:r>
      <w:r w:rsidRPr="00A61C82">
        <w:rPr>
          <w:rFonts w:ascii="Times New Roman" w:hAnsi="Times New Roman" w:cs="Times New Roman"/>
          <w:color w:val="010000"/>
          <w:sz w:val="24"/>
          <w:szCs w:val="24"/>
        </w:rPr>
        <w:t>Anayasa'nın 152. maddesi uyarınca, 7440 sayılı Kanun'un 10. maddesi 28. fıkrasının Anayasa'nın 10. maddesine aykırı olup olmadığının tespitine karar verilmesini talep etmiştir.</w:t>
      </w:r>
    </w:p>
    <w:p w14:paraId="20384A19" w14:textId="1F00065E" w:rsidR="00B3292B" w:rsidRPr="00A61C82" w:rsidRDefault="00B3292B" w:rsidP="00A61C82">
      <w:pPr>
        <w:spacing w:before="240" w:after="100" w:afterAutospacing="1" w:line="240" w:lineRule="auto"/>
        <w:ind w:firstLine="709"/>
        <w:jc w:val="both"/>
        <w:rPr>
          <w:rFonts w:ascii="Times New Roman" w:hAnsi="Times New Roman" w:cs="Times New Roman"/>
          <w:color w:val="010000"/>
          <w:sz w:val="24"/>
          <w:szCs w:val="24"/>
        </w:rPr>
      </w:pPr>
      <w:r w:rsidRPr="00A61C82">
        <w:rPr>
          <w:rFonts w:ascii="Times New Roman" w:hAnsi="Times New Roman" w:cs="Times New Roman"/>
          <w:color w:val="010000"/>
          <w:sz w:val="24"/>
          <w:szCs w:val="24"/>
        </w:rPr>
        <w:t>1- İtirazın Konusu</w:t>
      </w:r>
      <w:r w:rsidR="00A61C82" w:rsidRPr="00A61C82">
        <w:rPr>
          <w:rFonts w:ascii="Times New Roman" w:hAnsi="Times New Roman" w:cs="Times New Roman"/>
          <w:color w:val="010000"/>
          <w:sz w:val="24"/>
          <w:szCs w:val="24"/>
        </w:rPr>
        <w:t xml:space="preserve"> </w:t>
      </w:r>
      <w:r w:rsidRPr="00A61C82">
        <w:rPr>
          <w:rFonts w:ascii="Times New Roman" w:hAnsi="Times New Roman" w:cs="Times New Roman"/>
          <w:color w:val="010000"/>
          <w:sz w:val="24"/>
          <w:szCs w:val="24"/>
        </w:rPr>
        <w:t>7440 sayılı Kanun'un 10. maddesi 28. fıkrasının Anayasa'nın 10. maddesine aykırılığı iddiası ile iptali istemidir.</w:t>
      </w:r>
    </w:p>
    <w:p w14:paraId="2A7F53BC" w14:textId="67A63E22" w:rsidR="00B3292B" w:rsidRPr="00A61C82" w:rsidRDefault="00B3292B" w:rsidP="00A61C82">
      <w:pPr>
        <w:spacing w:before="240" w:after="100" w:afterAutospacing="1" w:line="240" w:lineRule="auto"/>
        <w:ind w:firstLine="709"/>
        <w:jc w:val="both"/>
        <w:rPr>
          <w:rFonts w:ascii="Times New Roman" w:hAnsi="Times New Roman" w:cs="Times New Roman"/>
          <w:color w:val="010000"/>
          <w:sz w:val="24"/>
          <w:szCs w:val="24"/>
        </w:rPr>
      </w:pPr>
      <w:r w:rsidRPr="00A61C82">
        <w:rPr>
          <w:rFonts w:ascii="Times New Roman" w:hAnsi="Times New Roman" w:cs="Times New Roman"/>
          <w:color w:val="010000"/>
          <w:sz w:val="24"/>
          <w:szCs w:val="24"/>
        </w:rPr>
        <w:t xml:space="preserve">Tüm dosya kapsamı ve davalı tarafın dilekçesi birlikte incelendiğinde; Davalı tarafından 7440 Sayılı Kanunun 10. maddesinin 28. </w:t>
      </w:r>
      <w:r w:rsidR="004E35DF" w:rsidRPr="00A61C82">
        <w:rPr>
          <w:rFonts w:ascii="Times New Roman" w:hAnsi="Times New Roman" w:cs="Times New Roman"/>
          <w:color w:val="010000"/>
          <w:sz w:val="24"/>
          <w:szCs w:val="24"/>
        </w:rPr>
        <w:t>f</w:t>
      </w:r>
      <w:r w:rsidRPr="00A61C82">
        <w:rPr>
          <w:rFonts w:ascii="Times New Roman" w:hAnsi="Times New Roman" w:cs="Times New Roman"/>
          <w:color w:val="010000"/>
          <w:sz w:val="24"/>
          <w:szCs w:val="24"/>
        </w:rPr>
        <w:t xml:space="preserve">ıkrasının: Anayasa'nın 10. maddesinde düzenlenen eşitlik ilkesine aykırı olduğu ve … tarafından ilgili komisyona sunulmuş ve kabul edilmiş olan 7440 sayılı Kanun'un 10. maddesinin borçlu öğrencilerin yükünü hafifletmeyi amaçlamakta olduğu ve ilgili kanunun metninde açık biçimde açılmış davalar dâhil olmak üzere tahsil işlemlerinin durdurulacağı ve vekâlet ücretlerinin alınmayacağı açıkça düzenlenmiş oluşuna rağmen, 7440 Sayılı Kanunun 10. maddesinin 28. fıkrasından dolayı amaca ve kanun yapma sistematiğine aykırı olduğu iddiasının da: devletlerin en üst mercileri olan meclislerin iradesi ürünü olan kanunun ciddiyetine yakışık olmayan bu durumdan kaynaklı olarak vatandaşların kişilerin iradesini fesada uğratmaya yönelik sonuçlar doğması da nazara alındığında, Anayasa aykırılık iddiası Mahkememizce ciddi olarak kabul edilmiş ve Anayasa'nın 152. maddesi uyarınca, "Bir davaya bakmakta olan mahkeme, uygulanacak bir kanun veya Cumhurbaşkanlığı kararnamesinin hükümlerini Anayasaya aykırı görürse veya taraflardan birinin ileri sürdüğü aykırılık iddiasının ciddi olduğu kanısına varırsa, Anayasa Mahkemesi'nin bu konuda vereceği </w:t>
      </w:r>
      <w:proofErr w:type="gramStart"/>
      <w:r w:rsidRPr="00A61C82">
        <w:rPr>
          <w:rFonts w:ascii="Times New Roman" w:hAnsi="Times New Roman" w:cs="Times New Roman"/>
          <w:color w:val="010000"/>
          <w:sz w:val="24"/>
          <w:szCs w:val="24"/>
        </w:rPr>
        <w:t>karara</w:t>
      </w:r>
      <w:proofErr w:type="gramEnd"/>
      <w:r w:rsidRPr="00A61C82">
        <w:rPr>
          <w:rFonts w:ascii="Times New Roman" w:hAnsi="Times New Roman" w:cs="Times New Roman"/>
          <w:color w:val="010000"/>
          <w:sz w:val="24"/>
          <w:szCs w:val="24"/>
        </w:rPr>
        <w:t xml:space="preserve"> kadar davayı geri bırakır." hükmü de nazara alındığında; yargılama dosyasının Anayasa Mahkemesine az yukarıdaki gerekçeler ile gönderilmesine karar vermek gerekmiştir.</w:t>
      </w:r>
    </w:p>
    <w:p w14:paraId="71BC250A" w14:textId="5DDC6FE5" w:rsidR="00B3292B" w:rsidRPr="00A61C82" w:rsidRDefault="00B3292B" w:rsidP="00A61C82">
      <w:pPr>
        <w:spacing w:before="240" w:after="100" w:afterAutospacing="1" w:line="240" w:lineRule="auto"/>
        <w:ind w:firstLine="709"/>
        <w:jc w:val="both"/>
        <w:rPr>
          <w:rFonts w:ascii="Times New Roman" w:hAnsi="Times New Roman" w:cs="Times New Roman"/>
          <w:color w:val="010000"/>
          <w:sz w:val="24"/>
          <w:szCs w:val="24"/>
        </w:rPr>
      </w:pPr>
      <w:r w:rsidRPr="00A61C82">
        <w:rPr>
          <w:rFonts w:ascii="Times New Roman" w:hAnsi="Times New Roman" w:cs="Times New Roman"/>
          <w:color w:val="010000"/>
          <w:sz w:val="24"/>
          <w:szCs w:val="24"/>
        </w:rPr>
        <w:t xml:space="preserve">SONUÇ VE </w:t>
      </w:r>
      <w:proofErr w:type="gramStart"/>
      <w:r w:rsidRPr="00A61C82">
        <w:rPr>
          <w:rFonts w:ascii="Times New Roman" w:hAnsi="Times New Roman" w:cs="Times New Roman"/>
          <w:color w:val="010000"/>
          <w:sz w:val="24"/>
          <w:szCs w:val="24"/>
        </w:rPr>
        <w:t>İSTEM</w:t>
      </w:r>
      <w:r w:rsidR="00A61C82" w:rsidRPr="00A61C82">
        <w:rPr>
          <w:rFonts w:ascii="Times New Roman" w:hAnsi="Times New Roman" w:cs="Times New Roman"/>
          <w:color w:val="010000"/>
          <w:sz w:val="24"/>
          <w:szCs w:val="24"/>
        </w:rPr>
        <w:t xml:space="preserve"> </w:t>
      </w:r>
      <w:r w:rsidRPr="00A61C82">
        <w:rPr>
          <w:rFonts w:ascii="Times New Roman" w:hAnsi="Times New Roman" w:cs="Times New Roman"/>
          <w:color w:val="010000"/>
          <w:sz w:val="24"/>
          <w:szCs w:val="24"/>
        </w:rPr>
        <w:t>:</w:t>
      </w:r>
      <w:proofErr w:type="gramEnd"/>
      <w:r w:rsidRPr="00A61C82">
        <w:rPr>
          <w:rFonts w:ascii="Times New Roman" w:hAnsi="Times New Roman" w:cs="Times New Roman"/>
          <w:color w:val="010000"/>
          <w:sz w:val="24"/>
          <w:szCs w:val="24"/>
        </w:rPr>
        <w:t xml:space="preserve"> Yukarıda açıklanan nedenlerle;</w:t>
      </w:r>
    </w:p>
    <w:p w14:paraId="074F8FFF" w14:textId="36FC32BC" w:rsidR="00743DA7" w:rsidRPr="00A61C82" w:rsidRDefault="00B3292B" w:rsidP="00A61C82">
      <w:pPr>
        <w:spacing w:before="240" w:after="100" w:afterAutospacing="1" w:line="240" w:lineRule="auto"/>
        <w:ind w:firstLine="709"/>
        <w:jc w:val="both"/>
        <w:rPr>
          <w:rFonts w:ascii="Times New Roman" w:hAnsi="Times New Roman" w:cs="Times New Roman"/>
          <w:color w:val="010000"/>
          <w:sz w:val="24"/>
          <w:szCs w:val="24"/>
        </w:rPr>
      </w:pPr>
      <w:r w:rsidRPr="00A61C82">
        <w:rPr>
          <w:rFonts w:ascii="Times New Roman" w:hAnsi="Times New Roman" w:cs="Times New Roman"/>
          <w:color w:val="010000"/>
          <w:sz w:val="24"/>
          <w:szCs w:val="24"/>
        </w:rPr>
        <w:t>7440 sayılı Kanun'un 10. maddesi 28. fıkrasının Anayasa'nın 10. maddesine aykırı olduğunun tespiti ile iptaline karar verilmesi arz olunur.</w:t>
      </w:r>
      <w:r w:rsidR="00860AB3" w:rsidRPr="00A61C82">
        <w:rPr>
          <w:rFonts w:ascii="Times New Roman" w:hAnsi="Times New Roman" w:cs="Times New Roman"/>
          <w:color w:val="010000"/>
          <w:sz w:val="24"/>
          <w:szCs w:val="24"/>
        </w:rPr>
        <w:t>”</w:t>
      </w:r>
    </w:p>
    <w:sectPr w:rsidR="00743DA7" w:rsidRPr="00A61C82" w:rsidSect="00A61C82">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B2608" w14:textId="77777777" w:rsidR="00A27369" w:rsidRDefault="00A27369" w:rsidP="006F3DAB">
      <w:pPr>
        <w:spacing w:after="0" w:line="240" w:lineRule="auto"/>
      </w:pPr>
      <w:r>
        <w:separator/>
      </w:r>
    </w:p>
  </w:endnote>
  <w:endnote w:type="continuationSeparator" w:id="0">
    <w:p w14:paraId="7073B065" w14:textId="77777777" w:rsidR="00A27369" w:rsidRDefault="00A27369"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7E015" w14:textId="77777777" w:rsidR="00A61C82" w:rsidRDefault="00A61C82" w:rsidP="00CD1EC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8F110AB" w14:textId="77777777" w:rsidR="00A61C82" w:rsidRDefault="00A61C82" w:rsidP="00A61C8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3AE92" w14:textId="035D5CD4" w:rsidR="00A61C82" w:rsidRPr="00A61C82" w:rsidRDefault="00A61C82" w:rsidP="00CD1ECB">
    <w:pPr>
      <w:pStyle w:val="AltBilgi"/>
      <w:framePr w:wrap="around" w:vAnchor="text" w:hAnchor="margin" w:xAlign="right" w:y="1"/>
      <w:rPr>
        <w:rStyle w:val="SayfaNumaras"/>
        <w:rFonts w:ascii="Times New Roman" w:hAnsi="Times New Roman" w:cs="Times New Roman"/>
      </w:rPr>
    </w:pPr>
    <w:r w:rsidRPr="00A61C82">
      <w:rPr>
        <w:rStyle w:val="SayfaNumaras"/>
        <w:rFonts w:ascii="Times New Roman" w:hAnsi="Times New Roman" w:cs="Times New Roman"/>
      </w:rPr>
      <w:fldChar w:fldCharType="begin"/>
    </w:r>
    <w:r w:rsidRPr="00A61C82">
      <w:rPr>
        <w:rStyle w:val="SayfaNumaras"/>
        <w:rFonts w:ascii="Times New Roman" w:hAnsi="Times New Roman" w:cs="Times New Roman"/>
      </w:rPr>
      <w:instrText xml:space="preserve"> PAGE </w:instrText>
    </w:r>
    <w:r w:rsidRPr="00A61C82">
      <w:rPr>
        <w:rStyle w:val="SayfaNumaras"/>
        <w:rFonts w:ascii="Times New Roman" w:hAnsi="Times New Roman" w:cs="Times New Roman"/>
      </w:rPr>
      <w:fldChar w:fldCharType="separate"/>
    </w:r>
    <w:r w:rsidRPr="00A61C82">
      <w:rPr>
        <w:rStyle w:val="SayfaNumaras"/>
        <w:rFonts w:ascii="Times New Roman" w:hAnsi="Times New Roman" w:cs="Times New Roman"/>
        <w:noProof/>
      </w:rPr>
      <w:t>1</w:t>
    </w:r>
    <w:r w:rsidRPr="00A61C82">
      <w:rPr>
        <w:rStyle w:val="SayfaNumaras"/>
        <w:rFonts w:ascii="Times New Roman" w:hAnsi="Times New Roman" w:cs="Times New Roman"/>
      </w:rPr>
      <w:fldChar w:fldCharType="end"/>
    </w:r>
  </w:p>
  <w:p w14:paraId="285A0729" w14:textId="22518BF8" w:rsidR="002975B8" w:rsidRPr="00A61C82" w:rsidRDefault="002975B8" w:rsidP="00A61C82">
    <w:pPr>
      <w:pStyle w:val="AltBilgi"/>
      <w:ind w:right="360"/>
      <w:jc w:val="right"/>
      <w:rPr>
        <w:rFonts w:ascii="Times New Roman" w:hAnsi="Times New Roman" w:cs="Times New Roman"/>
      </w:rPr>
    </w:pPr>
  </w:p>
  <w:p w14:paraId="46879A97" w14:textId="77777777" w:rsidR="002975B8" w:rsidRPr="00A61C82"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460B0" w14:textId="77777777" w:rsidR="00A61C82" w:rsidRDefault="00A61C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04CBC" w14:textId="77777777" w:rsidR="00A27369" w:rsidRDefault="00A27369" w:rsidP="006F3DAB">
      <w:pPr>
        <w:spacing w:after="0" w:line="240" w:lineRule="auto"/>
      </w:pPr>
      <w:r>
        <w:separator/>
      </w:r>
    </w:p>
  </w:footnote>
  <w:footnote w:type="continuationSeparator" w:id="0">
    <w:p w14:paraId="728BF9E7" w14:textId="77777777" w:rsidR="00A27369" w:rsidRDefault="00A27369"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E6BE6" w14:textId="77777777" w:rsidR="00A61C82" w:rsidRDefault="00A61C8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8F5C" w14:textId="77777777" w:rsidR="00A61C82" w:rsidRDefault="00A61C82" w:rsidP="00A61C82">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5/108</w:t>
    </w:r>
  </w:p>
  <w:p w14:paraId="38B27272" w14:textId="77777777" w:rsidR="00A61C82" w:rsidRPr="00C6681C" w:rsidRDefault="00A61C82" w:rsidP="00A61C82">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5/103</w:t>
    </w:r>
  </w:p>
  <w:p w14:paraId="39883BE7" w14:textId="78E559E1" w:rsidR="00A61C82" w:rsidRPr="00A61C82" w:rsidRDefault="00A61C82">
    <w:pPr>
      <w:pStyle w:val="stBilgi"/>
      <w:rPr>
        <w:rFonts w:ascii="Times New Roman" w:hAnsi="Times New Roman" w:cs="Times New Roman"/>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B5D89" w14:textId="77777777" w:rsidR="00A61C82" w:rsidRDefault="00A61C8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04DC7"/>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35DF"/>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2C3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27369"/>
    <w:rsid w:val="00A55897"/>
    <w:rsid w:val="00A60460"/>
    <w:rsid w:val="00A61B0A"/>
    <w:rsid w:val="00A61C82"/>
    <w:rsid w:val="00AA28C8"/>
    <w:rsid w:val="00AA4E36"/>
    <w:rsid w:val="00AB250F"/>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3292B"/>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EE44B-51A9-4C22-89B8-C660B446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2531</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2025-07-04T05:34:00Z</dcterms:created>
  <dcterms:modified xsi:type="dcterms:W3CDTF">2025-07-04T05:34:00Z</dcterms:modified>
</cp:coreProperties>
</file>