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D460DF" w14:textId="3572C77C" w:rsidR="0095366B" w:rsidRPr="00EC14D8" w:rsidRDefault="00860AB3" w:rsidP="00EC14D8">
      <w:pPr>
        <w:spacing w:before="240" w:after="100" w:afterAutospacing="1" w:line="240" w:lineRule="auto"/>
        <w:ind w:firstLine="709"/>
        <w:jc w:val="both"/>
        <w:rPr>
          <w:rFonts w:ascii="Times New Roman" w:hAnsi="Times New Roman" w:cs="Times New Roman"/>
          <w:color w:val="010000"/>
          <w:sz w:val="24"/>
          <w:szCs w:val="24"/>
        </w:rPr>
      </w:pPr>
      <w:r w:rsidRPr="00EC14D8">
        <w:rPr>
          <w:rFonts w:ascii="Times New Roman" w:hAnsi="Times New Roman" w:cs="Times New Roman"/>
          <w:color w:val="010000"/>
          <w:sz w:val="24"/>
          <w:szCs w:val="24"/>
        </w:rPr>
        <w:t>“</w:t>
      </w:r>
      <w:r w:rsidR="0095366B" w:rsidRPr="00EC14D8">
        <w:rPr>
          <w:rFonts w:ascii="Times New Roman" w:hAnsi="Times New Roman" w:cs="Times New Roman"/>
          <w:color w:val="010000"/>
          <w:sz w:val="24"/>
          <w:szCs w:val="24"/>
        </w:rPr>
        <w:t>Sanık hakkında 17.08.2023 tarihinde işlediği iddia olunan kadına karşı kasten yaralama suçundan dolayı TCK'nın 86/2-2, 86/3-a maddeleri gereğince cezalandırılması istemiyle kamu davası açılmıştır.</w:t>
      </w:r>
    </w:p>
    <w:p w14:paraId="6D950588" w14:textId="4E52DB7D" w:rsidR="0095366B" w:rsidRPr="00EC14D8" w:rsidRDefault="0095366B" w:rsidP="00EC14D8">
      <w:pPr>
        <w:spacing w:before="240" w:after="100" w:afterAutospacing="1" w:line="240" w:lineRule="auto"/>
        <w:ind w:firstLine="709"/>
        <w:jc w:val="both"/>
        <w:rPr>
          <w:rFonts w:ascii="Times New Roman" w:hAnsi="Times New Roman" w:cs="Times New Roman"/>
          <w:color w:val="010000"/>
          <w:sz w:val="24"/>
          <w:szCs w:val="24"/>
        </w:rPr>
      </w:pPr>
      <w:r w:rsidRPr="00EC14D8">
        <w:rPr>
          <w:rFonts w:ascii="Times New Roman" w:hAnsi="Times New Roman" w:cs="Times New Roman"/>
          <w:color w:val="010000"/>
          <w:sz w:val="24"/>
          <w:szCs w:val="24"/>
        </w:rPr>
        <w:t xml:space="preserve">Yargılama sürecinde yürürlükte olan 7499 sayılı yasayla değişmeden önceki </w:t>
      </w:r>
      <w:proofErr w:type="spellStart"/>
      <w:r w:rsidRPr="00EC14D8">
        <w:rPr>
          <w:rFonts w:ascii="Times New Roman" w:hAnsi="Times New Roman" w:cs="Times New Roman"/>
          <w:color w:val="010000"/>
          <w:sz w:val="24"/>
          <w:szCs w:val="24"/>
        </w:rPr>
        <w:t>CMK'nın</w:t>
      </w:r>
      <w:proofErr w:type="spellEnd"/>
      <w:r w:rsidRPr="00EC14D8">
        <w:rPr>
          <w:rFonts w:ascii="Times New Roman" w:hAnsi="Times New Roman" w:cs="Times New Roman"/>
          <w:color w:val="010000"/>
          <w:sz w:val="24"/>
          <w:szCs w:val="24"/>
        </w:rPr>
        <w:t xml:space="preserve"> 272/3-a maddesinde "hapis cezasından çevrilen adli para cezaları hariç olmak üzere, sonuç olarak belirlenen üç bin Türk Lirası dahil adli para cezasına yönelik </w:t>
      </w:r>
      <w:proofErr w:type="gramStart"/>
      <w:r w:rsidRPr="00EC14D8">
        <w:rPr>
          <w:rFonts w:ascii="Times New Roman" w:hAnsi="Times New Roman" w:cs="Times New Roman"/>
          <w:color w:val="010000"/>
          <w:sz w:val="24"/>
          <w:szCs w:val="24"/>
        </w:rPr>
        <w:t>mahkumiyet</w:t>
      </w:r>
      <w:proofErr w:type="gramEnd"/>
      <w:r w:rsidR="00EF5110" w:rsidRPr="00EC14D8">
        <w:rPr>
          <w:rFonts w:ascii="Times New Roman" w:hAnsi="Times New Roman" w:cs="Times New Roman"/>
          <w:color w:val="010000"/>
          <w:sz w:val="24"/>
          <w:szCs w:val="24"/>
        </w:rPr>
        <w:t xml:space="preserve"> </w:t>
      </w:r>
      <w:r w:rsidRPr="00EC14D8">
        <w:rPr>
          <w:rFonts w:ascii="Times New Roman" w:hAnsi="Times New Roman" w:cs="Times New Roman"/>
          <w:color w:val="010000"/>
          <w:sz w:val="24"/>
          <w:szCs w:val="24"/>
        </w:rPr>
        <w:t>hükümlerine karşı istinaf yoluna başvurulamaz"</w:t>
      </w:r>
      <w:bookmarkStart w:id="0" w:name="_GoBack"/>
      <w:bookmarkEnd w:id="0"/>
      <w:r w:rsidRPr="00EC14D8">
        <w:rPr>
          <w:rFonts w:ascii="Times New Roman" w:hAnsi="Times New Roman" w:cs="Times New Roman"/>
          <w:color w:val="010000"/>
          <w:sz w:val="24"/>
          <w:szCs w:val="24"/>
        </w:rPr>
        <w:t xml:space="preserve"> şeklinde bir düzenleme bulunmaktadır.</w:t>
      </w:r>
    </w:p>
    <w:p w14:paraId="09021DEC" w14:textId="355C1D92" w:rsidR="0095366B" w:rsidRPr="00EC14D8" w:rsidRDefault="0095366B" w:rsidP="00EC14D8">
      <w:pPr>
        <w:spacing w:before="240" w:after="100" w:afterAutospacing="1" w:line="240" w:lineRule="auto"/>
        <w:ind w:firstLine="709"/>
        <w:jc w:val="both"/>
        <w:rPr>
          <w:rFonts w:ascii="Times New Roman" w:hAnsi="Times New Roman" w:cs="Times New Roman"/>
          <w:color w:val="010000"/>
          <w:sz w:val="24"/>
          <w:szCs w:val="24"/>
        </w:rPr>
      </w:pPr>
      <w:r w:rsidRPr="00EC14D8">
        <w:rPr>
          <w:rFonts w:ascii="Times New Roman" w:hAnsi="Times New Roman" w:cs="Times New Roman"/>
          <w:color w:val="010000"/>
          <w:sz w:val="24"/>
          <w:szCs w:val="24"/>
        </w:rPr>
        <w:t xml:space="preserve">Söz konusu düzenlemeye göre sanığın, suçun işlediği tarihte ve yargılama sürecinde yürürlükte bulunan usul yasaları gereği </w:t>
      </w:r>
      <w:proofErr w:type="spellStart"/>
      <w:r w:rsidRPr="00EC14D8">
        <w:rPr>
          <w:rFonts w:ascii="Times New Roman" w:hAnsi="Times New Roman" w:cs="Times New Roman"/>
          <w:color w:val="010000"/>
          <w:sz w:val="24"/>
          <w:szCs w:val="24"/>
        </w:rPr>
        <w:t>üçbin</w:t>
      </w:r>
      <w:proofErr w:type="spellEnd"/>
      <w:r w:rsidRPr="00EC14D8">
        <w:rPr>
          <w:rFonts w:ascii="Times New Roman" w:hAnsi="Times New Roman" w:cs="Times New Roman"/>
          <w:color w:val="010000"/>
          <w:sz w:val="24"/>
          <w:szCs w:val="24"/>
        </w:rPr>
        <w:t xml:space="preserve"> Türk Lirasından fazla olan olası bir </w:t>
      </w:r>
      <w:proofErr w:type="gramStart"/>
      <w:r w:rsidRPr="00EC14D8">
        <w:rPr>
          <w:rFonts w:ascii="Times New Roman" w:hAnsi="Times New Roman" w:cs="Times New Roman"/>
          <w:color w:val="010000"/>
          <w:sz w:val="24"/>
          <w:szCs w:val="24"/>
        </w:rPr>
        <w:t>mahkumiyet</w:t>
      </w:r>
      <w:proofErr w:type="gramEnd"/>
      <w:r w:rsidR="00EF5110" w:rsidRPr="00EC14D8">
        <w:rPr>
          <w:rFonts w:ascii="Times New Roman" w:hAnsi="Times New Roman" w:cs="Times New Roman"/>
          <w:color w:val="010000"/>
          <w:sz w:val="24"/>
          <w:szCs w:val="24"/>
        </w:rPr>
        <w:t xml:space="preserve"> </w:t>
      </w:r>
      <w:r w:rsidRPr="00EC14D8">
        <w:rPr>
          <w:rFonts w:ascii="Times New Roman" w:hAnsi="Times New Roman" w:cs="Times New Roman"/>
          <w:color w:val="010000"/>
          <w:sz w:val="24"/>
          <w:szCs w:val="24"/>
        </w:rPr>
        <w:t>hükmüne karşı istinaf yasa yoluna başvuru hakkı bulunmaktadır.</w:t>
      </w:r>
    </w:p>
    <w:p w14:paraId="3142A41A" w14:textId="29E731AC" w:rsidR="0095366B" w:rsidRPr="00EC14D8" w:rsidRDefault="0095366B" w:rsidP="00EC14D8">
      <w:pPr>
        <w:spacing w:before="240" w:after="100" w:afterAutospacing="1" w:line="240" w:lineRule="auto"/>
        <w:ind w:firstLine="709"/>
        <w:jc w:val="both"/>
        <w:rPr>
          <w:rFonts w:ascii="Times New Roman" w:hAnsi="Times New Roman" w:cs="Times New Roman"/>
          <w:color w:val="010000"/>
          <w:sz w:val="24"/>
          <w:szCs w:val="24"/>
        </w:rPr>
      </w:pPr>
      <w:r w:rsidRPr="00EC14D8">
        <w:rPr>
          <w:rFonts w:ascii="Times New Roman" w:hAnsi="Times New Roman" w:cs="Times New Roman"/>
          <w:color w:val="010000"/>
          <w:sz w:val="24"/>
          <w:szCs w:val="24"/>
        </w:rPr>
        <w:t xml:space="preserve"> Sanık hakkında henüz hüküm verilmeden önce 01.06.2024 tarihinde yürürlüğe giren 7499 sayılı yasanın 37/5-d maddesinde ise "272</w:t>
      </w:r>
      <w:r w:rsidR="00961DD9" w:rsidRPr="00EC14D8">
        <w:rPr>
          <w:rFonts w:ascii="Times New Roman" w:hAnsi="Times New Roman" w:cs="Times New Roman"/>
          <w:color w:val="010000"/>
          <w:sz w:val="24"/>
          <w:szCs w:val="24"/>
        </w:rPr>
        <w:t>.</w:t>
      </w:r>
      <w:r w:rsidRPr="00EC14D8">
        <w:rPr>
          <w:rFonts w:ascii="Times New Roman" w:hAnsi="Times New Roman" w:cs="Times New Roman"/>
          <w:color w:val="010000"/>
          <w:sz w:val="24"/>
          <w:szCs w:val="24"/>
        </w:rPr>
        <w:t xml:space="preserve"> maddenin üçüncü fıkrasının (a) bendinde yer alan "</w:t>
      </w:r>
      <w:proofErr w:type="spellStart"/>
      <w:r w:rsidRPr="00EC14D8">
        <w:rPr>
          <w:rFonts w:ascii="Times New Roman" w:hAnsi="Times New Roman" w:cs="Times New Roman"/>
          <w:color w:val="010000"/>
          <w:sz w:val="24"/>
          <w:szCs w:val="24"/>
        </w:rPr>
        <w:t>üçbin</w:t>
      </w:r>
      <w:proofErr w:type="spellEnd"/>
      <w:r w:rsidRPr="00EC14D8">
        <w:rPr>
          <w:rFonts w:ascii="Times New Roman" w:hAnsi="Times New Roman" w:cs="Times New Roman"/>
          <w:color w:val="010000"/>
          <w:sz w:val="24"/>
          <w:szCs w:val="24"/>
        </w:rPr>
        <w:t>" ibaresi "</w:t>
      </w:r>
      <w:proofErr w:type="spellStart"/>
      <w:r w:rsidRPr="00EC14D8">
        <w:rPr>
          <w:rFonts w:ascii="Times New Roman" w:hAnsi="Times New Roman" w:cs="Times New Roman"/>
          <w:color w:val="010000"/>
          <w:sz w:val="24"/>
          <w:szCs w:val="24"/>
        </w:rPr>
        <w:t>onbeşbin</w:t>
      </w:r>
      <w:proofErr w:type="spellEnd"/>
      <w:r w:rsidRPr="00EC14D8">
        <w:rPr>
          <w:rFonts w:ascii="Times New Roman" w:hAnsi="Times New Roman" w:cs="Times New Roman"/>
          <w:color w:val="010000"/>
          <w:sz w:val="24"/>
          <w:szCs w:val="24"/>
        </w:rPr>
        <w:t>" şeklinde değiştirilmiştir" şeklinde bir düzenleme mevcuttur.</w:t>
      </w:r>
    </w:p>
    <w:p w14:paraId="649E4A37" w14:textId="77777777" w:rsidR="0095366B" w:rsidRPr="00EC14D8" w:rsidRDefault="0095366B" w:rsidP="00EC14D8">
      <w:pPr>
        <w:spacing w:before="240" w:after="100" w:afterAutospacing="1" w:line="240" w:lineRule="auto"/>
        <w:ind w:firstLine="709"/>
        <w:jc w:val="both"/>
        <w:rPr>
          <w:rFonts w:ascii="Times New Roman" w:hAnsi="Times New Roman" w:cs="Times New Roman"/>
          <w:color w:val="010000"/>
          <w:sz w:val="24"/>
          <w:szCs w:val="24"/>
        </w:rPr>
      </w:pPr>
      <w:r w:rsidRPr="00EC14D8">
        <w:rPr>
          <w:rFonts w:ascii="Times New Roman" w:hAnsi="Times New Roman" w:cs="Times New Roman"/>
          <w:color w:val="010000"/>
          <w:sz w:val="24"/>
          <w:szCs w:val="24"/>
        </w:rPr>
        <w:t xml:space="preserve">Yargılama sürecinde yürürlüğe giren iş bu 7499 sayılı yasanın 37/5-d maddesiyle değişik </w:t>
      </w:r>
      <w:proofErr w:type="spellStart"/>
      <w:r w:rsidRPr="00EC14D8">
        <w:rPr>
          <w:rFonts w:ascii="Times New Roman" w:hAnsi="Times New Roman" w:cs="Times New Roman"/>
          <w:color w:val="010000"/>
          <w:sz w:val="24"/>
          <w:szCs w:val="24"/>
        </w:rPr>
        <w:t>CMK'nın</w:t>
      </w:r>
      <w:proofErr w:type="spellEnd"/>
      <w:r w:rsidRPr="00EC14D8">
        <w:rPr>
          <w:rFonts w:ascii="Times New Roman" w:hAnsi="Times New Roman" w:cs="Times New Roman"/>
          <w:color w:val="010000"/>
          <w:sz w:val="24"/>
          <w:szCs w:val="24"/>
        </w:rPr>
        <w:t xml:space="preserve"> 272/3-a maddesi gereğince sanığın, </w:t>
      </w:r>
      <w:proofErr w:type="spellStart"/>
      <w:r w:rsidRPr="00EC14D8">
        <w:rPr>
          <w:rFonts w:ascii="Times New Roman" w:hAnsi="Times New Roman" w:cs="Times New Roman"/>
          <w:color w:val="010000"/>
          <w:sz w:val="24"/>
          <w:szCs w:val="24"/>
        </w:rPr>
        <w:t>üçbin</w:t>
      </w:r>
      <w:proofErr w:type="spellEnd"/>
      <w:r w:rsidRPr="00EC14D8">
        <w:rPr>
          <w:rFonts w:ascii="Times New Roman" w:hAnsi="Times New Roman" w:cs="Times New Roman"/>
          <w:color w:val="010000"/>
          <w:sz w:val="24"/>
          <w:szCs w:val="24"/>
        </w:rPr>
        <w:t xml:space="preserve"> Türk Lirasından fazla </w:t>
      </w:r>
      <w:proofErr w:type="spellStart"/>
      <w:r w:rsidRPr="00EC14D8">
        <w:rPr>
          <w:rFonts w:ascii="Times New Roman" w:hAnsi="Times New Roman" w:cs="Times New Roman"/>
          <w:color w:val="010000"/>
          <w:sz w:val="24"/>
          <w:szCs w:val="24"/>
        </w:rPr>
        <w:t>onbeşbin</w:t>
      </w:r>
      <w:proofErr w:type="spellEnd"/>
      <w:r w:rsidRPr="00EC14D8">
        <w:rPr>
          <w:rFonts w:ascii="Times New Roman" w:hAnsi="Times New Roman" w:cs="Times New Roman"/>
          <w:color w:val="010000"/>
          <w:sz w:val="24"/>
          <w:szCs w:val="24"/>
        </w:rPr>
        <w:t xml:space="preserve"> Türk Lirasından az olan doğrudan doğruya verilen adli para cezalarını içeren </w:t>
      </w:r>
      <w:proofErr w:type="gramStart"/>
      <w:r w:rsidRPr="00EC14D8">
        <w:rPr>
          <w:rFonts w:ascii="Times New Roman" w:hAnsi="Times New Roman" w:cs="Times New Roman"/>
          <w:color w:val="010000"/>
          <w:sz w:val="24"/>
          <w:szCs w:val="24"/>
        </w:rPr>
        <w:t>mahkumiyet</w:t>
      </w:r>
      <w:proofErr w:type="gramEnd"/>
      <w:r w:rsidRPr="00EC14D8">
        <w:rPr>
          <w:rFonts w:ascii="Times New Roman" w:hAnsi="Times New Roman" w:cs="Times New Roman"/>
          <w:color w:val="010000"/>
          <w:sz w:val="24"/>
          <w:szCs w:val="24"/>
        </w:rPr>
        <w:t xml:space="preserve"> hükümlerine karşı ise istinaf yasa yoluna başvurması mümkün değildir. </w:t>
      </w:r>
    </w:p>
    <w:p w14:paraId="279218D7" w14:textId="77777777" w:rsidR="0095366B" w:rsidRPr="00EC14D8" w:rsidRDefault="0095366B" w:rsidP="00EC14D8">
      <w:pPr>
        <w:spacing w:before="240" w:after="100" w:afterAutospacing="1" w:line="240" w:lineRule="auto"/>
        <w:ind w:firstLine="709"/>
        <w:jc w:val="both"/>
        <w:rPr>
          <w:rFonts w:ascii="Times New Roman" w:hAnsi="Times New Roman" w:cs="Times New Roman"/>
          <w:color w:val="010000"/>
          <w:sz w:val="24"/>
          <w:szCs w:val="24"/>
        </w:rPr>
      </w:pPr>
      <w:r w:rsidRPr="00EC14D8">
        <w:rPr>
          <w:rFonts w:ascii="Times New Roman" w:hAnsi="Times New Roman" w:cs="Times New Roman"/>
          <w:color w:val="010000"/>
          <w:sz w:val="24"/>
          <w:szCs w:val="24"/>
        </w:rPr>
        <w:t xml:space="preserve">Bu açıklamalardan da anlaşılacağı üzere yargılama sürecinde 01.06.2024 tarihinde yürürlüğe giren 7499 sayılı yasanın 37/5-d maddesi, sanığın, doğrudan doğruya verilen </w:t>
      </w:r>
      <w:proofErr w:type="spellStart"/>
      <w:r w:rsidRPr="00EC14D8">
        <w:rPr>
          <w:rFonts w:ascii="Times New Roman" w:hAnsi="Times New Roman" w:cs="Times New Roman"/>
          <w:color w:val="010000"/>
          <w:sz w:val="24"/>
          <w:szCs w:val="24"/>
        </w:rPr>
        <w:t>onbeşbin</w:t>
      </w:r>
      <w:proofErr w:type="spellEnd"/>
      <w:r w:rsidRPr="00EC14D8">
        <w:rPr>
          <w:rFonts w:ascii="Times New Roman" w:hAnsi="Times New Roman" w:cs="Times New Roman"/>
          <w:color w:val="010000"/>
          <w:sz w:val="24"/>
          <w:szCs w:val="24"/>
        </w:rPr>
        <w:t xml:space="preserve"> Türk Lirasına kadar olan adli para cezasına yönelik yasa yoluna başvurma hakkını kaldırmıştır.</w:t>
      </w:r>
    </w:p>
    <w:p w14:paraId="2ACFC96C" w14:textId="77777777" w:rsidR="0095366B" w:rsidRPr="00EC14D8" w:rsidRDefault="0095366B" w:rsidP="00EC14D8">
      <w:pPr>
        <w:spacing w:before="240" w:after="100" w:afterAutospacing="1" w:line="240" w:lineRule="auto"/>
        <w:ind w:firstLine="709"/>
        <w:jc w:val="both"/>
        <w:rPr>
          <w:rFonts w:ascii="Times New Roman" w:hAnsi="Times New Roman" w:cs="Times New Roman"/>
          <w:color w:val="010000"/>
          <w:sz w:val="24"/>
          <w:szCs w:val="24"/>
        </w:rPr>
      </w:pPr>
      <w:r w:rsidRPr="00EC14D8">
        <w:rPr>
          <w:rFonts w:ascii="Times New Roman" w:hAnsi="Times New Roman" w:cs="Times New Roman"/>
          <w:color w:val="010000"/>
          <w:sz w:val="24"/>
          <w:szCs w:val="24"/>
        </w:rPr>
        <w:t>Anayasamızın 7. maddesine göre yasama yetkisi, Türk Milleti adına Türkiye Büyük Millet Meclisindedir.</w:t>
      </w:r>
    </w:p>
    <w:p w14:paraId="006EFB7F" w14:textId="4D8577F3" w:rsidR="0095366B" w:rsidRPr="00EC14D8" w:rsidRDefault="0095366B" w:rsidP="00EC14D8">
      <w:pPr>
        <w:spacing w:before="240" w:after="100" w:afterAutospacing="1" w:line="240" w:lineRule="auto"/>
        <w:ind w:firstLine="709"/>
        <w:jc w:val="both"/>
        <w:rPr>
          <w:rFonts w:ascii="Times New Roman" w:hAnsi="Times New Roman" w:cs="Times New Roman"/>
          <w:color w:val="010000"/>
          <w:sz w:val="24"/>
          <w:szCs w:val="24"/>
        </w:rPr>
      </w:pPr>
      <w:r w:rsidRPr="00EC14D8">
        <w:rPr>
          <w:rFonts w:ascii="Times New Roman" w:hAnsi="Times New Roman" w:cs="Times New Roman"/>
          <w:color w:val="010000"/>
          <w:sz w:val="24"/>
          <w:szCs w:val="24"/>
        </w:rPr>
        <w:t xml:space="preserve"> Söz konusu yasayı ihdas eden Türkiye Büyük Millet Meclisinin, günün ekonomik </w:t>
      </w:r>
      <w:proofErr w:type="gramStart"/>
      <w:r w:rsidRPr="00EC14D8">
        <w:rPr>
          <w:rFonts w:ascii="Times New Roman" w:hAnsi="Times New Roman" w:cs="Times New Roman"/>
          <w:color w:val="010000"/>
          <w:sz w:val="24"/>
          <w:szCs w:val="24"/>
        </w:rPr>
        <w:t>koşulları</w:t>
      </w:r>
      <w:proofErr w:type="gramEnd"/>
      <w:r w:rsidRPr="00EC14D8">
        <w:rPr>
          <w:rFonts w:ascii="Times New Roman" w:hAnsi="Times New Roman" w:cs="Times New Roman"/>
          <w:color w:val="010000"/>
          <w:sz w:val="24"/>
          <w:szCs w:val="24"/>
        </w:rPr>
        <w:t xml:space="preserve"> ve paranın değerine binaen </w:t>
      </w:r>
      <w:proofErr w:type="spellStart"/>
      <w:r w:rsidRPr="00EC14D8">
        <w:rPr>
          <w:rFonts w:ascii="Times New Roman" w:hAnsi="Times New Roman" w:cs="Times New Roman"/>
          <w:color w:val="010000"/>
          <w:sz w:val="24"/>
          <w:szCs w:val="24"/>
        </w:rPr>
        <w:t>CMK'nın</w:t>
      </w:r>
      <w:proofErr w:type="spellEnd"/>
      <w:r w:rsidRPr="00EC14D8">
        <w:rPr>
          <w:rFonts w:ascii="Times New Roman" w:hAnsi="Times New Roman" w:cs="Times New Roman"/>
          <w:color w:val="010000"/>
          <w:sz w:val="24"/>
          <w:szCs w:val="24"/>
        </w:rPr>
        <w:t xml:space="preserve"> 272/3-a maddesinde yer alan </w:t>
      </w:r>
      <w:proofErr w:type="spellStart"/>
      <w:r w:rsidRPr="00EC14D8">
        <w:rPr>
          <w:rFonts w:ascii="Times New Roman" w:hAnsi="Times New Roman" w:cs="Times New Roman"/>
          <w:color w:val="010000"/>
          <w:sz w:val="24"/>
          <w:szCs w:val="24"/>
        </w:rPr>
        <w:t>üçbin</w:t>
      </w:r>
      <w:proofErr w:type="spellEnd"/>
      <w:r w:rsidRPr="00EC14D8">
        <w:rPr>
          <w:rFonts w:ascii="Times New Roman" w:hAnsi="Times New Roman" w:cs="Times New Roman"/>
          <w:color w:val="010000"/>
          <w:sz w:val="24"/>
          <w:szCs w:val="24"/>
        </w:rPr>
        <w:t xml:space="preserve"> Türk Lirası</w:t>
      </w:r>
      <w:r w:rsidR="00EC14D8" w:rsidRPr="00EC14D8">
        <w:rPr>
          <w:rFonts w:ascii="Times New Roman" w:hAnsi="Times New Roman" w:cs="Times New Roman"/>
          <w:color w:val="010000"/>
          <w:sz w:val="24"/>
          <w:szCs w:val="24"/>
        </w:rPr>
        <w:t xml:space="preserve"> </w:t>
      </w:r>
      <w:r w:rsidRPr="00EC14D8">
        <w:rPr>
          <w:rFonts w:ascii="Times New Roman" w:hAnsi="Times New Roman" w:cs="Times New Roman"/>
          <w:color w:val="010000"/>
          <w:sz w:val="24"/>
          <w:szCs w:val="24"/>
        </w:rPr>
        <w:t>ibaresini,</w:t>
      </w:r>
      <w:r w:rsidR="00EF5110" w:rsidRPr="00EC14D8">
        <w:rPr>
          <w:rFonts w:ascii="Times New Roman" w:hAnsi="Times New Roman" w:cs="Times New Roman"/>
          <w:color w:val="010000"/>
          <w:sz w:val="24"/>
          <w:szCs w:val="24"/>
        </w:rPr>
        <w:t xml:space="preserve"> </w:t>
      </w:r>
      <w:proofErr w:type="spellStart"/>
      <w:r w:rsidRPr="00EC14D8">
        <w:rPr>
          <w:rFonts w:ascii="Times New Roman" w:hAnsi="Times New Roman" w:cs="Times New Roman"/>
          <w:color w:val="010000"/>
          <w:sz w:val="24"/>
          <w:szCs w:val="24"/>
        </w:rPr>
        <w:t>onbeşbin</w:t>
      </w:r>
      <w:proofErr w:type="spellEnd"/>
      <w:r w:rsidRPr="00EC14D8">
        <w:rPr>
          <w:rFonts w:ascii="Times New Roman" w:hAnsi="Times New Roman" w:cs="Times New Roman"/>
          <w:color w:val="010000"/>
          <w:sz w:val="24"/>
          <w:szCs w:val="24"/>
        </w:rPr>
        <w:t xml:space="preserve"> Türk Lirası olarak değiştirmesi, yasama organının takdir hakkı kapsamındadır. Ancak Anayasamızın 11. maddesine göre Anayasa kuralları, yasama organını bağlayan temel hukuk kurallarıdır. Dolasıyla; yasama organı tarafından ihdas edilen yasaların, Anayasaya uygun olması gerekmektedir.</w:t>
      </w:r>
    </w:p>
    <w:p w14:paraId="3CB2E0A6" w14:textId="77777777" w:rsidR="0095366B" w:rsidRPr="00EC14D8" w:rsidRDefault="0095366B" w:rsidP="00EC14D8">
      <w:pPr>
        <w:spacing w:before="240" w:after="100" w:afterAutospacing="1" w:line="240" w:lineRule="auto"/>
        <w:ind w:firstLine="709"/>
        <w:jc w:val="both"/>
        <w:rPr>
          <w:rFonts w:ascii="Times New Roman" w:hAnsi="Times New Roman" w:cs="Times New Roman"/>
          <w:color w:val="010000"/>
          <w:sz w:val="24"/>
          <w:szCs w:val="24"/>
        </w:rPr>
      </w:pPr>
      <w:r w:rsidRPr="00EC14D8">
        <w:rPr>
          <w:rFonts w:ascii="Times New Roman" w:hAnsi="Times New Roman" w:cs="Times New Roman"/>
          <w:color w:val="010000"/>
          <w:sz w:val="24"/>
          <w:szCs w:val="24"/>
        </w:rPr>
        <w:t>Usul yasalarının, lehe veya aleyhe olduğuna bakılmaksızın derhal uygulanması ilkesi, "yeni yasanın, öncekine göre daha mükemmel olduğu" şeklindeki hukuki görüşün tezahürüdür. Ancak yeni yasa, Anayasaya uygun olduğu ölçüde uygulanabilir mükemmel bir yasa olduğundan 7499 sayılı yasanın 37/5-d maddesindeki kuralın, Anayasaya aykırı olup olmadığının öncelikle mahkememizce değerlendirilmesi gerekmektedir.</w:t>
      </w:r>
    </w:p>
    <w:p w14:paraId="35610BE9" w14:textId="77777777" w:rsidR="0095366B" w:rsidRPr="00EC14D8" w:rsidRDefault="0095366B" w:rsidP="00EC14D8">
      <w:pPr>
        <w:spacing w:before="240" w:after="100" w:afterAutospacing="1" w:line="240" w:lineRule="auto"/>
        <w:ind w:firstLine="709"/>
        <w:jc w:val="both"/>
        <w:rPr>
          <w:rFonts w:ascii="Times New Roman" w:hAnsi="Times New Roman" w:cs="Times New Roman"/>
          <w:color w:val="010000"/>
          <w:sz w:val="24"/>
          <w:szCs w:val="24"/>
        </w:rPr>
      </w:pPr>
      <w:r w:rsidRPr="00EC14D8">
        <w:rPr>
          <w:rFonts w:ascii="Times New Roman" w:hAnsi="Times New Roman" w:cs="Times New Roman"/>
          <w:color w:val="010000"/>
          <w:sz w:val="24"/>
          <w:szCs w:val="24"/>
        </w:rPr>
        <w:t>Cumhuriyetin nitelikleri başlıklı Anayasanın 2. maddesine göre Türkiye Cumhuriyeti Devleti, bir hukuk devletidir.</w:t>
      </w:r>
    </w:p>
    <w:p w14:paraId="6712B326" w14:textId="77777777" w:rsidR="0095366B" w:rsidRPr="00EC14D8" w:rsidRDefault="0095366B" w:rsidP="00EC14D8">
      <w:pPr>
        <w:spacing w:before="240" w:after="100" w:afterAutospacing="1" w:line="240" w:lineRule="auto"/>
        <w:ind w:firstLine="709"/>
        <w:jc w:val="both"/>
        <w:rPr>
          <w:rFonts w:ascii="Times New Roman" w:hAnsi="Times New Roman" w:cs="Times New Roman"/>
          <w:color w:val="010000"/>
          <w:sz w:val="24"/>
          <w:szCs w:val="24"/>
        </w:rPr>
      </w:pPr>
      <w:r w:rsidRPr="00EC14D8">
        <w:rPr>
          <w:rFonts w:ascii="Times New Roman" w:hAnsi="Times New Roman" w:cs="Times New Roman"/>
          <w:color w:val="010000"/>
          <w:sz w:val="24"/>
          <w:szCs w:val="24"/>
        </w:rPr>
        <w:t>Kanun önünde eşitlik ilkesi başlıklı Anayasanın 10. maddesinde; herkesin, benzeri sebeplerle ayrım gözetilmeksizin kanun önünde eşit olduğu belirtilmiştir.</w:t>
      </w:r>
    </w:p>
    <w:p w14:paraId="536F99E9" w14:textId="7BF0D0DA" w:rsidR="0095366B" w:rsidRPr="00EC14D8" w:rsidRDefault="00EC14D8" w:rsidP="00EC14D8">
      <w:pPr>
        <w:spacing w:before="240" w:after="100" w:afterAutospacing="1" w:line="240" w:lineRule="auto"/>
        <w:ind w:firstLine="709"/>
        <w:jc w:val="both"/>
        <w:rPr>
          <w:rFonts w:ascii="Times New Roman" w:hAnsi="Times New Roman" w:cs="Times New Roman"/>
          <w:color w:val="010000"/>
          <w:sz w:val="24"/>
          <w:szCs w:val="24"/>
        </w:rPr>
      </w:pPr>
      <w:r w:rsidRPr="00EC14D8">
        <w:rPr>
          <w:rFonts w:ascii="Times New Roman" w:hAnsi="Times New Roman" w:cs="Times New Roman"/>
          <w:color w:val="010000"/>
          <w:sz w:val="24"/>
          <w:szCs w:val="24"/>
        </w:rPr>
        <w:lastRenderedPageBreak/>
        <w:t xml:space="preserve"> </w:t>
      </w:r>
      <w:r w:rsidR="0095366B" w:rsidRPr="00EC14D8">
        <w:rPr>
          <w:rFonts w:ascii="Times New Roman" w:hAnsi="Times New Roman" w:cs="Times New Roman"/>
          <w:color w:val="010000"/>
          <w:sz w:val="24"/>
          <w:szCs w:val="24"/>
        </w:rPr>
        <w:t xml:space="preserve">Anayasanın hak arama hürriyeti başlıklı 36. </w:t>
      </w:r>
      <w:r w:rsidR="00961DD9" w:rsidRPr="00EC14D8">
        <w:rPr>
          <w:rFonts w:ascii="Times New Roman" w:hAnsi="Times New Roman" w:cs="Times New Roman"/>
          <w:color w:val="010000"/>
          <w:sz w:val="24"/>
          <w:szCs w:val="24"/>
        </w:rPr>
        <w:t>m</w:t>
      </w:r>
      <w:r w:rsidR="0095366B" w:rsidRPr="00EC14D8">
        <w:rPr>
          <w:rFonts w:ascii="Times New Roman" w:hAnsi="Times New Roman" w:cs="Times New Roman"/>
          <w:color w:val="010000"/>
          <w:sz w:val="24"/>
          <w:szCs w:val="24"/>
        </w:rPr>
        <w:t xml:space="preserve">addesine göre ise herkes, meşru vasıta ve yollardan faydalanmak suretiyle yargı mercileri önünde davacı ve davalı olarak iddia ve savunma ile adil yargılanma hakkına sahiptir. </w:t>
      </w:r>
    </w:p>
    <w:p w14:paraId="7B706911" w14:textId="77777777" w:rsidR="0095366B" w:rsidRPr="00EC14D8" w:rsidRDefault="0095366B" w:rsidP="00EC14D8">
      <w:pPr>
        <w:spacing w:before="240" w:after="100" w:afterAutospacing="1" w:line="240" w:lineRule="auto"/>
        <w:ind w:firstLine="709"/>
        <w:jc w:val="both"/>
        <w:rPr>
          <w:rFonts w:ascii="Times New Roman" w:hAnsi="Times New Roman" w:cs="Times New Roman"/>
          <w:color w:val="010000"/>
          <w:sz w:val="24"/>
          <w:szCs w:val="24"/>
        </w:rPr>
      </w:pPr>
      <w:r w:rsidRPr="00EC14D8">
        <w:rPr>
          <w:rFonts w:ascii="Times New Roman" w:hAnsi="Times New Roman" w:cs="Times New Roman"/>
          <w:color w:val="010000"/>
          <w:sz w:val="24"/>
          <w:szCs w:val="24"/>
        </w:rPr>
        <w:t>Anayasadaki temel kurallar kapsamında, 7499 sayılı yasanın 37/5-d maddesinin, öncelikle hukuk devleti ilkesi kapsamında değerlendirilmesi gerekmektedir.</w:t>
      </w:r>
    </w:p>
    <w:p w14:paraId="227BA0D2" w14:textId="450AFC98" w:rsidR="0095366B" w:rsidRPr="00EC14D8" w:rsidRDefault="0095366B" w:rsidP="00EC14D8">
      <w:pPr>
        <w:spacing w:before="240" w:after="100" w:afterAutospacing="1" w:line="240" w:lineRule="auto"/>
        <w:ind w:firstLine="709"/>
        <w:jc w:val="both"/>
        <w:rPr>
          <w:rFonts w:ascii="Times New Roman" w:hAnsi="Times New Roman" w:cs="Times New Roman"/>
          <w:color w:val="010000"/>
          <w:sz w:val="24"/>
          <w:szCs w:val="24"/>
        </w:rPr>
      </w:pPr>
      <w:r w:rsidRPr="00EC14D8">
        <w:rPr>
          <w:rFonts w:ascii="Times New Roman" w:hAnsi="Times New Roman" w:cs="Times New Roman"/>
          <w:color w:val="010000"/>
          <w:sz w:val="24"/>
          <w:szCs w:val="24"/>
        </w:rPr>
        <w:t>Anayasanın 2.</w:t>
      </w:r>
      <w:r w:rsidR="00961DD9" w:rsidRPr="00EC14D8">
        <w:rPr>
          <w:rFonts w:ascii="Times New Roman" w:hAnsi="Times New Roman" w:cs="Times New Roman"/>
          <w:color w:val="010000"/>
          <w:sz w:val="24"/>
          <w:szCs w:val="24"/>
        </w:rPr>
        <w:t xml:space="preserve"> </w:t>
      </w:r>
      <w:r w:rsidRPr="00EC14D8">
        <w:rPr>
          <w:rFonts w:ascii="Times New Roman" w:hAnsi="Times New Roman" w:cs="Times New Roman"/>
          <w:color w:val="010000"/>
          <w:sz w:val="24"/>
          <w:szCs w:val="24"/>
        </w:rPr>
        <w:t>maddesi kapsamında yapılan değerlendirme; "hukuki belirlilik" ve "hukuki güvenlik"</w:t>
      </w:r>
      <w:r w:rsidR="00EC14D8" w:rsidRPr="00EC14D8">
        <w:rPr>
          <w:rFonts w:ascii="Times New Roman" w:hAnsi="Times New Roman" w:cs="Times New Roman"/>
          <w:color w:val="010000"/>
          <w:sz w:val="24"/>
          <w:szCs w:val="24"/>
        </w:rPr>
        <w:t xml:space="preserve"> </w:t>
      </w:r>
      <w:r w:rsidRPr="00EC14D8">
        <w:rPr>
          <w:rFonts w:ascii="Times New Roman" w:hAnsi="Times New Roman" w:cs="Times New Roman"/>
          <w:color w:val="010000"/>
          <w:sz w:val="24"/>
          <w:szCs w:val="24"/>
        </w:rPr>
        <w:t>ilkeleri,</w:t>
      </w:r>
      <w:r w:rsidR="00EC14D8" w:rsidRPr="00EC14D8">
        <w:rPr>
          <w:rFonts w:ascii="Times New Roman" w:hAnsi="Times New Roman" w:cs="Times New Roman"/>
          <w:color w:val="010000"/>
          <w:sz w:val="24"/>
          <w:szCs w:val="24"/>
        </w:rPr>
        <w:t xml:space="preserve"> </w:t>
      </w:r>
      <w:r w:rsidRPr="00EC14D8">
        <w:rPr>
          <w:rFonts w:ascii="Times New Roman" w:hAnsi="Times New Roman" w:cs="Times New Roman"/>
          <w:color w:val="010000"/>
          <w:sz w:val="24"/>
          <w:szCs w:val="24"/>
        </w:rPr>
        <w:t xml:space="preserve">hukuk devletinin temel ilkelerindendir. </w:t>
      </w:r>
    </w:p>
    <w:p w14:paraId="7BD564A3" w14:textId="77777777" w:rsidR="0095366B" w:rsidRPr="00EC14D8" w:rsidRDefault="0095366B" w:rsidP="00EC14D8">
      <w:pPr>
        <w:spacing w:before="240" w:after="100" w:afterAutospacing="1" w:line="240" w:lineRule="auto"/>
        <w:ind w:firstLine="709"/>
        <w:jc w:val="both"/>
        <w:rPr>
          <w:rFonts w:ascii="Times New Roman" w:hAnsi="Times New Roman" w:cs="Times New Roman"/>
          <w:color w:val="010000"/>
          <w:sz w:val="24"/>
          <w:szCs w:val="24"/>
        </w:rPr>
      </w:pPr>
      <w:r w:rsidRPr="00EC14D8">
        <w:rPr>
          <w:rFonts w:ascii="Times New Roman" w:hAnsi="Times New Roman" w:cs="Times New Roman"/>
          <w:color w:val="010000"/>
          <w:sz w:val="24"/>
          <w:szCs w:val="24"/>
        </w:rPr>
        <w:t>Bu ilkeler ışığında, hukuk devletlerinde ihdas edilen yasaların, önceden öngörülebilir olması ve kişilerin hukuki güvenlik haklarını ihlal etmeden uygulanabilir olması gerekmektedir.</w:t>
      </w:r>
    </w:p>
    <w:p w14:paraId="4482C4F0" w14:textId="77777777" w:rsidR="0095366B" w:rsidRPr="00EC14D8" w:rsidRDefault="0095366B" w:rsidP="00EC14D8">
      <w:pPr>
        <w:spacing w:before="240" w:after="100" w:afterAutospacing="1" w:line="240" w:lineRule="auto"/>
        <w:ind w:firstLine="709"/>
        <w:jc w:val="both"/>
        <w:rPr>
          <w:rFonts w:ascii="Times New Roman" w:hAnsi="Times New Roman" w:cs="Times New Roman"/>
          <w:color w:val="010000"/>
          <w:sz w:val="24"/>
          <w:szCs w:val="24"/>
        </w:rPr>
      </w:pPr>
      <w:r w:rsidRPr="00EC14D8">
        <w:rPr>
          <w:rFonts w:ascii="Times New Roman" w:hAnsi="Times New Roman" w:cs="Times New Roman"/>
          <w:color w:val="010000"/>
          <w:sz w:val="24"/>
          <w:szCs w:val="24"/>
        </w:rPr>
        <w:t xml:space="preserve">Somut dosyanın yargılama sürecinde, kesinlik sınırının, </w:t>
      </w:r>
      <w:proofErr w:type="spellStart"/>
      <w:r w:rsidRPr="00EC14D8">
        <w:rPr>
          <w:rFonts w:ascii="Times New Roman" w:hAnsi="Times New Roman" w:cs="Times New Roman"/>
          <w:color w:val="010000"/>
          <w:sz w:val="24"/>
          <w:szCs w:val="24"/>
        </w:rPr>
        <w:t>üçbin</w:t>
      </w:r>
      <w:proofErr w:type="spellEnd"/>
      <w:r w:rsidRPr="00EC14D8">
        <w:rPr>
          <w:rFonts w:ascii="Times New Roman" w:hAnsi="Times New Roman" w:cs="Times New Roman"/>
          <w:color w:val="010000"/>
          <w:sz w:val="24"/>
          <w:szCs w:val="24"/>
        </w:rPr>
        <w:t xml:space="preserve"> Türk Lirasından </w:t>
      </w:r>
      <w:proofErr w:type="spellStart"/>
      <w:r w:rsidRPr="00EC14D8">
        <w:rPr>
          <w:rFonts w:ascii="Times New Roman" w:hAnsi="Times New Roman" w:cs="Times New Roman"/>
          <w:color w:val="010000"/>
          <w:sz w:val="24"/>
          <w:szCs w:val="24"/>
        </w:rPr>
        <w:t>onbeşbin</w:t>
      </w:r>
      <w:proofErr w:type="spellEnd"/>
      <w:r w:rsidRPr="00EC14D8">
        <w:rPr>
          <w:rFonts w:ascii="Times New Roman" w:hAnsi="Times New Roman" w:cs="Times New Roman"/>
          <w:color w:val="010000"/>
          <w:sz w:val="24"/>
          <w:szCs w:val="24"/>
        </w:rPr>
        <w:t xml:space="preserve"> Türk Lirasına çıkarılması; günün ekonomik koşullarına göre önceden öngörülebilir olsa da bunun, ne zaman ihdas edilip uygulanabilir olacağı, sanık bakımından öngörülebilir bir olgu değildir. </w:t>
      </w:r>
    </w:p>
    <w:p w14:paraId="67CA119D" w14:textId="17E2BAFE" w:rsidR="0095366B" w:rsidRPr="00EC14D8" w:rsidRDefault="0095366B" w:rsidP="00EC14D8">
      <w:pPr>
        <w:spacing w:before="240" w:after="100" w:afterAutospacing="1" w:line="240" w:lineRule="auto"/>
        <w:ind w:firstLine="709"/>
        <w:jc w:val="both"/>
        <w:rPr>
          <w:rFonts w:ascii="Times New Roman" w:hAnsi="Times New Roman" w:cs="Times New Roman"/>
          <w:color w:val="010000"/>
          <w:sz w:val="24"/>
          <w:szCs w:val="24"/>
        </w:rPr>
      </w:pPr>
      <w:r w:rsidRPr="00EC14D8">
        <w:rPr>
          <w:rFonts w:ascii="Times New Roman" w:hAnsi="Times New Roman" w:cs="Times New Roman"/>
          <w:color w:val="010000"/>
          <w:sz w:val="24"/>
          <w:szCs w:val="24"/>
        </w:rPr>
        <w:t>Bu itibarla; ne zaman ihdas edilip uygulanabileceği önceden öngörülemeyen bu yasanın, sanık açısından hukuki belirlilik taşımadığı, sanığın</w:t>
      </w:r>
      <w:r w:rsidR="00EC14D8" w:rsidRPr="00EC14D8">
        <w:rPr>
          <w:rFonts w:ascii="Times New Roman" w:hAnsi="Times New Roman" w:cs="Times New Roman"/>
          <w:color w:val="010000"/>
          <w:sz w:val="24"/>
          <w:szCs w:val="24"/>
        </w:rPr>
        <w:t xml:space="preserve"> </w:t>
      </w:r>
      <w:r w:rsidRPr="00EC14D8">
        <w:rPr>
          <w:rFonts w:ascii="Times New Roman" w:hAnsi="Times New Roman" w:cs="Times New Roman"/>
          <w:color w:val="010000"/>
          <w:sz w:val="24"/>
          <w:szCs w:val="24"/>
        </w:rPr>
        <w:t xml:space="preserve">hukuki güvenliğini sağlamadığı değerlendirildiğinden Anayasaya aykırı olduğu kanaatine ulaşılmıştır. </w:t>
      </w:r>
    </w:p>
    <w:p w14:paraId="4E12997D" w14:textId="0D58229B" w:rsidR="0095366B" w:rsidRPr="00EC14D8" w:rsidRDefault="0095366B" w:rsidP="00EC14D8">
      <w:pPr>
        <w:spacing w:before="240" w:after="100" w:afterAutospacing="1" w:line="240" w:lineRule="auto"/>
        <w:ind w:firstLine="709"/>
        <w:jc w:val="both"/>
        <w:rPr>
          <w:rFonts w:ascii="Times New Roman" w:hAnsi="Times New Roman" w:cs="Times New Roman"/>
          <w:color w:val="010000"/>
          <w:sz w:val="24"/>
          <w:szCs w:val="24"/>
        </w:rPr>
      </w:pPr>
      <w:r w:rsidRPr="00EC14D8">
        <w:rPr>
          <w:rFonts w:ascii="Times New Roman" w:hAnsi="Times New Roman" w:cs="Times New Roman"/>
          <w:color w:val="010000"/>
          <w:sz w:val="24"/>
          <w:szCs w:val="24"/>
        </w:rPr>
        <w:t>Ayrıca; "hukuki belirlilik" ve "hukuki güvenlik" ilkeleri kapsamında</w:t>
      </w:r>
      <w:r w:rsidR="00EC14D8" w:rsidRPr="00EC14D8">
        <w:rPr>
          <w:rFonts w:ascii="Times New Roman" w:hAnsi="Times New Roman" w:cs="Times New Roman"/>
          <w:color w:val="010000"/>
          <w:sz w:val="24"/>
          <w:szCs w:val="24"/>
        </w:rPr>
        <w:t xml:space="preserve"> </w:t>
      </w:r>
      <w:r w:rsidRPr="00EC14D8">
        <w:rPr>
          <w:rFonts w:ascii="Times New Roman" w:hAnsi="Times New Roman" w:cs="Times New Roman"/>
          <w:color w:val="010000"/>
          <w:sz w:val="24"/>
          <w:szCs w:val="24"/>
        </w:rPr>
        <w:t>şöyle bir örnek de verilebilir. Söz gelimi; 7499 sayılı yasada, yasa koyucu, toplumun ihtiyaçlarını gerekçe göstererek takdir hakkına binaen "6 aya kadar olan hapis cezalarına yönelik yasa yoluna başvurulamaz" şeklinde bir kural koysaydı; 01.06.2024 tarihinden önce işlenen ve yargılaması devam suçlar bakımından "derhal uygulama" ilkesi kapsamında kesin hüküm mü verilecekti?</w:t>
      </w:r>
      <w:r w:rsidR="00EC14D8" w:rsidRPr="00EC14D8">
        <w:rPr>
          <w:rFonts w:ascii="Times New Roman" w:hAnsi="Times New Roman" w:cs="Times New Roman"/>
          <w:color w:val="010000"/>
          <w:sz w:val="24"/>
          <w:szCs w:val="24"/>
        </w:rPr>
        <w:t xml:space="preserve"> </w:t>
      </w:r>
      <w:r w:rsidRPr="00EC14D8">
        <w:rPr>
          <w:rFonts w:ascii="Times New Roman" w:hAnsi="Times New Roman" w:cs="Times New Roman"/>
          <w:color w:val="010000"/>
          <w:sz w:val="24"/>
          <w:szCs w:val="24"/>
        </w:rPr>
        <w:t>Yoksa bu kuralın, Anayasal teminat altındaki hukuk devleti ilkelerine aykırı olup olmadığı mı tartışılacaktı?</w:t>
      </w:r>
      <w:r w:rsidR="00EC14D8" w:rsidRPr="00EC14D8">
        <w:rPr>
          <w:rFonts w:ascii="Times New Roman" w:hAnsi="Times New Roman" w:cs="Times New Roman"/>
          <w:color w:val="010000"/>
          <w:sz w:val="24"/>
          <w:szCs w:val="24"/>
        </w:rPr>
        <w:t xml:space="preserve"> </w:t>
      </w:r>
      <w:r w:rsidRPr="00EC14D8">
        <w:rPr>
          <w:rFonts w:ascii="Times New Roman" w:hAnsi="Times New Roman" w:cs="Times New Roman"/>
          <w:color w:val="010000"/>
          <w:sz w:val="24"/>
          <w:szCs w:val="24"/>
        </w:rPr>
        <w:t>Bu açıdan bakıldığında da yasama yetkisinin, Anayasadaki temel kurallara uygun olması sonucuna ulaşılması gerekmektedir.</w:t>
      </w:r>
    </w:p>
    <w:p w14:paraId="3A972801" w14:textId="77777777" w:rsidR="0095366B" w:rsidRPr="00EC14D8" w:rsidRDefault="0095366B" w:rsidP="00EC14D8">
      <w:pPr>
        <w:spacing w:before="240" w:after="100" w:afterAutospacing="1" w:line="240" w:lineRule="auto"/>
        <w:ind w:firstLine="709"/>
        <w:jc w:val="both"/>
        <w:rPr>
          <w:rFonts w:ascii="Times New Roman" w:hAnsi="Times New Roman" w:cs="Times New Roman"/>
          <w:color w:val="010000"/>
          <w:sz w:val="24"/>
          <w:szCs w:val="24"/>
        </w:rPr>
      </w:pPr>
      <w:r w:rsidRPr="00EC14D8">
        <w:rPr>
          <w:rFonts w:ascii="Times New Roman" w:hAnsi="Times New Roman" w:cs="Times New Roman"/>
          <w:color w:val="010000"/>
          <w:sz w:val="24"/>
          <w:szCs w:val="24"/>
        </w:rPr>
        <w:t xml:space="preserve">Anayasanın 10. maddesi kapsamında yapılan değerlendirme; söz konusu temel kurala göre yasalar, hakkaniyete ve adalete aykırı sonuçlar doğurmamalıdır. Ancak; 01.06.2024 tarihinde yürürlüğe giren 7499 sayılı yasa, yürürlük tarihi öncesi ve sonrası uygulamalarla hakkaniyete aykırı farklı sonuçlar doğurmaktadır. </w:t>
      </w:r>
    </w:p>
    <w:p w14:paraId="53E66ECD" w14:textId="31BC35B9" w:rsidR="0095366B" w:rsidRPr="00EC14D8" w:rsidRDefault="0095366B" w:rsidP="00EC14D8">
      <w:pPr>
        <w:spacing w:before="240" w:after="100" w:afterAutospacing="1" w:line="240" w:lineRule="auto"/>
        <w:ind w:firstLine="709"/>
        <w:jc w:val="both"/>
        <w:rPr>
          <w:rFonts w:ascii="Times New Roman" w:hAnsi="Times New Roman" w:cs="Times New Roman"/>
          <w:color w:val="010000"/>
          <w:sz w:val="24"/>
          <w:szCs w:val="24"/>
        </w:rPr>
      </w:pPr>
      <w:r w:rsidRPr="00EC14D8">
        <w:rPr>
          <w:rFonts w:ascii="Times New Roman" w:hAnsi="Times New Roman" w:cs="Times New Roman"/>
          <w:color w:val="010000"/>
          <w:sz w:val="24"/>
          <w:szCs w:val="24"/>
        </w:rPr>
        <w:t>Söz gelimi; sanıkla aynı hukuki durumda olan bir kişi hakkında 01.06.2024 tarihinden önce verilen aynı miktardaki doğrudan bir adli para cezasına yönelik olarak istinaf yasa yoluna başvurma hakkı mevcut iken 01.06.2024 tarihinden sonra devam eden yargılama süreçleri sonunda verilebilecek aynı nitelikteki ceza miktarına karşı yasa yoluna başvurulamayacaktır. Dolasıyla; bu farklılığın, Anayasanın 10.</w:t>
      </w:r>
      <w:r w:rsidR="00EF5110" w:rsidRPr="00EC14D8">
        <w:rPr>
          <w:rFonts w:ascii="Times New Roman" w:hAnsi="Times New Roman" w:cs="Times New Roman"/>
          <w:color w:val="010000"/>
          <w:sz w:val="24"/>
          <w:szCs w:val="24"/>
        </w:rPr>
        <w:t xml:space="preserve"> </w:t>
      </w:r>
      <w:r w:rsidRPr="00EC14D8">
        <w:rPr>
          <w:rFonts w:ascii="Times New Roman" w:hAnsi="Times New Roman" w:cs="Times New Roman"/>
          <w:color w:val="010000"/>
          <w:sz w:val="24"/>
          <w:szCs w:val="24"/>
        </w:rPr>
        <w:t>maddesinde belirtilen "herkesin, benzeri sebeplerle ayrım gözetilmeksizin kanun önünde eşit olduğu" ilkesine aykırı olduğu, temel kuralda belirtilen "benzeri sebepler" kavramının, eşitlik amacı doğrultusunda geniş bir şekilde yorumlanması gerektiği değerlendirilmiştir.</w:t>
      </w:r>
    </w:p>
    <w:p w14:paraId="4A359067" w14:textId="7B582B54" w:rsidR="0095366B" w:rsidRPr="00EC14D8" w:rsidRDefault="0095366B" w:rsidP="00EC14D8">
      <w:pPr>
        <w:spacing w:before="240" w:after="100" w:afterAutospacing="1" w:line="240" w:lineRule="auto"/>
        <w:ind w:firstLine="709"/>
        <w:jc w:val="both"/>
        <w:rPr>
          <w:rFonts w:ascii="Times New Roman" w:hAnsi="Times New Roman" w:cs="Times New Roman"/>
          <w:color w:val="010000"/>
          <w:sz w:val="24"/>
          <w:szCs w:val="24"/>
        </w:rPr>
      </w:pPr>
      <w:r w:rsidRPr="00EC14D8">
        <w:rPr>
          <w:rFonts w:ascii="Times New Roman" w:hAnsi="Times New Roman" w:cs="Times New Roman"/>
          <w:color w:val="010000"/>
          <w:sz w:val="24"/>
          <w:szCs w:val="24"/>
        </w:rPr>
        <w:t xml:space="preserve"> Anayasanın 36. maddesi kapsamında değerlendirme; 01.06.2024 tarihi öncesindeki usul kuralı gereği, kendisi aleyhine verilmesi muhtemel bir hükme karşı hak arama hürriyeti kapsamında yasa yoluna başvurma hakkı olan sanığın, kendisinden kaynaklanmayan sebeplerle yargılamasının 01.06.2024 tarihinden sonrasında devam etmesi ve bu yargılama neticesinde sanığın, olası bir </w:t>
      </w:r>
      <w:proofErr w:type="gramStart"/>
      <w:r w:rsidRPr="00EC14D8">
        <w:rPr>
          <w:rFonts w:ascii="Times New Roman" w:hAnsi="Times New Roman" w:cs="Times New Roman"/>
          <w:color w:val="010000"/>
          <w:sz w:val="24"/>
          <w:szCs w:val="24"/>
        </w:rPr>
        <w:t>mahkumiyet</w:t>
      </w:r>
      <w:proofErr w:type="gramEnd"/>
      <w:r w:rsidR="00EF5110" w:rsidRPr="00EC14D8">
        <w:rPr>
          <w:rFonts w:ascii="Times New Roman" w:hAnsi="Times New Roman" w:cs="Times New Roman"/>
          <w:color w:val="010000"/>
          <w:sz w:val="24"/>
          <w:szCs w:val="24"/>
        </w:rPr>
        <w:t xml:space="preserve"> </w:t>
      </w:r>
      <w:r w:rsidRPr="00EC14D8">
        <w:rPr>
          <w:rFonts w:ascii="Times New Roman" w:hAnsi="Times New Roman" w:cs="Times New Roman"/>
          <w:color w:val="010000"/>
          <w:sz w:val="24"/>
          <w:szCs w:val="24"/>
        </w:rPr>
        <w:t xml:space="preserve">hükmüne yönelik olarak istinaf yasa yoluna başvuramaması, </w:t>
      </w:r>
      <w:r w:rsidRPr="00EC14D8">
        <w:rPr>
          <w:rFonts w:ascii="Times New Roman" w:hAnsi="Times New Roman" w:cs="Times New Roman"/>
          <w:color w:val="010000"/>
          <w:sz w:val="24"/>
          <w:szCs w:val="24"/>
        </w:rPr>
        <w:lastRenderedPageBreak/>
        <w:t>sanığın hak arama hürriyetini kaldırmıştır. Bu itibarla; 7499 sayılı yasanın 37/5-d maddesinin Anayasanın 36. maddesine de aykırı olduğu sonucuna ulaşılmıştır.</w:t>
      </w:r>
    </w:p>
    <w:p w14:paraId="03F1A8C5" w14:textId="38871B1A" w:rsidR="0095366B" w:rsidRPr="00EC14D8" w:rsidRDefault="0095366B" w:rsidP="00EC14D8">
      <w:pPr>
        <w:spacing w:before="240" w:after="100" w:afterAutospacing="1" w:line="240" w:lineRule="auto"/>
        <w:ind w:firstLine="709"/>
        <w:jc w:val="both"/>
        <w:rPr>
          <w:rFonts w:ascii="Times New Roman" w:hAnsi="Times New Roman" w:cs="Times New Roman"/>
          <w:color w:val="010000"/>
          <w:sz w:val="24"/>
          <w:szCs w:val="24"/>
        </w:rPr>
      </w:pPr>
      <w:r w:rsidRPr="00EC14D8">
        <w:rPr>
          <w:rFonts w:ascii="Times New Roman" w:hAnsi="Times New Roman" w:cs="Times New Roman"/>
          <w:color w:val="010000"/>
          <w:sz w:val="24"/>
          <w:szCs w:val="24"/>
        </w:rPr>
        <w:t>Anayasanın 2</w:t>
      </w:r>
      <w:r w:rsidR="00EF5110" w:rsidRPr="00EC14D8">
        <w:rPr>
          <w:rFonts w:ascii="Times New Roman" w:hAnsi="Times New Roman" w:cs="Times New Roman"/>
          <w:color w:val="010000"/>
          <w:sz w:val="24"/>
          <w:szCs w:val="24"/>
        </w:rPr>
        <w:t>.</w:t>
      </w:r>
      <w:r w:rsidRPr="00EC14D8">
        <w:rPr>
          <w:rFonts w:ascii="Times New Roman" w:hAnsi="Times New Roman" w:cs="Times New Roman"/>
          <w:color w:val="010000"/>
          <w:sz w:val="24"/>
          <w:szCs w:val="24"/>
        </w:rPr>
        <w:t xml:space="preserve"> 10</w:t>
      </w:r>
      <w:r w:rsidR="00EF5110" w:rsidRPr="00EC14D8">
        <w:rPr>
          <w:rFonts w:ascii="Times New Roman" w:hAnsi="Times New Roman" w:cs="Times New Roman"/>
          <w:color w:val="010000"/>
          <w:sz w:val="24"/>
          <w:szCs w:val="24"/>
        </w:rPr>
        <w:t>.</w:t>
      </w:r>
      <w:r w:rsidRPr="00EC14D8">
        <w:rPr>
          <w:rFonts w:ascii="Times New Roman" w:hAnsi="Times New Roman" w:cs="Times New Roman"/>
          <w:color w:val="010000"/>
          <w:sz w:val="24"/>
          <w:szCs w:val="24"/>
        </w:rPr>
        <w:t xml:space="preserve"> ve 36</w:t>
      </w:r>
      <w:r w:rsidR="00EF5110" w:rsidRPr="00EC14D8">
        <w:rPr>
          <w:rFonts w:ascii="Times New Roman" w:hAnsi="Times New Roman" w:cs="Times New Roman"/>
          <w:color w:val="010000"/>
          <w:sz w:val="24"/>
          <w:szCs w:val="24"/>
        </w:rPr>
        <w:t>.</w:t>
      </w:r>
      <w:r w:rsidRPr="00EC14D8">
        <w:rPr>
          <w:rFonts w:ascii="Times New Roman" w:hAnsi="Times New Roman" w:cs="Times New Roman"/>
          <w:color w:val="010000"/>
          <w:sz w:val="24"/>
          <w:szCs w:val="24"/>
        </w:rPr>
        <w:t xml:space="preserve"> maddelerine aykırı olduğu kanaatinde olduğumuz bu yasanın uygulanmasıyla ilgili çıkabilecek sorunların, yargı mercileri tarafından sanık lehine yapılabilecek değerlendirmelerle çözülemeyeceği, yargı mercilerinin, iş yoğunluğu ve benzeri sebeplerle "usul yasalarının derhal uygulanması" ilkesine dayanarak </w:t>
      </w:r>
      <w:proofErr w:type="spellStart"/>
      <w:r w:rsidRPr="00EC14D8">
        <w:rPr>
          <w:rFonts w:ascii="Times New Roman" w:hAnsi="Times New Roman" w:cs="Times New Roman"/>
          <w:color w:val="010000"/>
          <w:sz w:val="24"/>
          <w:szCs w:val="24"/>
        </w:rPr>
        <w:t>onbeşbin</w:t>
      </w:r>
      <w:proofErr w:type="spellEnd"/>
      <w:r w:rsidRPr="00EC14D8">
        <w:rPr>
          <w:rFonts w:ascii="Times New Roman" w:hAnsi="Times New Roman" w:cs="Times New Roman"/>
          <w:color w:val="010000"/>
          <w:sz w:val="24"/>
          <w:szCs w:val="24"/>
        </w:rPr>
        <w:t xml:space="preserve"> Türk Lirasının altındaki doğrudan adli para cezalarına yönelik istinaf</w:t>
      </w:r>
      <w:r w:rsidR="00EC14D8" w:rsidRPr="00EC14D8">
        <w:rPr>
          <w:rFonts w:ascii="Times New Roman" w:hAnsi="Times New Roman" w:cs="Times New Roman"/>
          <w:color w:val="010000"/>
          <w:sz w:val="24"/>
          <w:szCs w:val="24"/>
        </w:rPr>
        <w:t xml:space="preserve"> </w:t>
      </w:r>
      <w:r w:rsidRPr="00EC14D8">
        <w:rPr>
          <w:rFonts w:ascii="Times New Roman" w:hAnsi="Times New Roman" w:cs="Times New Roman"/>
          <w:color w:val="010000"/>
          <w:sz w:val="24"/>
          <w:szCs w:val="24"/>
        </w:rPr>
        <w:t xml:space="preserve">başvurularını kabul etmeyeceği, nitekim, ilk derece mahkemeleri ve üst yargı mercilerinin, yürürlük tarihi itibariyle kesinlik sınırını </w:t>
      </w:r>
      <w:proofErr w:type="spellStart"/>
      <w:r w:rsidRPr="00EC14D8">
        <w:rPr>
          <w:rFonts w:ascii="Times New Roman" w:hAnsi="Times New Roman" w:cs="Times New Roman"/>
          <w:color w:val="010000"/>
          <w:sz w:val="24"/>
          <w:szCs w:val="24"/>
        </w:rPr>
        <w:t>onbeşbin</w:t>
      </w:r>
      <w:proofErr w:type="spellEnd"/>
      <w:r w:rsidRPr="00EC14D8">
        <w:rPr>
          <w:rFonts w:ascii="Times New Roman" w:hAnsi="Times New Roman" w:cs="Times New Roman"/>
          <w:color w:val="010000"/>
          <w:sz w:val="24"/>
          <w:szCs w:val="24"/>
        </w:rPr>
        <w:t xml:space="preserve"> Türk Lirası olarak uygulamaya başladıkları görülmüştür. </w:t>
      </w:r>
    </w:p>
    <w:p w14:paraId="68E44FE0" w14:textId="65013449" w:rsidR="0095366B" w:rsidRPr="00EC14D8" w:rsidRDefault="0095366B" w:rsidP="00EC14D8">
      <w:pPr>
        <w:spacing w:before="240" w:after="100" w:afterAutospacing="1" w:line="240" w:lineRule="auto"/>
        <w:ind w:firstLine="709"/>
        <w:jc w:val="both"/>
        <w:rPr>
          <w:rFonts w:ascii="Times New Roman" w:hAnsi="Times New Roman" w:cs="Times New Roman"/>
          <w:color w:val="010000"/>
          <w:sz w:val="24"/>
          <w:szCs w:val="24"/>
        </w:rPr>
      </w:pPr>
      <w:r w:rsidRPr="00EC14D8">
        <w:rPr>
          <w:rFonts w:ascii="Times New Roman" w:hAnsi="Times New Roman" w:cs="Times New Roman"/>
          <w:color w:val="010000"/>
          <w:sz w:val="24"/>
          <w:szCs w:val="24"/>
        </w:rPr>
        <w:t xml:space="preserve">Dolayısıyla; </w:t>
      </w:r>
      <w:proofErr w:type="spellStart"/>
      <w:r w:rsidRPr="00EC14D8">
        <w:rPr>
          <w:rFonts w:ascii="Times New Roman" w:hAnsi="Times New Roman" w:cs="Times New Roman"/>
          <w:color w:val="010000"/>
          <w:sz w:val="24"/>
          <w:szCs w:val="24"/>
        </w:rPr>
        <w:t>üçbin</w:t>
      </w:r>
      <w:proofErr w:type="spellEnd"/>
      <w:r w:rsidRPr="00EC14D8">
        <w:rPr>
          <w:rFonts w:ascii="Times New Roman" w:hAnsi="Times New Roman" w:cs="Times New Roman"/>
          <w:color w:val="010000"/>
          <w:sz w:val="24"/>
          <w:szCs w:val="24"/>
        </w:rPr>
        <w:t xml:space="preserve"> Türk Lirasından fazla, </w:t>
      </w:r>
      <w:proofErr w:type="spellStart"/>
      <w:r w:rsidRPr="00EC14D8">
        <w:rPr>
          <w:rFonts w:ascii="Times New Roman" w:hAnsi="Times New Roman" w:cs="Times New Roman"/>
          <w:color w:val="010000"/>
          <w:sz w:val="24"/>
          <w:szCs w:val="24"/>
        </w:rPr>
        <w:t>onbeşbin</w:t>
      </w:r>
      <w:proofErr w:type="spellEnd"/>
      <w:r w:rsidRPr="00EC14D8">
        <w:rPr>
          <w:rFonts w:ascii="Times New Roman" w:hAnsi="Times New Roman" w:cs="Times New Roman"/>
          <w:color w:val="010000"/>
          <w:sz w:val="24"/>
          <w:szCs w:val="24"/>
        </w:rPr>
        <w:t xml:space="preserve"> Türk Lirasından az kesin </w:t>
      </w:r>
      <w:proofErr w:type="gramStart"/>
      <w:r w:rsidRPr="00EC14D8">
        <w:rPr>
          <w:rFonts w:ascii="Times New Roman" w:hAnsi="Times New Roman" w:cs="Times New Roman"/>
          <w:color w:val="010000"/>
          <w:sz w:val="24"/>
          <w:szCs w:val="24"/>
        </w:rPr>
        <w:t>mahkumiyet</w:t>
      </w:r>
      <w:proofErr w:type="gramEnd"/>
      <w:r w:rsidR="00EF5110" w:rsidRPr="00EC14D8">
        <w:rPr>
          <w:rFonts w:ascii="Times New Roman" w:hAnsi="Times New Roman" w:cs="Times New Roman"/>
          <w:color w:val="010000"/>
          <w:sz w:val="24"/>
          <w:szCs w:val="24"/>
        </w:rPr>
        <w:t xml:space="preserve"> </w:t>
      </w:r>
      <w:r w:rsidRPr="00EC14D8">
        <w:rPr>
          <w:rFonts w:ascii="Times New Roman" w:hAnsi="Times New Roman" w:cs="Times New Roman"/>
          <w:color w:val="010000"/>
          <w:sz w:val="24"/>
          <w:szCs w:val="24"/>
        </w:rPr>
        <w:t>hükümlerine karşı sanık ve aynı hukuki durumda olan kişilerin, Anayasa Mahkemesine bireysel başvuruda bulunma dışında seçenekleri bulunmamaktadır.</w:t>
      </w:r>
    </w:p>
    <w:p w14:paraId="19D93B10" w14:textId="77777777" w:rsidR="0095366B" w:rsidRPr="00EC14D8" w:rsidRDefault="0095366B" w:rsidP="00EC14D8">
      <w:pPr>
        <w:spacing w:before="240" w:after="100" w:afterAutospacing="1" w:line="240" w:lineRule="auto"/>
        <w:ind w:firstLine="709"/>
        <w:jc w:val="both"/>
        <w:rPr>
          <w:rFonts w:ascii="Times New Roman" w:hAnsi="Times New Roman" w:cs="Times New Roman"/>
          <w:color w:val="010000"/>
          <w:sz w:val="24"/>
          <w:szCs w:val="24"/>
        </w:rPr>
      </w:pPr>
      <w:r w:rsidRPr="00EC14D8">
        <w:rPr>
          <w:rFonts w:ascii="Times New Roman" w:hAnsi="Times New Roman" w:cs="Times New Roman"/>
          <w:color w:val="010000"/>
          <w:sz w:val="24"/>
          <w:szCs w:val="24"/>
        </w:rPr>
        <w:t>Kanaatimizce; Anayasa Mahkemesi, bu tür bireysel başvuru yollarına başvurulmasını beklemeden söz konusu yasanın, anayasaya aykırı olup olmadığının incelemesi, olası bir iptal kararı verilmesi halinde ise yasama organının, Hukuk Usulleri Muhakemeleri Kanununda olduğu gibi her yıl yeniden değerlendirme oranı veya başka somut ve objektif kriterler doğrultusunda belirlenebilecek bir kesinlik sınırı getirmesi gerektiği, bunun "hukuki belirlilik" ve "hukuki güvenlik" ilkelerinin gereği olduğu, aksinin kabulü halinde, aynı hukuki durumda olan kişilerden birinin yasa yoluna başvurma hakkını ortadan kaldırması nedeniyle hakkaniyete aykırı sonuçlar doğuracağı sonucuna ulaşılmıştır.</w:t>
      </w:r>
    </w:p>
    <w:p w14:paraId="074F8FFF" w14:textId="258EF78E" w:rsidR="00743DA7" w:rsidRPr="00EC14D8" w:rsidRDefault="0095366B" w:rsidP="00EC14D8">
      <w:pPr>
        <w:spacing w:before="240" w:after="100" w:afterAutospacing="1" w:line="240" w:lineRule="auto"/>
        <w:ind w:firstLine="709"/>
        <w:jc w:val="both"/>
        <w:rPr>
          <w:rFonts w:ascii="Times New Roman" w:hAnsi="Times New Roman" w:cs="Times New Roman"/>
          <w:color w:val="010000"/>
          <w:sz w:val="24"/>
          <w:szCs w:val="24"/>
        </w:rPr>
      </w:pPr>
      <w:r w:rsidRPr="00EC14D8">
        <w:rPr>
          <w:rFonts w:ascii="Times New Roman" w:hAnsi="Times New Roman" w:cs="Times New Roman"/>
          <w:color w:val="010000"/>
          <w:sz w:val="24"/>
          <w:szCs w:val="24"/>
        </w:rPr>
        <w:t xml:space="preserve">Sonuç olarak; sanık hakkında 17.08.2023 tarihinde işlediği iddia olunan kadına karşı kasten yaralama suçundan dolayı TCK'nın 86/2-2, 86/3-a maddeleri gereğince cezalandırılması istemiyle açılan davanda 7499 sayılı yasayla değişmeden önceki </w:t>
      </w:r>
      <w:proofErr w:type="spellStart"/>
      <w:r w:rsidRPr="00EC14D8">
        <w:rPr>
          <w:rFonts w:ascii="Times New Roman" w:hAnsi="Times New Roman" w:cs="Times New Roman"/>
          <w:color w:val="010000"/>
          <w:sz w:val="24"/>
          <w:szCs w:val="24"/>
        </w:rPr>
        <w:t>CMK'nın</w:t>
      </w:r>
      <w:proofErr w:type="spellEnd"/>
      <w:r w:rsidRPr="00EC14D8">
        <w:rPr>
          <w:rFonts w:ascii="Times New Roman" w:hAnsi="Times New Roman" w:cs="Times New Roman"/>
          <w:color w:val="010000"/>
          <w:sz w:val="24"/>
          <w:szCs w:val="24"/>
        </w:rPr>
        <w:t xml:space="preserve"> 272/3-a maddesi gereğince "hapis cezasından çevrilen adli para cezaları hariç olmak üzere, sonuç olarak belirlenen </w:t>
      </w:r>
      <w:proofErr w:type="spellStart"/>
      <w:r w:rsidRPr="00EC14D8">
        <w:rPr>
          <w:rFonts w:ascii="Times New Roman" w:hAnsi="Times New Roman" w:cs="Times New Roman"/>
          <w:color w:val="010000"/>
          <w:sz w:val="24"/>
          <w:szCs w:val="24"/>
        </w:rPr>
        <w:t>üçbin</w:t>
      </w:r>
      <w:proofErr w:type="spellEnd"/>
      <w:r w:rsidRPr="00EC14D8">
        <w:rPr>
          <w:rFonts w:ascii="Times New Roman" w:hAnsi="Times New Roman" w:cs="Times New Roman"/>
          <w:color w:val="010000"/>
          <w:sz w:val="24"/>
          <w:szCs w:val="24"/>
        </w:rPr>
        <w:t xml:space="preserve"> Türk Lirası dahil adli para cezasına yönelik mahkumiyet hükümlerine karşı istinaf yoluna başvurulamaz" şeklinde bir düzenleme olduğu ancak yargılama sürecinde 01.06.2024 tarihinde yürürlüğe giren 7499 sayılı yasanın 37/5-d maddesinde "272</w:t>
      </w:r>
      <w:r w:rsidR="00961DD9" w:rsidRPr="00EC14D8">
        <w:rPr>
          <w:rFonts w:ascii="Times New Roman" w:hAnsi="Times New Roman" w:cs="Times New Roman"/>
          <w:color w:val="010000"/>
          <w:sz w:val="24"/>
          <w:szCs w:val="24"/>
        </w:rPr>
        <w:t>.</w:t>
      </w:r>
      <w:r w:rsidRPr="00EC14D8">
        <w:rPr>
          <w:rFonts w:ascii="Times New Roman" w:hAnsi="Times New Roman" w:cs="Times New Roman"/>
          <w:color w:val="010000"/>
          <w:sz w:val="24"/>
          <w:szCs w:val="24"/>
        </w:rPr>
        <w:t xml:space="preserve"> maddenin üçüncü fıkrasının (a) bendinde yer alan '</w:t>
      </w:r>
      <w:proofErr w:type="spellStart"/>
      <w:r w:rsidRPr="00EC14D8">
        <w:rPr>
          <w:rFonts w:ascii="Times New Roman" w:hAnsi="Times New Roman" w:cs="Times New Roman"/>
          <w:color w:val="010000"/>
          <w:sz w:val="24"/>
          <w:szCs w:val="24"/>
        </w:rPr>
        <w:t>üçbin</w:t>
      </w:r>
      <w:proofErr w:type="spellEnd"/>
      <w:r w:rsidRPr="00EC14D8">
        <w:rPr>
          <w:rFonts w:ascii="Times New Roman" w:hAnsi="Times New Roman" w:cs="Times New Roman"/>
          <w:color w:val="010000"/>
          <w:sz w:val="24"/>
          <w:szCs w:val="24"/>
        </w:rPr>
        <w:t>' ibaresi '</w:t>
      </w:r>
      <w:proofErr w:type="spellStart"/>
      <w:r w:rsidRPr="00EC14D8">
        <w:rPr>
          <w:rFonts w:ascii="Times New Roman" w:hAnsi="Times New Roman" w:cs="Times New Roman"/>
          <w:color w:val="010000"/>
          <w:sz w:val="24"/>
          <w:szCs w:val="24"/>
        </w:rPr>
        <w:t>onbeş</w:t>
      </w:r>
      <w:proofErr w:type="spellEnd"/>
      <w:r w:rsidRPr="00EC14D8">
        <w:rPr>
          <w:rFonts w:ascii="Times New Roman" w:hAnsi="Times New Roman" w:cs="Times New Roman"/>
          <w:color w:val="010000"/>
          <w:sz w:val="24"/>
          <w:szCs w:val="24"/>
        </w:rPr>
        <w:t xml:space="preserve"> bin' şeklinde değiştirilmiştir" şeklinde bir düzenleme olduğu, yargılama sürecinde yürürlüğe giren usule ilişkin bu yasanın, sanığın, olası bir hükme karşı yasa yoluna başvurma hakkını kaldırmasından dolayı Anayasanın 2, 10 ve 36 maddelerine aykırı olduğu, her ne kadar, günün ekonomik koşulları ve paranın değerine binaen </w:t>
      </w:r>
      <w:proofErr w:type="spellStart"/>
      <w:r w:rsidRPr="00EC14D8">
        <w:rPr>
          <w:rFonts w:ascii="Times New Roman" w:hAnsi="Times New Roman" w:cs="Times New Roman"/>
          <w:color w:val="010000"/>
          <w:sz w:val="24"/>
          <w:szCs w:val="24"/>
        </w:rPr>
        <w:t>CMK'nın</w:t>
      </w:r>
      <w:proofErr w:type="spellEnd"/>
      <w:r w:rsidRPr="00EC14D8">
        <w:rPr>
          <w:rFonts w:ascii="Times New Roman" w:hAnsi="Times New Roman" w:cs="Times New Roman"/>
          <w:color w:val="010000"/>
          <w:sz w:val="24"/>
          <w:szCs w:val="24"/>
        </w:rPr>
        <w:t xml:space="preserve"> 272/3-a maddesinde yer alan '</w:t>
      </w:r>
      <w:proofErr w:type="spellStart"/>
      <w:r w:rsidRPr="00EC14D8">
        <w:rPr>
          <w:rFonts w:ascii="Times New Roman" w:hAnsi="Times New Roman" w:cs="Times New Roman"/>
          <w:color w:val="010000"/>
          <w:sz w:val="24"/>
          <w:szCs w:val="24"/>
        </w:rPr>
        <w:t>üçbin</w:t>
      </w:r>
      <w:proofErr w:type="spellEnd"/>
      <w:r w:rsidRPr="00EC14D8">
        <w:rPr>
          <w:rFonts w:ascii="Times New Roman" w:hAnsi="Times New Roman" w:cs="Times New Roman"/>
          <w:color w:val="010000"/>
          <w:sz w:val="24"/>
          <w:szCs w:val="24"/>
        </w:rPr>
        <w:t xml:space="preserve"> Türk Lirası' ibaresinin, '</w:t>
      </w:r>
      <w:proofErr w:type="spellStart"/>
      <w:r w:rsidRPr="00EC14D8">
        <w:rPr>
          <w:rFonts w:ascii="Times New Roman" w:hAnsi="Times New Roman" w:cs="Times New Roman"/>
          <w:color w:val="010000"/>
          <w:sz w:val="24"/>
          <w:szCs w:val="24"/>
        </w:rPr>
        <w:t>onbeşbin</w:t>
      </w:r>
      <w:proofErr w:type="spellEnd"/>
      <w:r w:rsidRPr="00EC14D8">
        <w:rPr>
          <w:rFonts w:ascii="Times New Roman" w:hAnsi="Times New Roman" w:cs="Times New Roman"/>
          <w:color w:val="010000"/>
          <w:sz w:val="24"/>
          <w:szCs w:val="24"/>
        </w:rPr>
        <w:t xml:space="preserve"> Türk Lirası' olarak değiştirilmesinin yasa koyucunun takdirinde olduğu ileri sürdürülebilir ise de usul yasalarının önceden öngörülebilir olması ve aynı hukuki durumda olan kişiler arasında hakkaniyete aykırı olacak şekilde farklı sonuçlar doğurmaması gerektiği, adalete ve hakkaniyete aykırı olabilecek farklı uygulamaların, yargı mercileri tarafından sanık lehine yapılacak değerlendirmelerle çözülemeyeceği, zira yargı mercilerinin, iş yoğunluğu ve benzeri sebeplerle "usul yasalarının derhal uygulanması" ilkesine dayanarak </w:t>
      </w:r>
      <w:proofErr w:type="spellStart"/>
      <w:r w:rsidRPr="00EC14D8">
        <w:rPr>
          <w:rFonts w:ascii="Times New Roman" w:hAnsi="Times New Roman" w:cs="Times New Roman"/>
          <w:color w:val="010000"/>
          <w:sz w:val="24"/>
          <w:szCs w:val="24"/>
        </w:rPr>
        <w:t>onbeşbin</w:t>
      </w:r>
      <w:proofErr w:type="spellEnd"/>
      <w:r w:rsidRPr="00EC14D8">
        <w:rPr>
          <w:rFonts w:ascii="Times New Roman" w:hAnsi="Times New Roman" w:cs="Times New Roman"/>
          <w:color w:val="010000"/>
          <w:sz w:val="24"/>
          <w:szCs w:val="24"/>
        </w:rPr>
        <w:t xml:space="preserve"> Türk Lirasından az olan doğrudan adli para cezasını içeren mahkumiyet hükümlerine yönelik istinaf başvurularını kabul etmeyeceği,</w:t>
      </w:r>
      <w:r w:rsidR="00961DD9" w:rsidRPr="00EC14D8">
        <w:rPr>
          <w:rFonts w:ascii="Times New Roman" w:hAnsi="Times New Roman" w:cs="Times New Roman"/>
          <w:color w:val="010000"/>
          <w:sz w:val="24"/>
          <w:szCs w:val="24"/>
        </w:rPr>
        <w:t xml:space="preserve"> </w:t>
      </w:r>
      <w:r w:rsidRPr="00EC14D8">
        <w:rPr>
          <w:rFonts w:ascii="Times New Roman" w:hAnsi="Times New Roman" w:cs="Times New Roman"/>
          <w:color w:val="010000"/>
          <w:sz w:val="24"/>
          <w:szCs w:val="24"/>
        </w:rPr>
        <w:t xml:space="preserve">nitekim yürürlük tarihi sonrasındaki uygulamanın da bu yönde olduğu, dolayısıyla kendileri aleyhine verilen </w:t>
      </w:r>
      <w:proofErr w:type="spellStart"/>
      <w:r w:rsidRPr="00EC14D8">
        <w:rPr>
          <w:rFonts w:ascii="Times New Roman" w:hAnsi="Times New Roman" w:cs="Times New Roman"/>
          <w:color w:val="010000"/>
          <w:sz w:val="24"/>
          <w:szCs w:val="24"/>
        </w:rPr>
        <w:t>üçbin</w:t>
      </w:r>
      <w:proofErr w:type="spellEnd"/>
      <w:r w:rsidRPr="00EC14D8">
        <w:rPr>
          <w:rFonts w:ascii="Times New Roman" w:hAnsi="Times New Roman" w:cs="Times New Roman"/>
          <w:color w:val="010000"/>
          <w:sz w:val="24"/>
          <w:szCs w:val="24"/>
        </w:rPr>
        <w:t xml:space="preserve"> Türk Lirasından fazla, </w:t>
      </w:r>
      <w:proofErr w:type="spellStart"/>
      <w:r w:rsidRPr="00EC14D8">
        <w:rPr>
          <w:rFonts w:ascii="Times New Roman" w:hAnsi="Times New Roman" w:cs="Times New Roman"/>
          <w:color w:val="010000"/>
          <w:sz w:val="24"/>
          <w:szCs w:val="24"/>
        </w:rPr>
        <w:t>onbeşbin</w:t>
      </w:r>
      <w:proofErr w:type="spellEnd"/>
      <w:r w:rsidRPr="00EC14D8">
        <w:rPr>
          <w:rFonts w:ascii="Times New Roman" w:hAnsi="Times New Roman" w:cs="Times New Roman"/>
          <w:color w:val="010000"/>
          <w:sz w:val="24"/>
          <w:szCs w:val="24"/>
        </w:rPr>
        <w:t xml:space="preserve"> Türk Lirasından az kesin mahkumiyet hükümlerine karşı kişilerin, Anayasa Mahkemesine bireysel başvuruda bulunma dışında seçeneklerinin olmadığı, kanaatimizce; Anayasa Mahkemesinin, bireysel başvuruları beklemeksizin söz konusu yasanın, anayasaya aykırı olup olmadığını incelenmesi ve olası bir iptal kararına göre de yasa koyucunun, Hukuk Usulleri Muhakemeleri Kanununda olduğu gibi her yıl yeniden değerlendirme oranı veya başka kriterler doğrultusunda </w:t>
      </w:r>
      <w:r w:rsidRPr="00EC14D8">
        <w:rPr>
          <w:rFonts w:ascii="Times New Roman" w:hAnsi="Times New Roman" w:cs="Times New Roman"/>
          <w:color w:val="010000"/>
          <w:sz w:val="24"/>
          <w:szCs w:val="24"/>
        </w:rPr>
        <w:lastRenderedPageBreak/>
        <w:t>belirlenebilecek bir kesinlik sınırı getirmesi gerektiği anlaşılmakla Anayasamızın 2</w:t>
      </w:r>
      <w:r w:rsidR="00961DD9" w:rsidRPr="00EC14D8">
        <w:rPr>
          <w:rFonts w:ascii="Times New Roman" w:hAnsi="Times New Roman" w:cs="Times New Roman"/>
          <w:color w:val="010000"/>
          <w:sz w:val="24"/>
          <w:szCs w:val="24"/>
        </w:rPr>
        <w:t>.</w:t>
      </w:r>
      <w:r w:rsidRPr="00EC14D8">
        <w:rPr>
          <w:rFonts w:ascii="Times New Roman" w:hAnsi="Times New Roman" w:cs="Times New Roman"/>
          <w:color w:val="010000"/>
          <w:sz w:val="24"/>
          <w:szCs w:val="24"/>
        </w:rPr>
        <w:t xml:space="preserve"> 10</w:t>
      </w:r>
      <w:r w:rsidR="00961DD9" w:rsidRPr="00EC14D8">
        <w:rPr>
          <w:rFonts w:ascii="Times New Roman" w:hAnsi="Times New Roman" w:cs="Times New Roman"/>
          <w:color w:val="010000"/>
          <w:sz w:val="24"/>
          <w:szCs w:val="24"/>
        </w:rPr>
        <w:t>.</w:t>
      </w:r>
      <w:r w:rsidRPr="00EC14D8">
        <w:rPr>
          <w:rFonts w:ascii="Times New Roman" w:hAnsi="Times New Roman" w:cs="Times New Roman"/>
          <w:color w:val="010000"/>
          <w:sz w:val="24"/>
          <w:szCs w:val="24"/>
        </w:rPr>
        <w:t xml:space="preserve"> ve 36</w:t>
      </w:r>
      <w:r w:rsidR="00961DD9" w:rsidRPr="00EC14D8">
        <w:rPr>
          <w:rFonts w:ascii="Times New Roman" w:hAnsi="Times New Roman" w:cs="Times New Roman"/>
          <w:color w:val="010000"/>
          <w:sz w:val="24"/>
          <w:szCs w:val="24"/>
        </w:rPr>
        <w:t>.</w:t>
      </w:r>
      <w:r w:rsidRPr="00EC14D8">
        <w:rPr>
          <w:rFonts w:ascii="Times New Roman" w:hAnsi="Times New Roman" w:cs="Times New Roman"/>
          <w:color w:val="010000"/>
          <w:sz w:val="24"/>
          <w:szCs w:val="24"/>
        </w:rPr>
        <w:t xml:space="preserve"> maddelerine aykırı olan </w:t>
      </w:r>
      <w:proofErr w:type="spellStart"/>
      <w:r w:rsidRPr="00EC14D8">
        <w:rPr>
          <w:rFonts w:ascii="Times New Roman" w:hAnsi="Times New Roman" w:cs="Times New Roman"/>
          <w:color w:val="010000"/>
          <w:sz w:val="24"/>
          <w:szCs w:val="24"/>
        </w:rPr>
        <w:t>CMK'nın</w:t>
      </w:r>
      <w:proofErr w:type="spellEnd"/>
      <w:r w:rsidRPr="00EC14D8">
        <w:rPr>
          <w:rFonts w:ascii="Times New Roman" w:hAnsi="Times New Roman" w:cs="Times New Roman"/>
          <w:color w:val="010000"/>
          <w:sz w:val="24"/>
          <w:szCs w:val="24"/>
        </w:rPr>
        <w:t xml:space="preserve"> 7499 sayılı yasanın 37/5-d maddesiyle değişik </w:t>
      </w:r>
      <w:proofErr w:type="spellStart"/>
      <w:r w:rsidRPr="00EC14D8">
        <w:rPr>
          <w:rFonts w:ascii="Times New Roman" w:hAnsi="Times New Roman" w:cs="Times New Roman"/>
          <w:color w:val="010000"/>
          <w:sz w:val="24"/>
          <w:szCs w:val="24"/>
        </w:rPr>
        <w:t>CMK'nın</w:t>
      </w:r>
      <w:proofErr w:type="spellEnd"/>
      <w:r w:rsidR="00961DD9" w:rsidRPr="00EC14D8">
        <w:rPr>
          <w:rFonts w:ascii="Times New Roman" w:hAnsi="Times New Roman" w:cs="Times New Roman"/>
          <w:color w:val="010000"/>
          <w:sz w:val="24"/>
          <w:szCs w:val="24"/>
        </w:rPr>
        <w:t xml:space="preserve"> </w:t>
      </w:r>
      <w:r w:rsidRPr="00EC14D8">
        <w:rPr>
          <w:rFonts w:ascii="Times New Roman" w:hAnsi="Times New Roman" w:cs="Times New Roman"/>
          <w:color w:val="010000"/>
          <w:sz w:val="24"/>
          <w:szCs w:val="24"/>
        </w:rPr>
        <w:t>272/3-a maddesinin iptal edilmesi için gereğinin takdir ve ifası arz olunur.</w:t>
      </w:r>
      <w:r w:rsidR="00860AB3" w:rsidRPr="00EC14D8">
        <w:rPr>
          <w:rFonts w:ascii="Times New Roman" w:hAnsi="Times New Roman" w:cs="Times New Roman"/>
          <w:color w:val="010000"/>
          <w:sz w:val="24"/>
          <w:szCs w:val="24"/>
        </w:rPr>
        <w:t>”</w:t>
      </w:r>
    </w:p>
    <w:sectPr w:rsidR="00743DA7" w:rsidRPr="00EC14D8" w:rsidSect="00EC14D8">
      <w:headerReference w:type="default" r:id="rId8"/>
      <w:footerReference w:type="even" r:id="rId9"/>
      <w:footerReference w:type="default" r:id="rId10"/>
      <w:headerReference w:type="first" r:id="rId11"/>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B25E7E" w14:textId="77777777" w:rsidR="00890F47" w:rsidRDefault="00890F47" w:rsidP="006F3DAB">
      <w:pPr>
        <w:spacing w:after="0" w:line="240" w:lineRule="auto"/>
      </w:pPr>
      <w:r>
        <w:separator/>
      </w:r>
    </w:p>
  </w:endnote>
  <w:endnote w:type="continuationSeparator" w:id="0">
    <w:p w14:paraId="138C7301" w14:textId="77777777" w:rsidR="00890F47" w:rsidRDefault="00890F47" w:rsidP="006F3D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Liberation Sans">
    <w:altName w:val="Arial"/>
    <w:charset w:val="A2"/>
    <w:family w:val="roman"/>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Segoe UI">
    <w:panose1 w:val="020B0502040204020203"/>
    <w:charset w:val="A2"/>
    <w:family w:val="swiss"/>
    <w:pitch w:val="variable"/>
    <w:sig w:usb0="E4002EFF" w:usb1="C000E47F" w:usb2="00000009" w:usb3="00000000" w:csb0="000001FF" w:csb1="00000000"/>
  </w:font>
  <w:font w:name="Tahoma">
    <w:panose1 w:val="020B0604030504040204"/>
    <w:charset w:val="A2"/>
    <w:family w:val="swiss"/>
    <w:pitch w:val="variable"/>
    <w:sig w:usb0="E1002EFF" w:usb1="C000605B" w:usb2="00000029" w:usb3="00000000" w:csb0="000101FF" w:csb1="00000000"/>
  </w:font>
  <w:font w:name="New York">
    <w:panose1 w:val="02040503060506020304"/>
    <w:charset w:val="00"/>
    <w:family w:val="roman"/>
    <w:notTrueType/>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 w:name="Verdana">
    <w:panose1 w:val="020B0604030504040204"/>
    <w:charset w:val="A2"/>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90C737" w14:textId="77777777" w:rsidR="00EC14D8" w:rsidRDefault="00EC14D8" w:rsidP="00E31653">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14:paraId="364F5084" w14:textId="77777777" w:rsidR="00EC14D8" w:rsidRDefault="00EC14D8" w:rsidP="00EC14D8">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C076AD" w14:textId="7BC74FA0" w:rsidR="00EC14D8" w:rsidRPr="00EC14D8" w:rsidRDefault="00EC14D8" w:rsidP="00E31653">
    <w:pPr>
      <w:pStyle w:val="AltBilgi"/>
      <w:framePr w:wrap="around" w:vAnchor="text" w:hAnchor="margin" w:xAlign="right" w:y="1"/>
      <w:rPr>
        <w:rStyle w:val="SayfaNumaras"/>
        <w:rFonts w:ascii="Times New Roman" w:hAnsi="Times New Roman" w:cs="Times New Roman"/>
      </w:rPr>
    </w:pPr>
    <w:r w:rsidRPr="00EC14D8">
      <w:rPr>
        <w:rStyle w:val="SayfaNumaras"/>
        <w:rFonts w:ascii="Times New Roman" w:hAnsi="Times New Roman" w:cs="Times New Roman"/>
      </w:rPr>
      <w:fldChar w:fldCharType="begin"/>
    </w:r>
    <w:r w:rsidRPr="00EC14D8">
      <w:rPr>
        <w:rStyle w:val="SayfaNumaras"/>
        <w:rFonts w:ascii="Times New Roman" w:hAnsi="Times New Roman" w:cs="Times New Roman"/>
      </w:rPr>
      <w:instrText xml:space="preserve"> PAGE </w:instrText>
    </w:r>
    <w:r w:rsidRPr="00EC14D8">
      <w:rPr>
        <w:rStyle w:val="SayfaNumaras"/>
        <w:rFonts w:ascii="Times New Roman" w:hAnsi="Times New Roman" w:cs="Times New Roman"/>
      </w:rPr>
      <w:fldChar w:fldCharType="separate"/>
    </w:r>
    <w:r w:rsidRPr="00EC14D8">
      <w:rPr>
        <w:rStyle w:val="SayfaNumaras"/>
        <w:rFonts w:ascii="Times New Roman" w:hAnsi="Times New Roman" w:cs="Times New Roman"/>
        <w:noProof/>
      </w:rPr>
      <w:t>1</w:t>
    </w:r>
    <w:r w:rsidRPr="00EC14D8">
      <w:rPr>
        <w:rStyle w:val="SayfaNumaras"/>
        <w:rFonts w:ascii="Times New Roman" w:hAnsi="Times New Roman" w:cs="Times New Roman"/>
      </w:rPr>
      <w:fldChar w:fldCharType="end"/>
    </w:r>
  </w:p>
  <w:p w14:paraId="285A0729" w14:textId="75DBA062" w:rsidR="002975B8" w:rsidRPr="00EC14D8" w:rsidRDefault="002975B8" w:rsidP="00EC14D8">
    <w:pPr>
      <w:pStyle w:val="AltBilgi"/>
      <w:ind w:right="360"/>
      <w:jc w:val="right"/>
      <w:rPr>
        <w:rFonts w:ascii="Times New Roman" w:hAnsi="Times New Roman" w:cs="Times New Roman"/>
      </w:rPr>
    </w:pPr>
  </w:p>
  <w:p w14:paraId="46879A97" w14:textId="77777777" w:rsidR="002975B8" w:rsidRPr="00EC14D8" w:rsidRDefault="002975B8">
    <w:pPr>
      <w:pStyle w:val="AltBilgi"/>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FBF523" w14:textId="77777777" w:rsidR="00890F47" w:rsidRDefault="00890F47" w:rsidP="006F3DAB">
      <w:pPr>
        <w:spacing w:after="0" w:line="240" w:lineRule="auto"/>
      </w:pPr>
      <w:r>
        <w:separator/>
      </w:r>
    </w:p>
  </w:footnote>
  <w:footnote w:type="continuationSeparator" w:id="0">
    <w:p w14:paraId="51B0A373" w14:textId="77777777" w:rsidR="00890F47" w:rsidRDefault="00890F47" w:rsidP="006F3D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FC82B3" w14:textId="77777777" w:rsidR="00EC14D8" w:rsidRPr="00EC14D8" w:rsidRDefault="00EC14D8" w:rsidP="00EC14D8">
    <w:pPr>
      <w:pStyle w:val="stBilgi"/>
      <w:rPr>
        <w:rFonts w:ascii="Times New Roman" w:hAnsi="Times New Roman" w:cs="Times New Roman"/>
      </w:rPr>
    </w:pPr>
    <w:r w:rsidRPr="00EC14D8">
      <w:rPr>
        <w:rFonts w:ascii="Times New Roman" w:hAnsi="Times New Roman" w:cs="Times New Roman"/>
      </w:rPr>
      <w:t xml:space="preserve">Esas Sayısı </w:t>
    </w:r>
    <w:proofErr w:type="gramStart"/>
    <w:r w:rsidRPr="00EC14D8">
      <w:rPr>
        <w:rFonts w:ascii="Times New Roman" w:hAnsi="Times New Roman" w:cs="Times New Roman"/>
      </w:rPr>
      <w:t xml:space="preserve">  :</w:t>
    </w:r>
    <w:proofErr w:type="gramEnd"/>
    <w:r w:rsidRPr="00EC14D8">
      <w:rPr>
        <w:rFonts w:ascii="Times New Roman" w:hAnsi="Times New Roman" w:cs="Times New Roman"/>
      </w:rPr>
      <w:t xml:space="preserve"> 2024/132</w:t>
    </w:r>
  </w:p>
  <w:p w14:paraId="5FC1E282" w14:textId="5A2EB989" w:rsidR="00EC14D8" w:rsidRPr="00EC14D8" w:rsidRDefault="00EC14D8" w:rsidP="00EC14D8">
    <w:pPr>
      <w:pStyle w:val="stBilgi"/>
    </w:pPr>
    <w:r w:rsidRPr="00EC14D8">
      <w:rPr>
        <w:rFonts w:ascii="Times New Roman" w:hAnsi="Times New Roman" w:cs="Times New Roman"/>
      </w:rPr>
      <w:t xml:space="preserve">Karar </w:t>
    </w:r>
    <w:proofErr w:type="gramStart"/>
    <w:r w:rsidRPr="00EC14D8">
      <w:rPr>
        <w:rFonts w:ascii="Times New Roman" w:hAnsi="Times New Roman" w:cs="Times New Roman"/>
      </w:rPr>
      <w:t>Sayısı :</w:t>
    </w:r>
    <w:proofErr w:type="gramEnd"/>
    <w:r w:rsidRPr="00EC14D8">
      <w:rPr>
        <w:rFonts w:ascii="Times New Roman" w:hAnsi="Times New Roman" w:cs="Times New Roman"/>
      </w:rPr>
      <w:t xml:space="preserve"> 2024/237</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7F6F40" w14:textId="14B3E145" w:rsidR="002975B8" w:rsidRPr="00C6681C" w:rsidRDefault="002975B8" w:rsidP="00277E02">
    <w:pPr>
      <w:pStyle w:val="Bodytext20"/>
      <w:shd w:val="clear" w:color="auto" w:fill="auto"/>
      <w:spacing w:before="0" w:after="0" w:line="240" w:lineRule="auto"/>
    </w:pPr>
  </w:p>
  <w:p w14:paraId="1FE8E7F9" w14:textId="77777777" w:rsidR="002975B8" w:rsidRDefault="002975B8">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200BC"/>
    <w:multiLevelType w:val="hybridMultilevel"/>
    <w:tmpl w:val="13144BC0"/>
    <w:lvl w:ilvl="0" w:tplc="8E2CB4F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34E053F"/>
    <w:multiLevelType w:val="multilevel"/>
    <w:tmpl w:val="F7B0E5DE"/>
    <w:lvl w:ilvl="0">
      <w:start w:val="1"/>
      <w:numFmt w:val="lowerLetter"/>
      <w:lvlText w:val="%1)"/>
      <w:lvlJc w:val="left"/>
      <w:pPr>
        <w:tabs>
          <w:tab w:val="num" w:pos="0"/>
        </w:tabs>
        <w:ind w:left="1422" w:hanging="855"/>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2" w15:restartNumberingAfterBreak="0">
    <w:nsid w:val="072C62A7"/>
    <w:multiLevelType w:val="hybridMultilevel"/>
    <w:tmpl w:val="451E05A6"/>
    <w:lvl w:ilvl="0" w:tplc="D6B8CB4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94F55D6"/>
    <w:multiLevelType w:val="multilevel"/>
    <w:tmpl w:val="5B7E79B0"/>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BC23F79"/>
    <w:multiLevelType w:val="multilevel"/>
    <w:tmpl w:val="70725746"/>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5" w15:restartNumberingAfterBreak="0">
    <w:nsid w:val="17350694"/>
    <w:multiLevelType w:val="hybridMultilevel"/>
    <w:tmpl w:val="2DFEDB2E"/>
    <w:lvl w:ilvl="0" w:tplc="E89E8ED6">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6" w15:restartNumberingAfterBreak="0">
    <w:nsid w:val="1B053FAF"/>
    <w:multiLevelType w:val="multilevel"/>
    <w:tmpl w:val="BD6EB4D6"/>
    <w:lvl w:ilvl="0">
      <w:start w:val="1"/>
      <w:numFmt w:val="upperRoman"/>
      <w:lvlText w:val="%1."/>
      <w:lvlJc w:val="lef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7" w15:restartNumberingAfterBreak="0">
    <w:nsid w:val="1C41134F"/>
    <w:multiLevelType w:val="multilevel"/>
    <w:tmpl w:val="F9B0732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upperLetter"/>
      <w:lvlText w:val="%3."/>
      <w:lvlJc w:val="left"/>
      <w:pPr>
        <w:tabs>
          <w:tab w:val="num" w:pos="0"/>
        </w:tabs>
        <w:ind w:left="2340" w:hanging="360"/>
      </w:pPr>
    </w:lvl>
    <w:lvl w:ilvl="3">
      <w:start w:val="7245"/>
      <w:numFmt w:val="decimal"/>
      <w:lvlText w:val="%4"/>
      <w:lvlJc w:val="left"/>
      <w:pPr>
        <w:tabs>
          <w:tab w:val="num" w:pos="0"/>
        </w:tabs>
        <w:ind w:left="3105" w:hanging="585"/>
      </w:pPr>
      <w:rPr>
        <w:b/>
      </w:rPr>
    </w:lvl>
    <w:lvl w:ilvl="4">
      <w:start w:val="1"/>
      <w:numFmt w:val="lowerLetter"/>
      <w:lvlText w:val="%5."/>
      <w:lvlJc w:val="left"/>
      <w:pPr>
        <w:tabs>
          <w:tab w:val="num" w:pos="0"/>
        </w:tabs>
        <w:ind w:left="3600" w:hanging="360"/>
      </w:pPr>
    </w:lvl>
    <w:lvl w:ilvl="5">
      <w:start w:val="1"/>
      <w:numFmt w:val="decimal"/>
      <w:lvlText w:val="%6)"/>
      <w:lvlJc w:val="left"/>
      <w:pPr>
        <w:tabs>
          <w:tab w:val="num" w:pos="0"/>
        </w:tabs>
        <w:ind w:left="4320" w:hanging="180"/>
      </w:pPr>
      <w:rPr>
        <w:rFonts w:ascii="Times New Roman" w:eastAsia="Times New Roman" w:hAnsi="Times New Roman" w:cs="Times New Roman"/>
        <w:b/>
        <w:bCs/>
        <w:i w:val="0"/>
        <w:iCs w:val="0"/>
        <w:caps w:val="0"/>
        <w:smallCaps w:val="0"/>
        <w:strike w:val="0"/>
        <w:dstrike w:val="0"/>
        <w:color w:val="000000"/>
        <w:spacing w:val="0"/>
        <w:w w:val="100"/>
        <w:kern w:val="0"/>
        <w:position w:val="0"/>
        <w:sz w:val="22"/>
        <w:u w:val="none"/>
        <w:effect w:val="none"/>
        <w:vertAlign w:val="baseline"/>
      </w:r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 w15:restartNumberingAfterBreak="0">
    <w:nsid w:val="1E030F34"/>
    <w:multiLevelType w:val="hybridMultilevel"/>
    <w:tmpl w:val="C328475E"/>
    <w:lvl w:ilvl="0" w:tplc="041F0013">
      <w:start w:val="1"/>
      <w:numFmt w:val="upperRoman"/>
      <w:lvlText w:val="%1."/>
      <w:lvlJc w:val="righ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9" w15:restartNumberingAfterBreak="0">
    <w:nsid w:val="21706F26"/>
    <w:multiLevelType w:val="multilevel"/>
    <w:tmpl w:val="C3F8B8E8"/>
    <w:lvl w:ilvl="0">
      <w:start w:val="1"/>
      <w:numFmt w:val="lowerLetter"/>
      <w:lvlText w:val="%1)"/>
      <w:lvlJc w:val="left"/>
      <w:pPr>
        <w:tabs>
          <w:tab w:val="num" w:pos="0"/>
        </w:tabs>
        <w:ind w:left="1422" w:hanging="855"/>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10" w15:restartNumberingAfterBreak="0">
    <w:nsid w:val="24EA529B"/>
    <w:multiLevelType w:val="multilevel"/>
    <w:tmpl w:val="6F84987C"/>
    <w:lvl w:ilvl="0">
      <w:start w:val="1"/>
      <w:numFmt w:val="decimal"/>
      <w:lvlText w:val="%1-"/>
      <w:lvlJc w:val="left"/>
      <w:pPr>
        <w:tabs>
          <w:tab w:val="num" w:pos="0"/>
        </w:tabs>
        <w:ind w:left="360" w:hanging="360"/>
      </w:pPr>
      <w:rPr>
        <w:b w:val="0"/>
        <w:bCs/>
        <w:i w:val="0"/>
        <w:iCs w:val="0"/>
        <w:sz w:val="24"/>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11" w15:restartNumberingAfterBreak="0">
    <w:nsid w:val="263C7825"/>
    <w:multiLevelType w:val="multilevel"/>
    <w:tmpl w:val="AF2CC8C4"/>
    <w:lvl w:ilvl="0">
      <w:start w:val="1"/>
      <w:numFmt w:val="upperRoman"/>
      <w:lvlText w:val="%1."/>
      <w:lvlJc w:val="right"/>
      <w:pPr>
        <w:tabs>
          <w:tab w:val="num" w:pos="0"/>
        </w:tabs>
        <w:ind w:left="1428" w:hanging="720"/>
      </w:pPr>
    </w:lvl>
    <w:lvl w:ilvl="1">
      <w:start w:val="1"/>
      <w:numFmt w:val="lowerLetter"/>
      <w:lvlText w:val="%1.%2"/>
      <w:lvlJc w:val="left"/>
      <w:pPr>
        <w:tabs>
          <w:tab w:val="num" w:pos="0"/>
        </w:tabs>
        <w:ind w:left="1788" w:hanging="360"/>
      </w:pPr>
    </w:lvl>
    <w:lvl w:ilvl="2">
      <w:start w:val="1"/>
      <w:numFmt w:val="lowerRoman"/>
      <w:lvlText w:val="%1.%2.%3"/>
      <w:lvlJc w:val="right"/>
      <w:pPr>
        <w:tabs>
          <w:tab w:val="num" w:pos="0"/>
        </w:tabs>
        <w:ind w:left="2508" w:hanging="180"/>
      </w:pPr>
    </w:lvl>
    <w:lvl w:ilvl="3">
      <w:start w:val="1"/>
      <w:numFmt w:val="decimal"/>
      <w:lvlText w:val="%1.%2.%3.%4"/>
      <w:lvlJc w:val="left"/>
      <w:pPr>
        <w:tabs>
          <w:tab w:val="num" w:pos="0"/>
        </w:tabs>
        <w:ind w:left="3228" w:hanging="360"/>
      </w:pPr>
    </w:lvl>
    <w:lvl w:ilvl="4">
      <w:start w:val="1"/>
      <w:numFmt w:val="lowerLetter"/>
      <w:lvlText w:val="%1.%2.%3.%4.%5"/>
      <w:lvlJc w:val="left"/>
      <w:pPr>
        <w:tabs>
          <w:tab w:val="num" w:pos="0"/>
        </w:tabs>
        <w:ind w:left="3948" w:hanging="360"/>
      </w:pPr>
    </w:lvl>
    <w:lvl w:ilvl="5">
      <w:start w:val="1"/>
      <w:numFmt w:val="lowerRoman"/>
      <w:lvlText w:val="%1.%2.%3.%4.%5.%6"/>
      <w:lvlJc w:val="right"/>
      <w:pPr>
        <w:tabs>
          <w:tab w:val="num" w:pos="0"/>
        </w:tabs>
        <w:ind w:left="4668" w:hanging="180"/>
      </w:pPr>
    </w:lvl>
    <w:lvl w:ilvl="6">
      <w:start w:val="1"/>
      <w:numFmt w:val="decimal"/>
      <w:lvlText w:val="%1.%2.%3.%4.%5.%6.%7"/>
      <w:lvlJc w:val="left"/>
      <w:pPr>
        <w:tabs>
          <w:tab w:val="num" w:pos="0"/>
        </w:tabs>
        <w:ind w:left="5388" w:hanging="360"/>
      </w:pPr>
    </w:lvl>
    <w:lvl w:ilvl="7">
      <w:start w:val="1"/>
      <w:numFmt w:val="lowerLetter"/>
      <w:lvlText w:val="%1.%2.%3.%4.%5.%6.%7.%8"/>
      <w:lvlJc w:val="left"/>
      <w:pPr>
        <w:tabs>
          <w:tab w:val="num" w:pos="0"/>
        </w:tabs>
        <w:ind w:left="6108" w:hanging="360"/>
      </w:pPr>
    </w:lvl>
    <w:lvl w:ilvl="8">
      <w:start w:val="1"/>
      <w:numFmt w:val="lowerRoman"/>
      <w:lvlText w:val="%1.%2.%3.%4.%5.%6.%7.%8.%9"/>
      <w:lvlJc w:val="right"/>
      <w:pPr>
        <w:tabs>
          <w:tab w:val="num" w:pos="0"/>
        </w:tabs>
        <w:ind w:left="6828" w:hanging="180"/>
      </w:pPr>
    </w:lvl>
  </w:abstractNum>
  <w:abstractNum w:abstractNumId="12" w15:restartNumberingAfterBreak="0">
    <w:nsid w:val="26497A97"/>
    <w:multiLevelType w:val="multilevel"/>
    <w:tmpl w:val="19B4801E"/>
    <w:lvl w:ilvl="0">
      <w:start w:val="1"/>
      <w:numFmt w:val="upperRoman"/>
      <w:lvlText w:val="%1."/>
      <w:lvlJc w:val="righ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3" w15:restartNumberingAfterBreak="0">
    <w:nsid w:val="2E164A18"/>
    <w:multiLevelType w:val="hybridMultilevel"/>
    <w:tmpl w:val="8AC63AA4"/>
    <w:lvl w:ilvl="0" w:tplc="041F0013">
      <w:start w:val="1"/>
      <w:numFmt w:val="upperRoman"/>
      <w:lvlText w:val="%1."/>
      <w:lvlJc w:val="righ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338C2D00"/>
    <w:multiLevelType w:val="multilevel"/>
    <w:tmpl w:val="0D9ED780"/>
    <w:lvl w:ilvl="0">
      <w:start w:val="1"/>
      <w:numFmt w:val="none"/>
      <w:suff w:val="nothing"/>
      <w:lvlText w:val=""/>
      <w:lvlJc w:val="left"/>
      <w:pPr>
        <w:tabs>
          <w:tab w:val="num" w:pos="0"/>
        </w:tabs>
        <w:ind w:left="720" w:hanging="360"/>
      </w:pPr>
    </w:lvl>
    <w:lvl w:ilvl="1">
      <w:start w:val="1"/>
      <w:numFmt w:val="none"/>
      <w:suff w:val="nothing"/>
      <w:lvlText w:val=""/>
      <w:lvlJc w:val="left"/>
      <w:pPr>
        <w:tabs>
          <w:tab w:val="num" w:pos="0"/>
        </w:tabs>
        <w:ind w:left="1080" w:hanging="360"/>
      </w:pPr>
    </w:lvl>
    <w:lvl w:ilvl="2">
      <w:start w:val="1"/>
      <w:numFmt w:val="none"/>
      <w:suff w:val="nothing"/>
      <w:lvlText w:val=""/>
      <w:lvlJc w:val="left"/>
      <w:pPr>
        <w:tabs>
          <w:tab w:val="num" w:pos="0"/>
        </w:tabs>
        <w:ind w:left="1440" w:hanging="360"/>
      </w:pPr>
    </w:lvl>
    <w:lvl w:ilvl="3">
      <w:start w:val="1"/>
      <w:numFmt w:val="none"/>
      <w:suff w:val="nothing"/>
      <w:lvlText w:val=""/>
      <w:lvlJc w:val="left"/>
      <w:pPr>
        <w:tabs>
          <w:tab w:val="num" w:pos="0"/>
        </w:tabs>
        <w:ind w:left="1800" w:hanging="360"/>
      </w:pPr>
    </w:lvl>
    <w:lvl w:ilvl="4">
      <w:start w:val="1"/>
      <w:numFmt w:val="none"/>
      <w:suff w:val="nothing"/>
      <w:lvlText w:val=""/>
      <w:lvlJc w:val="left"/>
      <w:pPr>
        <w:tabs>
          <w:tab w:val="num" w:pos="0"/>
        </w:tabs>
        <w:ind w:left="2160" w:hanging="360"/>
      </w:pPr>
    </w:lvl>
    <w:lvl w:ilvl="5">
      <w:start w:val="1"/>
      <w:numFmt w:val="none"/>
      <w:suff w:val="nothing"/>
      <w:lvlText w:val=""/>
      <w:lvlJc w:val="left"/>
      <w:pPr>
        <w:tabs>
          <w:tab w:val="num" w:pos="0"/>
        </w:tabs>
        <w:ind w:left="2520" w:hanging="360"/>
      </w:pPr>
    </w:lvl>
    <w:lvl w:ilvl="6">
      <w:start w:val="1"/>
      <w:numFmt w:val="none"/>
      <w:suff w:val="nothing"/>
      <w:lvlText w:val=""/>
      <w:lvlJc w:val="left"/>
      <w:pPr>
        <w:tabs>
          <w:tab w:val="num" w:pos="0"/>
        </w:tabs>
        <w:ind w:left="2880" w:hanging="360"/>
      </w:pPr>
    </w:lvl>
    <w:lvl w:ilvl="7">
      <w:start w:val="1"/>
      <w:numFmt w:val="none"/>
      <w:suff w:val="nothing"/>
      <w:lvlText w:val=""/>
      <w:lvlJc w:val="left"/>
      <w:pPr>
        <w:tabs>
          <w:tab w:val="num" w:pos="0"/>
        </w:tabs>
        <w:ind w:left="3240" w:hanging="360"/>
      </w:pPr>
    </w:lvl>
    <w:lvl w:ilvl="8">
      <w:start w:val="1"/>
      <w:numFmt w:val="none"/>
      <w:suff w:val="nothing"/>
      <w:lvlText w:val=""/>
      <w:lvlJc w:val="left"/>
      <w:pPr>
        <w:tabs>
          <w:tab w:val="num" w:pos="0"/>
        </w:tabs>
        <w:ind w:left="3600" w:hanging="360"/>
      </w:pPr>
    </w:lvl>
  </w:abstractNum>
  <w:abstractNum w:abstractNumId="15" w15:restartNumberingAfterBreak="0">
    <w:nsid w:val="39147DEF"/>
    <w:multiLevelType w:val="multilevel"/>
    <w:tmpl w:val="40AEC7CA"/>
    <w:lvl w:ilvl="0">
      <w:start w:val="1"/>
      <w:numFmt w:val="decimal"/>
      <w:lvlText w:val="%1."/>
      <w:lvlJc w:val="left"/>
      <w:pPr>
        <w:tabs>
          <w:tab w:val="num" w:pos="709"/>
        </w:tabs>
        <w:ind w:left="720" w:hanging="360"/>
      </w:pPr>
      <w:rPr>
        <w:rFonts w:ascii="Arial" w:hAnsi="Arial" w:cs="Arial"/>
        <w:sz w:val="24"/>
        <w:szCs w:val="24"/>
        <w:lang w:eastAsia="en-U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 w15:restartNumberingAfterBreak="0">
    <w:nsid w:val="39540585"/>
    <w:multiLevelType w:val="multilevel"/>
    <w:tmpl w:val="DB828FBA"/>
    <w:lvl w:ilvl="0">
      <w:start w:val="1"/>
      <w:numFmt w:val="decimal"/>
      <w:lvlText w:val="%1-"/>
      <w:lvlJc w:val="left"/>
      <w:pPr>
        <w:tabs>
          <w:tab w:val="num" w:pos="0"/>
        </w:tabs>
        <w:ind w:left="360" w:hanging="360"/>
      </w:pPr>
      <w:rPr>
        <w:b w:val="0"/>
        <w:bCs/>
        <w:i w:val="0"/>
        <w:iCs w:val="0"/>
        <w:sz w:val="24"/>
        <w:szCs w:val="24"/>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17" w15:restartNumberingAfterBreak="0">
    <w:nsid w:val="4168690B"/>
    <w:multiLevelType w:val="multilevel"/>
    <w:tmpl w:val="431AAE2C"/>
    <w:lvl w:ilvl="0">
      <w:start w:val="1"/>
      <w:numFmt w:val="decimal"/>
      <w:lvlText w:val="%1."/>
      <w:lvlJc w:val="left"/>
      <w:pPr>
        <w:tabs>
          <w:tab w:val="num" w:pos="4140"/>
        </w:tabs>
        <w:ind w:left="4140" w:hanging="360"/>
      </w:pPr>
      <w:rPr>
        <w:b/>
        <w:lang w:val="tr-TR"/>
      </w:rPr>
    </w:lvl>
    <w:lvl w:ilvl="1">
      <w:start w:val="1"/>
      <w:numFmt w:val="lowerLetter"/>
      <w:lvlText w:val="%2."/>
      <w:lvlJc w:val="left"/>
      <w:pPr>
        <w:tabs>
          <w:tab w:val="num" w:pos="4860"/>
        </w:tabs>
        <w:ind w:left="4860" w:hanging="360"/>
      </w:pPr>
    </w:lvl>
    <w:lvl w:ilvl="2">
      <w:start w:val="1"/>
      <w:numFmt w:val="lowerRoman"/>
      <w:lvlText w:val="%3."/>
      <w:lvlJc w:val="right"/>
      <w:pPr>
        <w:tabs>
          <w:tab w:val="num" w:pos="5580"/>
        </w:tabs>
        <w:ind w:left="5580" w:hanging="180"/>
      </w:pPr>
    </w:lvl>
    <w:lvl w:ilvl="3">
      <w:start w:val="1"/>
      <w:numFmt w:val="decimal"/>
      <w:lvlText w:val="%4."/>
      <w:lvlJc w:val="left"/>
      <w:pPr>
        <w:tabs>
          <w:tab w:val="num" w:pos="6300"/>
        </w:tabs>
        <w:ind w:left="6300" w:hanging="360"/>
      </w:pPr>
    </w:lvl>
    <w:lvl w:ilvl="4">
      <w:start w:val="1"/>
      <w:numFmt w:val="lowerLetter"/>
      <w:lvlText w:val="%5."/>
      <w:lvlJc w:val="left"/>
      <w:pPr>
        <w:tabs>
          <w:tab w:val="num" w:pos="7020"/>
        </w:tabs>
        <w:ind w:left="7020" w:hanging="360"/>
      </w:pPr>
    </w:lvl>
    <w:lvl w:ilvl="5">
      <w:start w:val="1"/>
      <w:numFmt w:val="lowerRoman"/>
      <w:lvlText w:val="%6."/>
      <w:lvlJc w:val="right"/>
      <w:pPr>
        <w:tabs>
          <w:tab w:val="num" w:pos="7740"/>
        </w:tabs>
        <w:ind w:left="7740" w:hanging="180"/>
      </w:pPr>
    </w:lvl>
    <w:lvl w:ilvl="6">
      <w:start w:val="1"/>
      <w:numFmt w:val="decimal"/>
      <w:lvlText w:val="%7."/>
      <w:lvlJc w:val="left"/>
      <w:pPr>
        <w:tabs>
          <w:tab w:val="num" w:pos="8460"/>
        </w:tabs>
        <w:ind w:left="8460" w:hanging="360"/>
      </w:pPr>
    </w:lvl>
    <w:lvl w:ilvl="7">
      <w:start w:val="1"/>
      <w:numFmt w:val="lowerLetter"/>
      <w:lvlText w:val="%8."/>
      <w:lvlJc w:val="left"/>
      <w:pPr>
        <w:tabs>
          <w:tab w:val="num" w:pos="9180"/>
        </w:tabs>
        <w:ind w:left="9180" w:hanging="360"/>
      </w:pPr>
    </w:lvl>
    <w:lvl w:ilvl="8">
      <w:start w:val="1"/>
      <w:numFmt w:val="lowerRoman"/>
      <w:lvlText w:val="%9."/>
      <w:lvlJc w:val="right"/>
      <w:pPr>
        <w:tabs>
          <w:tab w:val="num" w:pos="9900"/>
        </w:tabs>
        <w:ind w:left="9900" w:hanging="180"/>
      </w:pPr>
    </w:lvl>
  </w:abstractNum>
  <w:abstractNum w:abstractNumId="18" w15:restartNumberingAfterBreak="0">
    <w:nsid w:val="583407FD"/>
    <w:multiLevelType w:val="multilevel"/>
    <w:tmpl w:val="70AE5408"/>
    <w:lvl w:ilvl="0">
      <w:start w:val="1"/>
      <w:numFmt w:val="upperRoman"/>
      <w:lvlText w:val="%1."/>
      <w:lvlJc w:val="righ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9" w15:restartNumberingAfterBreak="0">
    <w:nsid w:val="591C4288"/>
    <w:multiLevelType w:val="multilevel"/>
    <w:tmpl w:val="343C5EF2"/>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20" w15:restartNumberingAfterBreak="0">
    <w:nsid w:val="5C834F0E"/>
    <w:multiLevelType w:val="hybridMultilevel"/>
    <w:tmpl w:val="C6683B0C"/>
    <w:lvl w:ilvl="0" w:tplc="3EB618B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5CD93787"/>
    <w:multiLevelType w:val="multilevel"/>
    <w:tmpl w:val="027A73F4"/>
    <w:lvl w:ilvl="0">
      <w:start w:val="1"/>
      <w:numFmt w:val="lowerLetter"/>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22" w15:restartNumberingAfterBreak="0">
    <w:nsid w:val="61333FD2"/>
    <w:multiLevelType w:val="multilevel"/>
    <w:tmpl w:val="2984232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3" w15:restartNumberingAfterBreak="0">
    <w:nsid w:val="61ED02B6"/>
    <w:multiLevelType w:val="hybridMultilevel"/>
    <w:tmpl w:val="DB34DAA4"/>
    <w:lvl w:ilvl="0" w:tplc="C58C2572">
      <w:start w:val="9"/>
      <w:numFmt w:val="upp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24" w15:restartNumberingAfterBreak="0">
    <w:nsid w:val="638C387C"/>
    <w:multiLevelType w:val="multilevel"/>
    <w:tmpl w:val="3AF2AC7E"/>
    <w:lvl w:ilvl="0">
      <w:start w:val="9"/>
      <w:numFmt w:val="upp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5" w15:restartNumberingAfterBreak="0">
    <w:nsid w:val="63F912D5"/>
    <w:multiLevelType w:val="multilevel"/>
    <w:tmpl w:val="78B2E23C"/>
    <w:lvl w:ilvl="0">
      <w:start w:val="1"/>
      <w:numFmt w:val="upperRoman"/>
      <w:lvlText w:val="%1."/>
      <w:lvlJc w:val="right"/>
      <w:pPr>
        <w:tabs>
          <w:tab w:val="num" w:pos="0"/>
        </w:tabs>
        <w:ind w:left="1428" w:hanging="720"/>
      </w:pPr>
    </w:lvl>
    <w:lvl w:ilvl="1">
      <w:start w:val="1"/>
      <w:numFmt w:val="lowerLetter"/>
      <w:lvlText w:val="%1.%2"/>
      <w:lvlJc w:val="left"/>
      <w:pPr>
        <w:tabs>
          <w:tab w:val="num" w:pos="0"/>
        </w:tabs>
        <w:ind w:left="1788" w:hanging="360"/>
      </w:pPr>
    </w:lvl>
    <w:lvl w:ilvl="2">
      <w:start w:val="1"/>
      <w:numFmt w:val="lowerRoman"/>
      <w:lvlText w:val="%1.%2.%3"/>
      <w:lvlJc w:val="right"/>
      <w:pPr>
        <w:tabs>
          <w:tab w:val="num" w:pos="0"/>
        </w:tabs>
        <w:ind w:left="2508" w:hanging="180"/>
      </w:pPr>
    </w:lvl>
    <w:lvl w:ilvl="3">
      <w:start w:val="1"/>
      <w:numFmt w:val="decimal"/>
      <w:lvlText w:val="%1.%2.%3.%4"/>
      <w:lvlJc w:val="left"/>
      <w:pPr>
        <w:tabs>
          <w:tab w:val="num" w:pos="0"/>
        </w:tabs>
        <w:ind w:left="3228" w:hanging="360"/>
      </w:pPr>
    </w:lvl>
    <w:lvl w:ilvl="4">
      <w:start w:val="1"/>
      <w:numFmt w:val="lowerLetter"/>
      <w:lvlText w:val="%1.%2.%3.%4.%5"/>
      <w:lvlJc w:val="left"/>
      <w:pPr>
        <w:tabs>
          <w:tab w:val="num" w:pos="0"/>
        </w:tabs>
        <w:ind w:left="3948" w:hanging="360"/>
      </w:pPr>
    </w:lvl>
    <w:lvl w:ilvl="5">
      <w:start w:val="1"/>
      <w:numFmt w:val="lowerRoman"/>
      <w:lvlText w:val="%1.%2.%3.%4.%5.%6"/>
      <w:lvlJc w:val="right"/>
      <w:pPr>
        <w:tabs>
          <w:tab w:val="num" w:pos="0"/>
        </w:tabs>
        <w:ind w:left="4668" w:hanging="180"/>
      </w:pPr>
    </w:lvl>
    <w:lvl w:ilvl="6">
      <w:start w:val="1"/>
      <w:numFmt w:val="decimal"/>
      <w:lvlText w:val="%1.%2.%3.%4.%5.%6.%7"/>
      <w:lvlJc w:val="left"/>
      <w:pPr>
        <w:tabs>
          <w:tab w:val="num" w:pos="0"/>
        </w:tabs>
        <w:ind w:left="5388" w:hanging="360"/>
      </w:pPr>
    </w:lvl>
    <w:lvl w:ilvl="7">
      <w:start w:val="1"/>
      <w:numFmt w:val="lowerLetter"/>
      <w:lvlText w:val="%1.%2.%3.%4.%5.%6.%7.%8"/>
      <w:lvlJc w:val="left"/>
      <w:pPr>
        <w:tabs>
          <w:tab w:val="num" w:pos="0"/>
        </w:tabs>
        <w:ind w:left="6108" w:hanging="360"/>
      </w:pPr>
    </w:lvl>
    <w:lvl w:ilvl="8">
      <w:start w:val="1"/>
      <w:numFmt w:val="lowerRoman"/>
      <w:lvlText w:val="%1.%2.%3.%4.%5.%6.%7.%8.%9"/>
      <w:lvlJc w:val="right"/>
      <w:pPr>
        <w:tabs>
          <w:tab w:val="num" w:pos="0"/>
        </w:tabs>
        <w:ind w:left="6828" w:hanging="180"/>
      </w:pPr>
    </w:lvl>
  </w:abstractNum>
  <w:abstractNum w:abstractNumId="26" w15:restartNumberingAfterBreak="0">
    <w:nsid w:val="67FE5943"/>
    <w:multiLevelType w:val="hybridMultilevel"/>
    <w:tmpl w:val="8F8A0856"/>
    <w:lvl w:ilvl="0" w:tplc="041F0015">
      <w:start w:val="9"/>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15:restartNumberingAfterBreak="0">
    <w:nsid w:val="6FDC169B"/>
    <w:multiLevelType w:val="multilevel"/>
    <w:tmpl w:val="39D622CE"/>
    <w:lvl w:ilvl="0">
      <w:start w:val="1"/>
      <w:numFmt w:val="decimal"/>
      <w:lvlText w:val="%1-"/>
      <w:lvlJc w:val="left"/>
      <w:pPr>
        <w:tabs>
          <w:tab w:val="num" w:pos="0"/>
        </w:tabs>
        <w:ind w:left="360" w:hanging="360"/>
      </w:pPr>
      <w:rPr>
        <w:b/>
        <w:bCs/>
        <w:i w:val="0"/>
        <w:iCs w:val="0"/>
        <w:sz w:val="28"/>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28" w15:restartNumberingAfterBreak="0">
    <w:nsid w:val="715D5DAE"/>
    <w:multiLevelType w:val="hybridMultilevel"/>
    <w:tmpl w:val="0E5E7B64"/>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15:restartNumberingAfterBreak="0">
    <w:nsid w:val="73E31454"/>
    <w:multiLevelType w:val="multilevel"/>
    <w:tmpl w:val="B51C9DC0"/>
    <w:lvl w:ilvl="0">
      <w:start w:val="1"/>
      <w:numFmt w:val="decimal"/>
      <w:lvlText w:val="%1-"/>
      <w:lvlJc w:val="left"/>
      <w:pPr>
        <w:tabs>
          <w:tab w:val="num" w:pos="0"/>
        </w:tabs>
        <w:ind w:left="360" w:hanging="360"/>
      </w:pPr>
      <w:rPr>
        <w:b/>
        <w:bCs/>
        <w:i w:val="0"/>
        <w:iCs w:val="0"/>
        <w:sz w:val="24"/>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30" w15:restartNumberingAfterBreak="0">
    <w:nsid w:val="7B7C1257"/>
    <w:multiLevelType w:val="multilevel"/>
    <w:tmpl w:val="AFCCA054"/>
    <w:lvl w:ilvl="0">
      <w:start w:val="1"/>
      <w:numFmt w:val="decimal"/>
      <w:lvlText w:val="%1"/>
      <w:lvlJc w:val="left"/>
      <w:pPr>
        <w:tabs>
          <w:tab w:val="num" w:pos="0"/>
        </w:tabs>
        <w:ind w:left="501" w:hanging="360"/>
      </w:pPr>
      <w:rPr>
        <w:rFonts w:ascii="Arial" w:hAnsi="Arial" w:cs="Arial"/>
        <w:b/>
        <w:bCs/>
        <w:sz w:val="22"/>
        <w:szCs w:val="24"/>
      </w:rPr>
    </w:lvl>
    <w:lvl w:ilvl="1">
      <w:start w:val="1"/>
      <w:numFmt w:val="decimal"/>
      <w:lvlText w:val="%1.%2"/>
      <w:lvlJc w:val="left"/>
      <w:pPr>
        <w:tabs>
          <w:tab w:val="num" w:pos="0"/>
        </w:tabs>
        <w:ind w:left="1440" w:hanging="360"/>
      </w:pPr>
    </w:lvl>
    <w:lvl w:ilvl="2">
      <w:start w:val="1"/>
      <w:numFmt w:val="decimal"/>
      <w:lvlText w:val="%1.%2.%3"/>
      <w:lvlJc w:val="left"/>
      <w:pPr>
        <w:tabs>
          <w:tab w:val="num" w:pos="0"/>
        </w:tabs>
        <w:ind w:left="2160" w:hanging="360"/>
      </w:pPr>
    </w:lvl>
    <w:lvl w:ilvl="3">
      <w:start w:val="1"/>
      <w:numFmt w:val="decimal"/>
      <w:lvlText w:val="%1.%2.%3.%4"/>
      <w:lvlJc w:val="left"/>
      <w:pPr>
        <w:tabs>
          <w:tab w:val="num" w:pos="0"/>
        </w:tabs>
        <w:ind w:left="2880" w:hanging="360"/>
      </w:pPr>
    </w:lvl>
    <w:lvl w:ilvl="4">
      <w:start w:val="1"/>
      <w:numFmt w:val="decimal"/>
      <w:lvlText w:val="%1.%2.%3.%4.%5"/>
      <w:lvlJc w:val="left"/>
      <w:pPr>
        <w:tabs>
          <w:tab w:val="num" w:pos="0"/>
        </w:tabs>
        <w:ind w:left="3600" w:hanging="360"/>
      </w:pPr>
    </w:lvl>
    <w:lvl w:ilvl="5">
      <w:start w:val="1"/>
      <w:numFmt w:val="decimal"/>
      <w:lvlText w:val="%1.%2.%3.%4.%5.%6"/>
      <w:lvlJc w:val="left"/>
      <w:pPr>
        <w:tabs>
          <w:tab w:val="num" w:pos="0"/>
        </w:tabs>
        <w:ind w:left="4320" w:hanging="360"/>
      </w:pPr>
    </w:lvl>
    <w:lvl w:ilvl="6">
      <w:start w:val="1"/>
      <w:numFmt w:val="decimal"/>
      <w:lvlText w:val="%1.%2.%3.%4.%5.%6.%7"/>
      <w:lvlJc w:val="left"/>
      <w:pPr>
        <w:tabs>
          <w:tab w:val="num" w:pos="0"/>
        </w:tabs>
        <w:ind w:left="5040" w:hanging="360"/>
      </w:pPr>
    </w:lvl>
    <w:lvl w:ilvl="7">
      <w:start w:val="1"/>
      <w:numFmt w:val="decimal"/>
      <w:lvlText w:val="%1.%2.%3.%4.%5.%6.%7.%8"/>
      <w:lvlJc w:val="left"/>
      <w:pPr>
        <w:tabs>
          <w:tab w:val="num" w:pos="0"/>
        </w:tabs>
        <w:ind w:left="5760" w:hanging="360"/>
      </w:pPr>
    </w:lvl>
    <w:lvl w:ilvl="8">
      <w:start w:val="1"/>
      <w:numFmt w:val="decimal"/>
      <w:lvlText w:val="%1.%2.%3.%4.%5.%6.%7.%8.%9"/>
      <w:lvlJc w:val="left"/>
      <w:pPr>
        <w:tabs>
          <w:tab w:val="num" w:pos="0"/>
        </w:tabs>
        <w:ind w:left="6480" w:hanging="360"/>
      </w:pPr>
    </w:lvl>
  </w:abstractNum>
  <w:abstractNum w:abstractNumId="31" w15:restartNumberingAfterBreak="0">
    <w:nsid w:val="7BDA3922"/>
    <w:multiLevelType w:val="multilevel"/>
    <w:tmpl w:val="04E2B7B0"/>
    <w:lvl w:ilvl="0">
      <w:start w:val="1"/>
      <w:numFmt w:val="decimal"/>
      <w:lvlText w:val="%1."/>
      <w:lvlJc w:val="left"/>
      <w:pPr>
        <w:tabs>
          <w:tab w:val="num" w:pos="720"/>
        </w:tabs>
        <w:ind w:left="720" w:hanging="360"/>
      </w:pPr>
      <w:rPr>
        <w:rFonts w:ascii="Arial" w:hAnsi="Arial" w:cs="Arial"/>
        <w:sz w:val="24"/>
        <w:szCs w:val="24"/>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2" w15:restartNumberingAfterBreak="0">
    <w:nsid w:val="7D4F10EC"/>
    <w:multiLevelType w:val="multilevel"/>
    <w:tmpl w:val="9C585694"/>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num w:numId="1">
    <w:abstractNumId w:val="7"/>
  </w:num>
  <w:num w:numId="2">
    <w:abstractNumId w:val="32"/>
  </w:num>
  <w:num w:numId="3">
    <w:abstractNumId w:val="22"/>
  </w:num>
  <w:num w:numId="4">
    <w:abstractNumId w:val="3"/>
  </w:num>
  <w:num w:numId="5">
    <w:abstractNumId w:val="21"/>
  </w:num>
  <w:num w:numId="6">
    <w:abstractNumId w:val="31"/>
    <w:lvlOverride w:ilvl="0">
      <w:startOverride w:val="1"/>
    </w:lvlOverride>
  </w:num>
  <w:num w:numId="7">
    <w:abstractNumId w:val="31"/>
  </w:num>
  <w:num w:numId="8">
    <w:abstractNumId w:val="24"/>
    <w:lvlOverride w:ilvl="0">
      <w:startOverride w:val="1"/>
    </w:lvlOverride>
  </w:num>
  <w:num w:numId="9">
    <w:abstractNumId w:val="19"/>
  </w:num>
  <w:num w:numId="10">
    <w:abstractNumId w:val="26"/>
  </w:num>
  <w:num w:numId="11">
    <w:abstractNumId w:val="23"/>
  </w:num>
  <w:num w:numId="12">
    <w:abstractNumId w:val="29"/>
  </w:num>
  <w:num w:numId="13">
    <w:abstractNumId w:val="30"/>
    <w:lvlOverride w:ilvl="0">
      <w:startOverride w:val="1"/>
    </w:lvlOverride>
  </w:num>
  <w:num w:numId="14">
    <w:abstractNumId w:val="11"/>
  </w:num>
  <w:num w:numId="15">
    <w:abstractNumId w:val="10"/>
  </w:num>
  <w:num w:numId="16">
    <w:abstractNumId w:val="27"/>
  </w:num>
  <w:num w:numId="17">
    <w:abstractNumId w:val="14"/>
  </w:num>
  <w:num w:numId="18">
    <w:abstractNumId w:val="5"/>
  </w:num>
  <w:num w:numId="19">
    <w:abstractNumId w:val="20"/>
  </w:num>
  <w:num w:numId="20">
    <w:abstractNumId w:val="0"/>
  </w:num>
  <w:num w:numId="21">
    <w:abstractNumId w:val="17"/>
  </w:num>
  <w:num w:numId="22">
    <w:abstractNumId w:val="15"/>
  </w:num>
  <w:num w:numId="23">
    <w:abstractNumId w:val="6"/>
  </w:num>
  <w:num w:numId="24">
    <w:abstractNumId w:val="1"/>
  </w:num>
  <w:num w:numId="25">
    <w:abstractNumId w:val="4"/>
  </w:num>
  <w:num w:numId="26">
    <w:abstractNumId w:val="18"/>
  </w:num>
  <w:num w:numId="27">
    <w:abstractNumId w:val="13"/>
  </w:num>
  <w:num w:numId="28">
    <w:abstractNumId w:val="12"/>
  </w:num>
  <w:num w:numId="29">
    <w:abstractNumId w:val="8"/>
  </w:num>
  <w:num w:numId="30">
    <w:abstractNumId w:val="16"/>
  </w:num>
  <w:num w:numId="31">
    <w:abstractNumId w:val="25"/>
  </w:num>
  <w:num w:numId="3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8"/>
  </w:num>
  <w:num w:numId="3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6F76"/>
    <w:rsid w:val="000173CE"/>
    <w:rsid w:val="000407C4"/>
    <w:rsid w:val="00062547"/>
    <w:rsid w:val="00072A27"/>
    <w:rsid w:val="000760EB"/>
    <w:rsid w:val="000A72C9"/>
    <w:rsid w:val="000E65FB"/>
    <w:rsid w:val="000E6A4D"/>
    <w:rsid w:val="000F78E7"/>
    <w:rsid w:val="0015495B"/>
    <w:rsid w:val="001814A4"/>
    <w:rsid w:val="00187C2B"/>
    <w:rsid w:val="001905A9"/>
    <w:rsid w:val="001907EC"/>
    <w:rsid w:val="00191F4C"/>
    <w:rsid w:val="001C20B2"/>
    <w:rsid w:val="001D2487"/>
    <w:rsid w:val="001D396E"/>
    <w:rsid w:val="001E611A"/>
    <w:rsid w:val="00216465"/>
    <w:rsid w:val="0022423D"/>
    <w:rsid w:val="00277E02"/>
    <w:rsid w:val="002975B8"/>
    <w:rsid w:val="002A685E"/>
    <w:rsid w:val="002C1013"/>
    <w:rsid w:val="003104C5"/>
    <w:rsid w:val="00313BEA"/>
    <w:rsid w:val="00362581"/>
    <w:rsid w:val="0038330B"/>
    <w:rsid w:val="003846B0"/>
    <w:rsid w:val="003A2F36"/>
    <w:rsid w:val="003C0748"/>
    <w:rsid w:val="003C2CEA"/>
    <w:rsid w:val="00406546"/>
    <w:rsid w:val="0041159E"/>
    <w:rsid w:val="00413DBA"/>
    <w:rsid w:val="004251EC"/>
    <w:rsid w:val="0049100A"/>
    <w:rsid w:val="004B6EE3"/>
    <w:rsid w:val="004D5BFD"/>
    <w:rsid w:val="004E4C11"/>
    <w:rsid w:val="004F6F76"/>
    <w:rsid w:val="00503C51"/>
    <w:rsid w:val="00512DB8"/>
    <w:rsid w:val="0053191D"/>
    <w:rsid w:val="00531FC2"/>
    <w:rsid w:val="00532AF5"/>
    <w:rsid w:val="005331AE"/>
    <w:rsid w:val="00560E45"/>
    <w:rsid w:val="00587E45"/>
    <w:rsid w:val="00590AD8"/>
    <w:rsid w:val="00590FAC"/>
    <w:rsid w:val="00592998"/>
    <w:rsid w:val="005B042D"/>
    <w:rsid w:val="005F0067"/>
    <w:rsid w:val="006007AC"/>
    <w:rsid w:val="00623F3D"/>
    <w:rsid w:val="00627A61"/>
    <w:rsid w:val="006411BD"/>
    <w:rsid w:val="00644421"/>
    <w:rsid w:val="006558AD"/>
    <w:rsid w:val="006A6B59"/>
    <w:rsid w:val="006B3FB2"/>
    <w:rsid w:val="006C05E9"/>
    <w:rsid w:val="006C751A"/>
    <w:rsid w:val="006F3DAB"/>
    <w:rsid w:val="006F4C0C"/>
    <w:rsid w:val="0070156A"/>
    <w:rsid w:val="007174EF"/>
    <w:rsid w:val="00731174"/>
    <w:rsid w:val="00742C9B"/>
    <w:rsid w:val="00743DA7"/>
    <w:rsid w:val="00746A18"/>
    <w:rsid w:val="00760A21"/>
    <w:rsid w:val="00760C57"/>
    <w:rsid w:val="00763BF2"/>
    <w:rsid w:val="00765ED6"/>
    <w:rsid w:val="00784A64"/>
    <w:rsid w:val="007941D8"/>
    <w:rsid w:val="007A008E"/>
    <w:rsid w:val="007A3F73"/>
    <w:rsid w:val="007B0692"/>
    <w:rsid w:val="007B5B0A"/>
    <w:rsid w:val="007B6CA1"/>
    <w:rsid w:val="007B6F25"/>
    <w:rsid w:val="007D7C26"/>
    <w:rsid w:val="00807E9E"/>
    <w:rsid w:val="00815B8D"/>
    <w:rsid w:val="008261E8"/>
    <w:rsid w:val="00843AB4"/>
    <w:rsid w:val="00850CFB"/>
    <w:rsid w:val="00850D5D"/>
    <w:rsid w:val="00860AB3"/>
    <w:rsid w:val="00867FC0"/>
    <w:rsid w:val="00890F47"/>
    <w:rsid w:val="008B09F6"/>
    <w:rsid w:val="008B41E8"/>
    <w:rsid w:val="008E2FEB"/>
    <w:rsid w:val="008F205E"/>
    <w:rsid w:val="008F3177"/>
    <w:rsid w:val="00911AC4"/>
    <w:rsid w:val="0091223B"/>
    <w:rsid w:val="00925C89"/>
    <w:rsid w:val="0093249D"/>
    <w:rsid w:val="00953558"/>
    <w:rsid w:val="0095366B"/>
    <w:rsid w:val="00961DD9"/>
    <w:rsid w:val="0096647B"/>
    <w:rsid w:val="00973707"/>
    <w:rsid w:val="00977E8E"/>
    <w:rsid w:val="009C0E00"/>
    <w:rsid w:val="009D4BB2"/>
    <w:rsid w:val="009E10ED"/>
    <w:rsid w:val="009F2F1A"/>
    <w:rsid w:val="009F537F"/>
    <w:rsid w:val="00A06E34"/>
    <w:rsid w:val="00A15338"/>
    <w:rsid w:val="00A55897"/>
    <w:rsid w:val="00A60460"/>
    <w:rsid w:val="00A61B0A"/>
    <w:rsid w:val="00A952DE"/>
    <w:rsid w:val="00AA28C8"/>
    <w:rsid w:val="00AA4E36"/>
    <w:rsid w:val="00AB3151"/>
    <w:rsid w:val="00AB397E"/>
    <w:rsid w:val="00AB623D"/>
    <w:rsid w:val="00AC1322"/>
    <w:rsid w:val="00AD6EFA"/>
    <w:rsid w:val="00AE0361"/>
    <w:rsid w:val="00AE1519"/>
    <w:rsid w:val="00AE50F8"/>
    <w:rsid w:val="00AE51E3"/>
    <w:rsid w:val="00AE5A25"/>
    <w:rsid w:val="00AE6E0B"/>
    <w:rsid w:val="00AF27E5"/>
    <w:rsid w:val="00B01870"/>
    <w:rsid w:val="00B476E3"/>
    <w:rsid w:val="00B62E52"/>
    <w:rsid w:val="00B71B22"/>
    <w:rsid w:val="00B9138F"/>
    <w:rsid w:val="00BA3026"/>
    <w:rsid w:val="00BA4CC7"/>
    <w:rsid w:val="00BA5D85"/>
    <w:rsid w:val="00BB300F"/>
    <w:rsid w:val="00BD0192"/>
    <w:rsid w:val="00BD1952"/>
    <w:rsid w:val="00BD4BEC"/>
    <w:rsid w:val="00BE78EC"/>
    <w:rsid w:val="00BF4CCF"/>
    <w:rsid w:val="00BF5F36"/>
    <w:rsid w:val="00C9545C"/>
    <w:rsid w:val="00CA2463"/>
    <w:rsid w:val="00CD01EC"/>
    <w:rsid w:val="00CD1019"/>
    <w:rsid w:val="00D01E8B"/>
    <w:rsid w:val="00D15F63"/>
    <w:rsid w:val="00D519A6"/>
    <w:rsid w:val="00D674A3"/>
    <w:rsid w:val="00D70C36"/>
    <w:rsid w:val="00D8707F"/>
    <w:rsid w:val="00D87D3C"/>
    <w:rsid w:val="00DA74D4"/>
    <w:rsid w:val="00DB552D"/>
    <w:rsid w:val="00DB6D91"/>
    <w:rsid w:val="00DD4D80"/>
    <w:rsid w:val="00DD6177"/>
    <w:rsid w:val="00DD7444"/>
    <w:rsid w:val="00E1574F"/>
    <w:rsid w:val="00E31422"/>
    <w:rsid w:val="00E31706"/>
    <w:rsid w:val="00E46C4B"/>
    <w:rsid w:val="00E51FF1"/>
    <w:rsid w:val="00E6089D"/>
    <w:rsid w:val="00E75E3D"/>
    <w:rsid w:val="00E80AE7"/>
    <w:rsid w:val="00E81246"/>
    <w:rsid w:val="00EB240F"/>
    <w:rsid w:val="00EB34BE"/>
    <w:rsid w:val="00EB3D2C"/>
    <w:rsid w:val="00EB4E36"/>
    <w:rsid w:val="00EB5371"/>
    <w:rsid w:val="00EC070A"/>
    <w:rsid w:val="00EC14D8"/>
    <w:rsid w:val="00EF09AC"/>
    <w:rsid w:val="00EF5110"/>
    <w:rsid w:val="00F3357A"/>
    <w:rsid w:val="00F352DB"/>
    <w:rsid w:val="00F43880"/>
    <w:rsid w:val="00F47DA0"/>
    <w:rsid w:val="00F62816"/>
    <w:rsid w:val="00F80065"/>
    <w:rsid w:val="00FD5662"/>
    <w:rsid w:val="00FF695D"/>
    <w:rsid w:val="00FF77F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F06B2C"/>
  <w15:chartTrackingRefBased/>
  <w15:docId w15:val="{3E629F75-A340-4648-BE73-ED89FD6EC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Balk4">
    <w:name w:val="heading 4"/>
    <w:basedOn w:val="Normal"/>
    <w:link w:val="Balk4Char"/>
    <w:uiPriority w:val="9"/>
    <w:qFormat/>
    <w:rsid w:val="00313BEA"/>
    <w:pPr>
      <w:suppressAutoHyphens/>
      <w:spacing w:beforeAutospacing="1" w:afterAutospacing="1" w:line="240" w:lineRule="auto"/>
      <w:outlineLvl w:val="3"/>
    </w:pPr>
    <w:rPr>
      <w:rFonts w:ascii="Times New Roman" w:eastAsia="Times New Roman" w:hAnsi="Times New Roman" w:cs="Times New Roman"/>
      <w:b/>
      <w:bCs/>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6F3DAB"/>
    <w:pPr>
      <w:tabs>
        <w:tab w:val="center" w:pos="4536"/>
        <w:tab w:val="right" w:pos="9072"/>
      </w:tabs>
      <w:spacing w:after="0" w:line="240" w:lineRule="auto"/>
    </w:pPr>
  </w:style>
  <w:style w:type="character" w:customStyle="1" w:styleId="stBilgiChar">
    <w:name w:val="Üst Bilgi Char"/>
    <w:basedOn w:val="VarsaylanParagrafYazTipi"/>
    <w:link w:val="stBilgi"/>
    <w:uiPriority w:val="99"/>
    <w:qFormat/>
    <w:rsid w:val="006F3DAB"/>
  </w:style>
  <w:style w:type="paragraph" w:styleId="AltBilgi">
    <w:name w:val="footer"/>
    <w:basedOn w:val="Normal"/>
    <w:link w:val="AltBilgiChar"/>
    <w:uiPriority w:val="99"/>
    <w:unhideWhenUsed/>
    <w:rsid w:val="006F3DAB"/>
    <w:pPr>
      <w:tabs>
        <w:tab w:val="center" w:pos="4536"/>
        <w:tab w:val="right" w:pos="9072"/>
      </w:tabs>
      <w:spacing w:after="0" w:line="240" w:lineRule="auto"/>
    </w:pPr>
  </w:style>
  <w:style w:type="character" w:customStyle="1" w:styleId="AltBilgiChar">
    <w:name w:val="Alt Bilgi Char"/>
    <w:basedOn w:val="VarsaylanParagrafYazTipi"/>
    <w:link w:val="AltBilgi"/>
    <w:uiPriority w:val="99"/>
    <w:qFormat/>
    <w:rsid w:val="006F3DAB"/>
  </w:style>
  <w:style w:type="character" w:customStyle="1" w:styleId="Bodytext2">
    <w:name w:val="Body text (2)_"/>
    <w:basedOn w:val="VarsaylanParagrafYazTipi"/>
    <w:link w:val="Bodytext20"/>
    <w:rsid w:val="006F3DAB"/>
    <w:rPr>
      <w:rFonts w:ascii="Times New Roman" w:eastAsia="Times New Roman" w:hAnsi="Times New Roman" w:cs="Times New Roman"/>
      <w:shd w:val="clear" w:color="auto" w:fill="FFFFFF"/>
    </w:rPr>
  </w:style>
  <w:style w:type="paragraph" w:customStyle="1" w:styleId="Bodytext20">
    <w:name w:val="Body text (2)"/>
    <w:basedOn w:val="Normal"/>
    <w:link w:val="Bodytext2"/>
    <w:rsid w:val="006F3DAB"/>
    <w:pPr>
      <w:widowControl w:val="0"/>
      <w:shd w:val="clear" w:color="auto" w:fill="FFFFFF"/>
      <w:spacing w:before="300" w:after="420" w:line="0" w:lineRule="atLeast"/>
      <w:jc w:val="both"/>
    </w:pPr>
    <w:rPr>
      <w:rFonts w:ascii="Times New Roman" w:eastAsia="Times New Roman" w:hAnsi="Times New Roman" w:cs="Times New Roman"/>
    </w:rPr>
  </w:style>
  <w:style w:type="paragraph" w:styleId="ListeParagraf">
    <w:name w:val="List Paragraph"/>
    <w:basedOn w:val="Normal"/>
    <w:uiPriority w:val="34"/>
    <w:qFormat/>
    <w:rsid w:val="00760C57"/>
    <w:pPr>
      <w:ind w:left="720"/>
      <w:contextualSpacing/>
    </w:pPr>
  </w:style>
  <w:style w:type="character" w:customStyle="1" w:styleId="DipnotMetniChar">
    <w:name w:val="Dipnot Metni Char"/>
    <w:basedOn w:val="VarsaylanParagrafYazTipi"/>
    <w:link w:val="DipnotMetni"/>
    <w:uiPriority w:val="99"/>
    <w:qFormat/>
    <w:rsid w:val="000F78E7"/>
    <w:rPr>
      <w:rFonts w:eastAsiaTheme="minorEastAsia"/>
      <w:sz w:val="20"/>
      <w:szCs w:val="20"/>
      <w:lang w:eastAsia="tr-TR"/>
    </w:rPr>
  </w:style>
  <w:style w:type="character" w:customStyle="1" w:styleId="DipnotMetniChar1">
    <w:name w:val="Dipnot Metni Char1"/>
    <w:basedOn w:val="VarsaylanParagrafYazTipi"/>
    <w:uiPriority w:val="99"/>
    <w:semiHidden/>
    <w:qFormat/>
    <w:rsid w:val="000F78E7"/>
    <w:rPr>
      <w:sz w:val="20"/>
      <w:szCs w:val="20"/>
    </w:rPr>
  </w:style>
  <w:style w:type="character" w:customStyle="1" w:styleId="spelle">
    <w:name w:val="spelle"/>
    <w:basedOn w:val="VarsaylanParagrafYazTipi"/>
    <w:qFormat/>
    <w:rsid w:val="000F78E7"/>
  </w:style>
  <w:style w:type="character" w:customStyle="1" w:styleId="DipnotSabitleyicisi">
    <w:name w:val="Dipnot Sabitleyicisi"/>
    <w:rsid w:val="000F78E7"/>
    <w:rPr>
      <w:vertAlign w:val="superscript"/>
    </w:rPr>
  </w:style>
  <w:style w:type="character" w:customStyle="1" w:styleId="FootnoteCharacters">
    <w:name w:val="Footnote Characters"/>
    <w:basedOn w:val="VarsaylanParagrafYazTipi"/>
    <w:semiHidden/>
    <w:unhideWhenUsed/>
    <w:qFormat/>
    <w:rsid w:val="000F78E7"/>
    <w:rPr>
      <w:vertAlign w:val="superscript"/>
    </w:rPr>
  </w:style>
  <w:style w:type="character" w:customStyle="1" w:styleId="grame">
    <w:name w:val="grame"/>
    <w:basedOn w:val="VarsaylanParagrafYazTipi"/>
    <w:qFormat/>
    <w:rsid w:val="000F78E7"/>
  </w:style>
  <w:style w:type="character" w:customStyle="1" w:styleId="DipnotKarakterleri">
    <w:name w:val="Dipnot Karakterleri"/>
    <w:qFormat/>
    <w:rsid w:val="000F78E7"/>
  </w:style>
  <w:style w:type="character" w:customStyle="1" w:styleId="SonnotSabitleyicisi">
    <w:name w:val="Sonnot Sabitleyicisi"/>
    <w:rsid w:val="000F78E7"/>
    <w:rPr>
      <w:vertAlign w:val="superscript"/>
    </w:rPr>
  </w:style>
  <w:style w:type="character" w:customStyle="1" w:styleId="SonnotKarakterleri">
    <w:name w:val="Sonnot Karakterleri"/>
    <w:qFormat/>
    <w:rsid w:val="000F78E7"/>
  </w:style>
  <w:style w:type="character" w:customStyle="1" w:styleId="nternetBalants">
    <w:name w:val="İnternet Bağlantısı"/>
    <w:basedOn w:val="VarsaylanParagrafYazTipi"/>
    <w:unhideWhenUsed/>
    <w:rsid w:val="000F78E7"/>
    <w:rPr>
      <w:color w:val="0563C1" w:themeColor="hyperlink"/>
      <w:u w:val="single"/>
    </w:rPr>
  </w:style>
  <w:style w:type="character" w:customStyle="1" w:styleId="zmlenmeyenBahsetme1">
    <w:name w:val="Çözümlenmeyen Bahsetme1"/>
    <w:basedOn w:val="VarsaylanParagrafYazTipi"/>
    <w:uiPriority w:val="99"/>
    <w:semiHidden/>
    <w:unhideWhenUsed/>
    <w:qFormat/>
    <w:rsid w:val="000F78E7"/>
    <w:rPr>
      <w:color w:val="605E5C"/>
      <w:shd w:val="clear" w:color="auto" w:fill="E1DFDD"/>
    </w:rPr>
  </w:style>
  <w:style w:type="character" w:customStyle="1" w:styleId="highlighted">
    <w:name w:val="highlighted"/>
    <w:basedOn w:val="VarsaylanParagrafYazTipi"/>
    <w:qFormat/>
    <w:rsid w:val="000F78E7"/>
  </w:style>
  <w:style w:type="character" w:customStyle="1" w:styleId="zmlenmeyenBahsetme2">
    <w:name w:val="Çözümlenmeyen Bahsetme2"/>
    <w:basedOn w:val="VarsaylanParagrafYazTipi"/>
    <w:uiPriority w:val="99"/>
    <w:semiHidden/>
    <w:unhideWhenUsed/>
    <w:qFormat/>
    <w:rsid w:val="000F78E7"/>
    <w:rPr>
      <w:color w:val="605E5C"/>
      <w:shd w:val="clear" w:color="auto" w:fill="E1DFDD"/>
    </w:rPr>
  </w:style>
  <w:style w:type="character" w:customStyle="1" w:styleId="zmlenmeyenBahsetme3">
    <w:name w:val="Çözümlenmeyen Bahsetme3"/>
    <w:basedOn w:val="VarsaylanParagrafYazTipi"/>
    <w:uiPriority w:val="99"/>
    <w:semiHidden/>
    <w:unhideWhenUsed/>
    <w:qFormat/>
    <w:rsid w:val="000F78E7"/>
    <w:rPr>
      <w:color w:val="605E5C"/>
      <w:shd w:val="clear" w:color="auto" w:fill="E1DFDD"/>
    </w:rPr>
  </w:style>
  <w:style w:type="character" w:customStyle="1" w:styleId="GvdeMetniChar">
    <w:name w:val="Gövde Metni Char"/>
    <w:basedOn w:val="VarsaylanParagrafYazTipi"/>
    <w:link w:val="GvdeMetni"/>
    <w:qFormat/>
    <w:rsid w:val="000F78E7"/>
  </w:style>
  <w:style w:type="character" w:customStyle="1" w:styleId="DipnotMetniChar2">
    <w:name w:val="Dipnot Metni Char2"/>
    <w:basedOn w:val="VarsaylanParagrafYazTipi"/>
    <w:uiPriority w:val="99"/>
    <w:semiHidden/>
    <w:qFormat/>
    <w:rsid w:val="000F78E7"/>
    <w:rPr>
      <w:sz w:val="20"/>
      <w:szCs w:val="20"/>
    </w:rPr>
  </w:style>
  <w:style w:type="character" w:customStyle="1" w:styleId="AltbilgiChar1">
    <w:name w:val="Altbilgi Char1"/>
    <w:basedOn w:val="VarsaylanParagrafYazTipi"/>
    <w:uiPriority w:val="99"/>
    <w:semiHidden/>
    <w:qFormat/>
    <w:rsid w:val="000F78E7"/>
  </w:style>
  <w:style w:type="character" w:customStyle="1" w:styleId="markedcontent">
    <w:name w:val="markedcontent"/>
    <w:basedOn w:val="VarsaylanParagrafYazTipi"/>
    <w:qFormat/>
    <w:rsid w:val="000F78E7"/>
  </w:style>
  <w:style w:type="character" w:customStyle="1" w:styleId="zmlenmeyenBahsetme4">
    <w:name w:val="Çözümlenmeyen Bahsetme4"/>
    <w:basedOn w:val="VarsaylanParagrafYazTipi"/>
    <w:uiPriority w:val="99"/>
    <w:semiHidden/>
    <w:unhideWhenUsed/>
    <w:qFormat/>
    <w:rsid w:val="000F78E7"/>
    <w:rPr>
      <w:color w:val="605E5C"/>
      <w:shd w:val="clear" w:color="auto" w:fill="E1DFDD"/>
    </w:rPr>
  </w:style>
  <w:style w:type="character" w:customStyle="1" w:styleId="zmlenmeyenBahsetme5">
    <w:name w:val="Çözümlenmeyen Bahsetme5"/>
    <w:basedOn w:val="VarsaylanParagrafYazTipi"/>
    <w:uiPriority w:val="99"/>
    <w:semiHidden/>
    <w:unhideWhenUsed/>
    <w:qFormat/>
    <w:rsid w:val="000F78E7"/>
    <w:rPr>
      <w:color w:val="605E5C"/>
      <w:shd w:val="clear" w:color="auto" w:fill="E1DFDD"/>
    </w:rPr>
  </w:style>
  <w:style w:type="character" w:customStyle="1" w:styleId="a">
    <w:name w:val="a"/>
    <w:basedOn w:val="VarsaylanParagrafYazTipi"/>
    <w:qFormat/>
    <w:rsid w:val="000F78E7"/>
  </w:style>
  <w:style w:type="paragraph" w:customStyle="1" w:styleId="Balk">
    <w:name w:val="Başlık"/>
    <w:basedOn w:val="Normal"/>
    <w:next w:val="GvdeMetni"/>
    <w:qFormat/>
    <w:rsid w:val="000F78E7"/>
    <w:pPr>
      <w:keepNext/>
      <w:suppressAutoHyphens/>
      <w:spacing w:before="240" w:after="120" w:line="276" w:lineRule="auto"/>
    </w:pPr>
    <w:rPr>
      <w:rFonts w:ascii="Liberation Sans" w:eastAsia="Microsoft YaHei" w:hAnsi="Liberation Sans" w:cs="Lucida Sans"/>
      <w:sz w:val="28"/>
      <w:szCs w:val="28"/>
    </w:rPr>
  </w:style>
  <w:style w:type="paragraph" w:styleId="GvdeMetni">
    <w:name w:val="Body Text"/>
    <w:basedOn w:val="Normal"/>
    <w:link w:val="GvdeMetniChar"/>
    <w:rsid w:val="000F78E7"/>
    <w:pPr>
      <w:suppressAutoHyphens/>
      <w:spacing w:after="140" w:line="276" w:lineRule="auto"/>
    </w:pPr>
  </w:style>
  <w:style w:type="character" w:customStyle="1" w:styleId="GvdeMetniChar1">
    <w:name w:val="Gövde Metni Char1"/>
    <w:basedOn w:val="VarsaylanParagrafYazTipi"/>
    <w:uiPriority w:val="99"/>
    <w:semiHidden/>
    <w:rsid w:val="000F78E7"/>
  </w:style>
  <w:style w:type="paragraph" w:styleId="Liste">
    <w:name w:val="List"/>
    <w:basedOn w:val="GvdeMetni"/>
    <w:rsid w:val="000F78E7"/>
    <w:rPr>
      <w:rFonts w:cs="Lucida Sans"/>
    </w:rPr>
  </w:style>
  <w:style w:type="paragraph" w:styleId="ResimYazs">
    <w:name w:val="caption"/>
    <w:basedOn w:val="Normal"/>
    <w:qFormat/>
    <w:rsid w:val="000F78E7"/>
    <w:pPr>
      <w:suppressLineNumbers/>
      <w:suppressAutoHyphens/>
      <w:spacing w:before="120" w:after="120" w:line="276" w:lineRule="auto"/>
    </w:pPr>
    <w:rPr>
      <w:rFonts w:cs="Lucida Sans"/>
      <w:i/>
      <w:iCs/>
      <w:sz w:val="24"/>
      <w:szCs w:val="24"/>
    </w:rPr>
  </w:style>
  <w:style w:type="paragraph" w:customStyle="1" w:styleId="Dizin">
    <w:name w:val="Dizin"/>
    <w:basedOn w:val="Normal"/>
    <w:qFormat/>
    <w:rsid w:val="000F78E7"/>
    <w:pPr>
      <w:suppressLineNumbers/>
      <w:suppressAutoHyphens/>
      <w:spacing w:after="200" w:line="276" w:lineRule="auto"/>
    </w:pPr>
    <w:rPr>
      <w:rFonts w:cs="Lucida Sans"/>
    </w:rPr>
  </w:style>
  <w:style w:type="paragraph" w:styleId="DipnotMetni">
    <w:name w:val="footnote text"/>
    <w:basedOn w:val="Normal"/>
    <w:link w:val="DipnotMetniChar"/>
    <w:unhideWhenUsed/>
    <w:rsid w:val="000F78E7"/>
    <w:pPr>
      <w:suppressAutoHyphens/>
      <w:spacing w:after="0" w:line="240" w:lineRule="auto"/>
    </w:pPr>
    <w:rPr>
      <w:rFonts w:eastAsiaTheme="minorEastAsia"/>
      <w:sz w:val="20"/>
      <w:szCs w:val="20"/>
      <w:lang w:eastAsia="tr-TR"/>
    </w:rPr>
  </w:style>
  <w:style w:type="character" w:customStyle="1" w:styleId="DipnotMetniChar3">
    <w:name w:val="Dipnot Metni Char3"/>
    <w:basedOn w:val="VarsaylanParagrafYazTipi"/>
    <w:uiPriority w:val="99"/>
    <w:semiHidden/>
    <w:rsid w:val="000F78E7"/>
    <w:rPr>
      <w:sz w:val="20"/>
      <w:szCs w:val="20"/>
    </w:rPr>
  </w:style>
  <w:style w:type="paragraph" w:customStyle="1" w:styleId="msobodytextindent">
    <w:name w:val="msobodytextindent"/>
    <w:qFormat/>
    <w:rsid w:val="000F78E7"/>
    <w:pPr>
      <w:tabs>
        <w:tab w:val="center" w:pos="1524"/>
        <w:tab w:val="center" w:pos="3660"/>
        <w:tab w:val="center" w:pos="5928"/>
      </w:tabs>
      <w:suppressAutoHyphens/>
      <w:spacing w:after="60" w:line="240" w:lineRule="auto"/>
      <w:ind w:firstLine="340"/>
      <w:jc w:val="both"/>
    </w:pPr>
    <w:rPr>
      <w:rFonts w:ascii="Times New Roman" w:eastAsia="Times New Roman" w:hAnsi="Times New Roman" w:cs="Times New Roman"/>
      <w:color w:val="000000"/>
      <w:sz w:val="20"/>
      <w:szCs w:val="20"/>
      <w:u w:color="000000"/>
      <w:lang w:eastAsia="tr-TR"/>
    </w:rPr>
  </w:style>
  <w:style w:type="paragraph" w:customStyle="1" w:styleId="Gvde">
    <w:name w:val="Gövde"/>
    <w:uiPriority w:val="99"/>
    <w:qFormat/>
    <w:rsid w:val="000F78E7"/>
    <w:pPr>
      <w:suppressAutoHyphens/>
      <w:spacing w:before="120" w:after="120" w:line="360" w:lineRule="auto"/>
      <w:ind w:firstLine="709"/>
    </w:pPr>
    <w:rPr>
      <w:rFonts w:ascii="Calibri" w:eastAsia="Calibri" w:hAnsi="Calibri" w:cs="Calibri"/>
      <w:color w:val="000000"/>
      <w:u w:color="000000"/>
      <w:lang w:eastAsia="tr-TR"/>
    </w:rPr>
  </w:style>
  <w:style w:type="paragraph" w:customStyle="1" w:styleId="stvealtbilgi">
    <w:name w:val="Üst ve alt bilgi"/>
    <w:basedOn w:val="Normal"/>
    <w:qFormat/>
    <w:rsid w:val="000F78E7"/>
    <w:pPr>
      <w:suppressAutoHyphens/>
      <w:spacing w:after="200" w:line="276" w:lineRule="auto"/>
    </w:pPr>
  </w:style>
  <w:style w:type="paragraph" w:customStyle="1" w:styleId="metin">
    <w:name w:val="metin"/>
    <w:basedOn w:val="Normal"/>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unhideWhenUsed/>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customStyle="1" w:styleId="nor">
    <w:name w:val="nor"/>
    <w:basedOn w:val="Normal"/>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customStyle="1" w:styleId="Standard">
    <w:name w:val="Standard"/>
    <w:qFormat/>
    <w:rsid w:val="000F78E7"/>
    <w:pPr>
      <w:suppressAutoHyphens/>
      <w:spacing w:after="200" w:line="276" w:lineRule="auto"/>
      <w:textAlignment w:val="baseline"/>
    </w:pPr>
    <w:rPr>
      <w:rFonts w:eastAsia="Segoe UI" w:cs="Tahoma"/>
      <w:lang w:eastAsia="tr-TR"/>
    </w:rPr>
  </w:style>
  <w:style w:type="table" w:styleId="TabloKlavuzu">
    <w:name w:val="Table Grid"/>
    <w:basedOn w:val="NormalTablo"/>
    <w:uiPriority w:val="59"/>
    <w:unhideWhenUsed/>
    <w:rsid w:val="000F78E7"/>
    <w:pPr>
      <w:suppressAutoHyphens/>
      <w:spacing w:after="0" w:line="240" w:lineRule="auto"/>
    </w:pPr>
    <w:rPr>
      <w:rFonts w:eastAsiaTheme="minorEastAsia"/>
      <w:lang w:eastAsia="tr-T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onMetni">
    <w:name w:val="Balloon Text"/>
    <w:basedOn w:val="Normal"/>
    <w:link w:val="BalonMetniChar"/>
    <w:uiPriority w:val="99"/>
    <w:semiHidden/>
    <w:unhideWhenUsed/>
    <w:qFormat/>
    <w:rsid w:val="000F78E7"/>
    <w:pPr>
      <w:suppressAutoHyphens/>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qFormat/>
    <w:rsid w:val="000F78E7"/>
    <w:rPr>
      <w:rFonts w:ascii="Segoe UI" w:hAnsi="Segoe UI" w:cs="Segoe UI"/>
      <w:sz w:val="18"/>
      <w:szCs w:val="18"/>
    </w:rPr>
  </w:style>
  <w:style w:type="character" w:styleId="AklamaBavurusu">
    <w:name w:val="annotation reference"/>
    <w:basedOn w:val="VarsaylanParagrafYazTipi"/>
    <w:uiPriority w:val="99"/>
    <w:semiHidden/>
    <w:unhideWhenUsed/>
    <w:qFormat/>
    <w:rsid w:val="00F43880"/>
    <w:rPr>
      <w:sz w:val="16"/>
      <w:szCs w:val="16"/>
    </w:rPr>
  </w:style>
  <w:style w:type="paragraph" w:styleId="AklamaMetni">
    <w:name w:val="annotation text"/>
    <w:basedOn w:val="Normal"/>
    <w:link w:val="AklamaMetniChar"/>
    <w:uiPriority w:val="99"/>
    <w:unhideWhenUsed/>
    <w:qFormat/>
    <w:rsid w:val="00F43880"/>
    <w:pPr>
      <w:suppressAutoHyphens/>
      <w:spacing w:line="240" w:lineRule="auto"/>
    </w:pPr>
    <w:rPr>
      <w:rFonts w:ascii="Times New Roman" w:hAnsi="Times New Roman" w:cs="Times New Roman"/>
      <w:sz w:val="20"/>
      <w:szCs w:val="20"/>
    </w:rPr>
  </w:style>
  <w:style w:type="character" w:customStyle="1" w:styleId="AklamaMetniChar">
    <w:name w:val="Açıklama Metni Char"/>
    <w:basedOn w:val="VarsaylanParagrafYazTipi"/>
    <w:link w:val="AklamaMetni"/>
    <w:uiPriority w:val="99"/>
    <w:qFormat/>
    <w:rsid w:val="00F43880"/>
    <w:rPr>
      <w:rFonts w:ascii="Times New Roman" w:hAnsi="Times New Roman" w:cs="Times New Roman"/>
      <w:sz w:val="20"/>
      <w:szCs w:val="20"/>
    </w:rPr>
  </w:style>
  <w:style w:type="paragraph" w:styleId="AklamaKonusu">
    <w:name w:val="annotation subject"/>
    <w:basedOn w:val="AklamaMetni"/>
    <w:next w:val="AklamaMetni"/>
    <w:link w:val="AklamaKonusuChar"/>
    <w:uiPriority w:val="99"/>
    <w:semiHidden/>
    <w:unhideWhenUsed/>
    <w:rsid w:val="00F43880"/>
    <w:rPr>
      <w:b/>
      <w:bCs/>
    </w:rPr>
  </w:style>
  <w:style w:type="character" w:customStyle="1" w:styleId="AklamaKonusuChar">
    <w:name w:val="Açıklama Konusu Char"/>
    <w:basedOn w:val="AklamaMetniChar"/>
    <w:link w:val="AklamaKonusu"/>
    <w:uiPriority w:val="99"/>
    <w:semiHidden/>
    <w:rsid w:val="00F43880"/>
    <w:rPr>
      <w:rFonts w:ascii="Times New Roman" w:hAnsi="Times New Roman" w:cs="Times New Roman"/>
      <w:b/>
      <w:bCs/>
      <w:sz w:val="20"/>
      <w:szCs w:val="20"/>
    </w:rPr>
  </w:style>
  <w:style w:type="character" w:styleId="DipnotBavurusu">
    <w:name w:val="footnote reference"/>
    <w:basedOn w:val="VarsaylanParagrafYazTipi"/>
    <w:uiPriority w:val="99"/>
    <w:semiHidden/>
    <w:unhideWhenUsed/>
    <w:rsid w:val="00F43880"/>
    <w:rPr>
      <w:vertAlign w:val="superscript"/>
    </w:rPr>
  </w:style>
  <w:style w:type="character" w:styleId="Kpr">
    <w:name w:val="Hyperlink"/>
    <w:basedOn w:val="VarsaylanParagrafYazTipi"/>
    <w:uiPriority w:val="99"/>
    <w:unhideWhenUsed/>
    <w:rsid w:val="00F43880"/>
    <w:rPr>
      <w:color w:val="0563C1" w:themeColor="hyperlink"/>
      <w:u w:val="single"/>
    </w:rPr>
  </w:style>
  <w:style w:type="character" w:styleId="zlenenKpr">
    <w:name w:val="FollowedHyperlink"/>
    <w:basedOn w:val="VarsaylanParagrafYazTipi"/>
    <w:uiPriority w:val="99"/>
    <w:semiHidden/>
    <w:unhideWhenUsed/>
    <w:rsid w:val="00F43880"/>
    <w:rPr>
      <w:color w:val="954F72" w:themeColor="followedHyperlink"/>
      <w:u w:val="single"/>
    </w:rPr>
  </w:style>
  <w:style w:type="paragraph" w:customStyle="1" w:styleId="standard0">
    <w:name w:val="standard"/>
    <w:basedOn w:val="Normal"/>
    <w:rsid w:val="009F2F1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4Char">
    <w:name w:val="Başlık 4 Char"/>
    <w:basedOn w:val="VarsaylanParagrafYazTipi"/>
    <w:link w:val="Balk4"/>
    <w:uiPriority w:val="9"/>
    <w:qFormat/>
    <w:rsid w:val="00313BEA"/>
    <w:rPr>
      <w:rFonts w:ascii="Times New Roman" w:eastAsia="Times New Roman" w:hAnsi="Times New Roman" w:cs="Times New Roman"/>
      <w:b/>
      <w:bCs/>
      <w:sz w:val="24"/>
      <w:szCs w:val="24"/>
      <w:lang w:eastAsia="tr-TR"/>
    </w:rPr>
  </w:style>
  <w:style w:type="character" w:customStyle="1" w:styleId="normal1">
    <w:name w:val="normal1"/>
    <w:basedOn w:val="VarsaylanParagrafYazTipi"/>
    <w:qFormat/>
    <w:rsid w:val="00313BEA"/>
  </w:style>
  <w:style w:type="character" w:styleId="SayfaNumaras">
    <w:name w:val="page number"/>
    <w:basedOn w:val="VarsaylanParagrafYazTipi"/>
    <w:uiPriority w:val="99"/>
    <w:semiHidden/>
    <w:unhideWhenUsed/>
    <w:qFormat/>
    <w:rsid w:val="00313BEA"/>
  </w:style>
  <w:style w:type="character" w:styleId="Gl">
    <w:name w:val="Strong"/>
    <w:basedOn w:val="VarsaylanParagrafYazTipi"/>
    <w:uiPriority w:val="22"/>
    <w:qFormat/>
    <w:rsid w:val="00313BEA"/>
    <w:rPr>
      <w:b/>
      <w:bCs/>
    </w:rPr>
  </w:style>
  <w:style w:type="character" w:styleId="Vurgu">
    <w:name w:val="Emphasis"/>
    <w:basedOn w:val="VarsaylanParagrafYazTipi"/>
    <w:uiPriority w:val="20"/>
    <w:qFormat/>
    <w:rsid w:val="00313BEA"/>
    <w:rPr>
      <w:i/>
      <w:iCs/>
    </w:rPr>
  </w:style>
  <w:style w:type="character" w:customStyle="1" w:styleId="GvdeMetniGirintisiChar">
    <w:name w:val="Gövde Metni Girintisi Char"/>
    <w:basedOn w:val="VarsaylanParagrafYazTipi"/>
    <w:link w:val="GvdeMetniGirintisi"/>
    <w:uiPriority w:val="99"/>
    <w:semiHidden/>
    <w:qFormat/>
    <w:rsid w:val="00313BEA"/>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qFormat/>
    <w:rsid w:val="00313BEA"/>
  </w:style>
  <w:style w:type="character" w:customStyle="1" w:styleId="KonuBalChar">
    <w:name w:val="Konu Başlığı Char"/>
    <w:basedOn w:val="VarsaylanParagrafYazTipi"/>
    <w:link w:val="KonuBal"/>
    <w:uiPriority w:val="10"/>
    <w:qFormat/>
    <w:rsid w:val="00313BEA"/>
    <w:rPr>
      <w:rFonts w:ascii="Times New Roman" w:eastAsia="Times New Roman" w:hAnsi="Times New Roman" w:cs="Times New Roman"/>
      <w:sz w:val="24"/>
      <w:szCs w:val="24"/>
      <w:lang w:eastAsia="tr-TR"/>
    </w:rPr>
  </w:style>
  <w:style w:type="character" w:customStyle="1" w:styleId="stbilgiChar0">
    <w:name w:val="Üstbilgi Char"/>
    <w:basedOn w:val="VarsaylanParagrafYazTipi"/>
    <w:uiPriority w:val="99"/>
    <w:semiHidden/>
    <w:qFormat/>
    <w:rsid w:val="00313BEA"/>
    <w:rPr>
      <w:sz w:val="22"/>
      <w:szCs w:val="22"/>
    </w:rPr>
  </w:style>
  <w:style w:type="character" w:customStyle="1" w:styleId="AltbilgiChar0">
    <w:name w:val="Altbilgi Char"/>
    <w:basedOn w:val="VarsaylanParagrafYazTipi"/>
    <w:link w:val="1"/>
    <w:uiPriority w:val="99"/>
    <w:qFormat/>
    <w:rsid w:val="00313BEA"/>
  </w:style>
  <w:style w:type="character" w:customStyle="1" w:styleId="ListParagraphChar">
    <w:name w:val="List Paragraph Char"/>
    <w:link w:val="ListeParagraf1"/>
    <w:qFormat/>
    <w:locked/>
    <w:rsid w:val="00313BEA"/>
    <w:rPr>
      <w:rFonts w:ascii="Calibri" w:eastAsia="Times New Roman" w:hAnsi="Calibri" w:cs="Times New Roman"/>
      <w:sz w:val="24"/>
      <w:szCs w:val="24"/>
      <w:lang w:val="x-none"/>
    </w:rPr>
  </w:style>
  <w:style w:type="character" w:customStyle="1" w:styleId="Gvdemetni2">
    <w:name w:val="Gövde metni (2)_"/>
    <w:basedOn w:val="VarsaylanParagrafYazTipi"/>
    <w:link w:val="Gvdemetni20"/>
    <w:qFormat/>
    <w:rsid w:val="00313BEA"/>
    <w:rPr>
      <w:rFonts w:ascii="Times New Roman" w:eastAsia="Times New Roman" w:hAnsi="Times New Roman" w:cs="Times New Roman"/>
      <w:sz w:val="17"/>
      <w:szCs w:val="17"/>
      <w:shd w:val="clear" w:color="auto" w:fill="FFFFFF"/>
    </w:rPr>
  </w:style>
  <w:style w:type="character" w:customStyle="1" w:styleId="Gvdemetni3">
    <w:name w:val="Gövde metni (3)_"/>
    <w:basedOn w:val="VarsaylanParagrafYazTipi"/>
    <w:link w:val="Gvdemetni30"/>
    <w:qFormat/>
    <w:rsid w:val="00313BEA"/>
    <w:rPr>
      <w:rFonts w:ascii="Times New Roman" w:eastAsia="Times New Roman" w:hAnsi="Times New Roman" w:cs="Times New Roman"/>
      <w:sz w:val="18"/>
      <w:szCs w:val="18"/>
      <w:shd w:val="clear" w:color="auto" w:fill="FFFFFF"/>
    </w:rPr>
  </w:style>
  <w:style w:type="character" w:customStyle="1" w:styleId="Balk2">
    <w:name w:val="Başlık #2_"/>
    <w:basedOn w:val="VarsaylanParagrafYazTipi"/>
    <w:link w:val="Balk20"/>
    <w:qFormat/>
    <w:rsid w:val="00313BEA"/>
    <w:rPr>
      <w:rFonts w:ascii="Times New Roman" w:eastAsia="Times New Roman" w:hAnsi="Times New Roman" w:cs="Times New Roman"/>
      <w:b/>
      <w:bCs/>
      <w:sz w:val="18"/>
      <w:szCs w:val="18"/>
      <w:shd w:val="clear" w:color="auto" w:fill="FFFFFF"/>
    </w:rPr>
  </w:style>
  <w:style w:type="character" w:customStyle="1" w:styleId="Gvdemetni3Kaln">
    <w:name w:val="Gövde metni (3) + Kalın"/>
    <w:basedOn w:val="Gvdemetni3"/>
    <w:qFormat/>
    <w:rsid w:val="00313BEA"/>
    <w:rPr>
      <w:rFonts w:ascii="Times New Roman" w:eastAsia="Times New Roman" w:hAnsi="Times New Roman" w:cs="Times New Roman"/>
      <w:b/>
      <w:bCs/>
      <w:color w:val="000000"/>
      <w:spacing w:val="0"/>
      <w:w w:val="100"/>
      <w:sz w:val="18"/>
      <w:szCs w:val="18"/>
      <w:shd w:val="clear" w:color="auto" w:fill="FFFFFF"/>
      <w:lang w:val="tr-TR" w:eastAsia="tr-TR" w:bidi="tr-TR"/>
    </w:rPr>
  </w:style>
  <w:style w:type="character" w:customStyle="1" w:styleId="Gvdemetni29ptKaln">
    <w:name w:val="Gövde metni (2) + 9 pt;Kalın"/>
    <w:basedOn w:val="Gvdemetni2"/>
    <w:qFormat/>
    <w:rsid w:val="00313BEA"/>
    <w:rPr>
      <w:rFonts w:ascii="Times New Roman" w:eastAsia="Times New Roman" w:hAnsi="Times New Roman" w:cs="Times New Roman"/>
      <w:b/>
      <w:bCs/>
      <w:color w:val="000000"/>
      <w:spacing w:val="0"/>
      <w:w w:val="100"/>
      <w:sz w:val="18"/>
      <w:szCs w:val="18"/>
      <w:shd w:val="clear" w:color="auto" w:fill="FFFFFF"/>
      <w:lang w:val="tr-TR" w:eastAsia="tr-TR" w:bidi="tr-TR"/>
    </w:rPr>
  </w:style>
  <w:style w:type="character" w:customStyle="1" w:styleId="Gvdemetni29pt">
    <w:name w:val="Gövde metni (2) + 9 pt"/>
    <w:basedOn w:val="Gvdemetni2"/>
    <w:qFormat/>
    <w:rsid w:val="00313BEA"/>
    <w:rPr>
      <w:rFonts w:ascii="Times New Roman" w:eastAsia="Times New Roman" w:hAnsi="Times New Roman" w:cs="Times New Roman"/>
      <w:color w:val="000000"/>
      <w:spacing w:val="0"/>
      <w:w w:val="100"/>
      <w:sz w:val="18"/>
      <w:szCs w:val="18"/>
      <w:shd w:val="clear" w:color="auto" w:fill="FFFFFF"/>
      <w:lang w:val="tr-TR" w:eastAsia="tr-TR" w:bidi="tr-TR"/>
    </w:rPr>
  </w:style>
  <w:style w:type="character" w:customStyle="1" w:styleId="GvdemetniKaln">
    <w:name w:val="Gövde metni + Kalın"/>
    <w:basedOn w:val="VarsaylanParagrafYazTipi"/>
    <w:qFormat/>
    <w:rsid w:val="00313BEA"/>
    <w:rPr>
      <w:rFonts w:ascii="Times New Roman" w:eastAsia="Times New Roman" w:hAnsi="Times New Roman" w:cs="Times New Roman"/>
      <w:b/>
      <w:bCs/>
      <w:i w:val="0"/>
      <w:iCs w:val="0"/>
      <w:caps w:val="0"/>
      <w:smallCaps w:val="0"/>
      <w:strike w:val="0"/>
      <w:dstrike w:val="0"/>
      <w:color w:val="000000"/>
      <w:spacing w:val="0"/>
      <w:w w:val="100"/>
      <w:sz w:val="17"/>
      <w:szCs w:val="17"/>
      <w:u w:val="none"/>
      <w:lang w:val="tr-TR"/>
    </w:rPr>
  </w:style>
  <w:style w:type="character" w:customStyle="1" w:styleId="Gvdemetni0">
    <w:name w:val="Gövde metni"/>
    <w:basedOn w:val="VarsaylanParagrafYazTipi"/>
    <w:qFormat/>
    <w:rsid w:val="00313BEA"/>
    <w:rPr>
      <w:rFonts w:ascii="Times New Roman" w:eastAsia="Times New Roman" w:hAnsi="Times New Roman" w:cs="Times New Roman"/>
      <w:b w:val="0"/>
      <w:bCs w:val="0"/>
      <w:i w:val="0"/>
      <w:iCs w:val="0"/>
      <w:caps w:val="0"/>
      <w:smallCaps w:val="0"/>
      <w:strike w:val="0"/>
      <w:dstrike w:val="0"/>
      <w:color w:val="000000"/>
      <w:spacing w:val="0"/>
      <w:w w:val="100"/>
      <w:sz w:val="17"/>
      <w:szCs w:val="17"/>
      <w:u w:val="none"/>
      <w:lang w:val="tr-TR"/>
    </w:rPr>
  </w:style>
  <w:style w:type="character" w:customStyle="1" w:styleId="Gvdemetni1">
    <w:name w:val="Gövde metni_"/>
    <w:basedOn w:val="VarsaylanParagrafYazTipi"/>
    <w:qFormat/>
    <w:rsid w:val="00313BEA"/>
    <w:rPr>
      <w:rFonts w:ascii="Times New Roman" w:eastAsia="Times New Roman" w:hAnsi="Times New Roman" w:cs="Times New Roman"/>
      <w:b w:val="0"/>
      <w:bCs w:val="0"/>
      <w:i w:val="0"/>
      <w:iCs w:val="0"/>
      <w:caps w:val="0"/>
      <w:smallCaps w:val="0"/>
      <w:strike w:val="0"/>
      <w:dstrike w:val="0"/>
      <w:sz w:val="17"/>
      <w:szCs w:val="17"/>
      <w:u w:val="none"/>
    </w:rPr>
  </w:style>
  <w:style w:type="paragraph" w:customStyle="1" w:styleId="KanTab">
    <w:name w:val="Kan Tab"/>
    <w:basedOn w:val="Normal"/>
    <w:qFormat/>
    <w:rsid w:val="00313BEA"/>
    <w:pPr>
      <w:tabs>
        <w:tab w:val="left" w:pos="567"/>
        <w:tab w:val="left" w:pos="2835"/>
      </w:tabs>
      <w:suppressAutoHyphens/>
      <w:spacing w:after="0" w:line="240" w:lineRule="auto"/>
      <w:jc w:val="both"/>
    </w:pPr>
    <w:rPr>
      <w:rFonts w:ascii="New York" w:eastAsia="Times New Roman" w:hAnsi="New York" w:cs="Times New Roman"/>
      <w:b/>
      <w:szCs w:val="20"/>
      <w:lang w:val="en-US" w:eastAsia="tr-TR"/>
    </w:rPr>
  </w:style>
  <w:style w:type="paragraph" w:styleId="Dzeltme">
    <w:name w:val="Revision"/>
    <w:uiPriority w:val="99"/>
    <w:semiHidden/>
    <w:qFormat/>
    <w:rsid w:val="00313BEA"/>
    <w:pPr>
      <w:suppressAutoHyphens/>
      <w:spacing w:after="0" w:line="240" w:lineRule="auto"/>
    </w:pPr>
    <w:rPr>
      <w:rFonts w:eastAsia="Times New Roman" w:cs="Times New Roman"/>
      <w:lang w:eastAsia="tr-TR"/>
    </w:rPr>
  </w:style>
  <w:style w:type="paragraph" w:customStyle="1" w:styleId="Nor0">
    <w:name w:val="Nor."/>
    <w:basedOn w:val="Normal"/>
    <w:next w:val="Normal"/>
    <w:qFormat/>
    <w:rsid w:val="00313BEA"/>
    <w:pPr>
      <w:tabs>
        <w:tab w:val="left" w:pos="567"/>
      </w:tabs>
      <w:suppressAutoHyphens/>
      <w:spacing w:after="0" w:line="240" w:lineRule="auto"/>
      <w:jc w:val="both"/>
    </w:pPr>
    <w:rPr>
      <w:rFonts w:ascii="New York" w:eastAsia="Times New Roman" w:hAnsi="New York" w:cs="Times New Roman"/>
      <w:sz w:val="18"/>
      <w:szCs w:val="20"/>
      <w:lang w:val="en-US" w:eastAsia="tr-TR"/>
    </w:rPr>
  </w:style>
  <w:style w:type="paragraph" w:customStyle="1" w:styleId="MaddeBasl">
    <w:name w:val="Madde Baslığı"/>
    <w:basedOn w:val="Normal"/>
    <w:next w:val="Nor0"/>
    <w:qFormat/>
    <w:rsid w:val="00313BEA"/>
    <w:pPr>
      <w:tabs>
        <w:tab w:val="left" w:pos="567"/>
      </w:tabs>
      <w:suppressAutoHyphens/>
      <w:spacing w:before="113" w:after="0" w:line="240" w:lineRule="auto"/>
    </w:pPr>
    <w:rPr>
      <w:rFonts w:ascii="New York" w:eastAsia="Times New Roman" w:hAnsi="New York" w:cs="Times New Roman"/>
      <w:i/>
      <w:sz w:val="18"/>
      <w:szCs w:val="20"/>
      <w:lang w:val="en-US" w:eastAsia="tr-TR"/>
    </w:rPr>
  </w:style>
  <w:style w:type="paragraph" w:customStyle="1" w:styleId="article-paragraph">
    <w:name w:val="article-paragraph"/>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gvdemetni00">
    <w:name w:val="gvdemetni0"/>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styleId="GvdeMetniGirintisi">
    <w:name w:val="Body Text Indent"/>
    <w:basedOn w:val="Normal"/>
    <w:link w:val="GvdeMetniGirintisiChar"/>
    <w:uiPriority w:val="99"/>
    <w:semiHidden/>
    <w:unhideWhenUsed/>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character" w:customStyle="1" w:styleId="GvdeMetniGirintisiChar1">
    <w:name w:val="Gövde Metni Girintisi Char1"/>
    <w:basedOn w:val="VarsaylanParagrafYazTipi"/>
    <w:uiPriority w:val="99"/>
    <w:semiHidden/>
    <w:rsid w:val="00313BEA"/>
  </w:style>
  <w:style w:type="paragraph" w:customStyle="1" w:styleId="msonormalcxsporta">
    <w:name w:val="msonormalcxsporta"/>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western">
    <w:name w:val="western"/>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stbilgi1">
    <w:name w:val="stbilgi1"/>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styleId="KonuBal">
    <w:name w:val="Title"/>
    <w:basedOn w:val="Normal"/>
    <w:link w:val="KonuBalChar"/>
    <w:uiPriority w:val="10"/>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character" w:customStyle="1" w:styleId="KonuBalChar1">
    <w:name w:val="Konu Başlığı Char1"/>
    <w:basedOn w:val="VarsaylanParagrafYazTipi"/>
    <w:uiPriority w:val="10"/>
    <w:rsid w:val="00313BEA"/>
    <w:rPr>
      <w:rFonts w:asciiTheme="majorHAnsi" w:eastAsiaTheme="majorEastAsia" w:hAnsiTheme="majorHAnsi" w:cstheme="majorBidi"/>
      <w:spacing w:val="-10"/>
      <w:kern w:val="28"/>
      <w:sz w:val="56"/>
      <w:szCs w:val="56"/>
    </w:rPr>
  </w:style>
  <w:style w:type="paragraph" w:customStyle="1" w:styleId="1-baslk">
    <w:name w:val="1-baslk"/>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2-ortabaslk">
    <w:name w:val="2-ortabaslk"/>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1">
    <w:name w:val="1"/>
    <w:basedOn w:val="Normal"/>
    <w:next w:val="AltBilgi"/>
    <w:link w:val="AltbilgiChar0"/>
    <w:uiPriority w:val="99"/>
    <w:unhideWhenUsed/>
    <w:qFormat/>
    <w:rsid w:val="00313BEA"/>
    <w:pPr>
      <w:tabs>
        <w:tab w:val="center" w:pos="4536"/>
        <w:tab w:val="right" w:pos="9072"/>
      </w:tabs>
      <w:suppressAutoHyphens/>
      <w:spacing w:after="200" w:line="276" w:lineRule="auto"/>
    </w:pPr>
  </w:style>
  <w:style w:type="paragraph" w:customStyle="1" w:styleId="ortabalkbold">
    <w:name w:val="ortabalkbold"/>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CharCharChar">
    <w:name w:val="Char Char Char"/>
    <w:basedOn w:val="Normal"/>
    <w:qFormat/>
    <w:rsid w:val="00313BEA"/>
    <w:pPr>
      <w:suppressAutoHyphens/>
      <w:spacing w:line="240" w:lineRule="exact"/>
    </w:pPr>
    <w:rPr>
      <w:rFonts w:ascii="Verdana" w:eastAsia="Times New Roman" w:hAnsi="Verdana" w:cs="Times New Roman"/>
      <w:sz w:val="20"/>
      <w:szCs w:val="20"/>
      <w:lang w:val="en-US"/>
    </w:rPr>
  </w:style>
  <w:style w:type="paragraph" w:customStyle="1" w:styleId="ListeParagraf1">
    <w:name w:val="Liste Paragraf1"/>
    <w:basedOn w:val="Normal"/>
    <w:link w:val="ListParagraphChar"/>
    <w:qFormat/>
    <w:rsid w:val="00313BEA"/>
    <w:pPr>
      <w:suppressAutoHyphens/>
      <w:spacing w:after="0" w:line="240" w:lineRule="auto"/>
      <w:ind w:left="720"/>
      <w:contextualSpacing/>
    </w:pPr>
    <w:rPr>
      <w:rFonts w:ascii="Calibri" w:eastAsia="Times New Roman" w:hAnsi="Calibri" w:cs="Times New Roman"/>
      <w:sz w:val="24"/>
      <w:szCs w:val="24"/>
      <w:lang w:val="x-none"/>
    </w:rPr>
  </w:style>
  <w:style w:type="paragraph" w:customStyle="1" w:styleId="Gvdemetni20">
    <w:name w:val="Gövde metni (2)"/>
    <w:basedOn w:val="Normal"/>
    <w:link w:val="Gvdemetni2"/>
    <w:qFormat/>
    <w:rsid w:val="00313BEA"/>
    <w:pPr>
      <w:widowControl w:val="0"/>
      <w:shd w:val="clear" w:color="auto" w:fill="FFFFFF"/>
      <w:suppressAutoHyphens/>
      <w:spacing w:before="260" w:after="480" w:line="235" w:lineRule="exact"/>
      <w:jc w:val="center"/>
    </w:pPr>
    <w:rPr>
      <w:rFonts w:ascii="Times New Roman" w:eastAsia="Times New Roman" w:hAnsi="Times New Roman" w:cs="Times New Roman"/>
      <w:sz w:val="17"/>
      <w:szCs w:val="17"/>
    </w:rPr>
  </w:style>
  <w:style w:type="paragraph" w:customStyle="1" w:styleId="Gvdemetni30">
    <w:name w:val="Gövde metni (3)"/>
    <w:basedOn w:val="Normal"/>
    <w:link w:val="Gvdemetni3"/>
    <w:qFormat/>
    <w:rsid w:val="00313BEA"/>
    <w:pPr>
      <w:widowControl w:val="0"/>
      <w:shd w:val="clear" w:color="auto" w:fill="FFFFFF"/>
      <w:suppressAutoHyphens/>
      <w:spacing w:before="220" w:after="1240" w:line="200" w:lineRule="exact"/>
      <w:jc w:val="center"/>
    </w:pPr>
    <w:rPr>
      <w:rFonts w:ascii="Times New Roman" w:eastAsia="Times New Roman" w:hAnsi="Times New Roman" w:cs="Times New Roman"/>
      <w:sz w:val="18"/>
      <w:szCs w:val="18"/>
    </w:rPr>
  </w:style>
  <w:style w:type="paragraph" w:customStyle="1" w:styleId="Balk20">
    <w:name w:val="Başlık #2"/>
    <w:basedOn w:val="Normal"/>
    <w:link w:val="Balk2"/>
    <w:qFormat/>
    <w:rsid w:val="00313BEA"/>
    <w:pPr>
      <w:widowControl w:val="0"/>
      <w:shd w:val="clear" w:color="auto" w:fill="FFFFFF"/>
      <w:suppressAutoHyphens/>
      <w:spacing w:before="1240" w:after="220" w:line="200" w:lineRule="exact"/>
      <w:outlineLvl w:val="1"/>
    </w:pPr>
    <w:rPr>
      <w:rFonts w:ascii="Times New Roman" w:eastAsia="Times New Roman" w:hAnsi="Times New Roman" w:cs="Times New Roman"/>
      <w:b/>
      <w:bCs/>
      <w:sz w:val="18"/>
      <w:szCs w:val="18"/>
    </w:rPr>
  </w:style>
  <w:style w:type="paragraph" w:styleId="AralkYok">
    <w:name w:val="No Spacing"/>
    <w:uiPriority w:val="1"/>
    <w:qFormat/>
    <w:rsid w:val="00313BEA"/>
    <w:pPr>
      <w:suppressAutoHyphens/>
      <w:spacing w:after="0" w:line="240" w:lineRule="auto"/>
    </w:pPr>
  </w:style>
  <w:style w:type="numbering" w:customStyle="1" w:styleId="ListeYok1">
    <w:name w:val="Liste Yok1"/>
    <w:uiPriority w:val="99"/>
    <w:semiHidden/>
    <w:unhideWhenUsed/>
    <w:qFormat/>
    <w:rsid w:val="00313BEA"/>
  </w:style>
  <w:style w:type="paragraph" w:customStyle="1" w:styleId="edf1393440552765">
    <w:name w:val="edf1393440552765"/>
    <w:basedOn w:val="Normal"/>
    <w:rsid w:val="008F3177"/>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6784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07BF73-6F31-4B2B-BB60-062226DB8B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1569</Words>
  <Characters>8944</Characters>
  <Application>Microsoft Office Word</Application>
  <DocSecurity>0</DocSecurity>
  <Lines>74</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Nihat DÖNMEZ</dc:creator>
  <cp:keywords/>
  <dc:description/>
  <cp:lastModifiedBy>Şamil EŞSİZ</cp:lastModifiedBy>
  <cp:revision>2</cp:revision>
  <dcterms:created xsi:type="dcterms:W3CDTF">2025-02-26T04:34:00Z</dcterms:created>
  <dcterms:modified xsi:type="dcterms:W3CDTF">2025-02-26T04:34:00Z</dcterms:modified>
</cp:coreProperties>
</file>