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87DBA" w14:textId="0EB402D1" w:rsidR="00E47409" w:rsidRPr="002701A9" w:rsidRDefault="00E47409"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p>
    <w:p w14:paraId="4654D580" w14:textId="77FB181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 CUMHURBAŞKANLIĞI KARARNAMELERİNİN (CBK) ANAYASAL ÇERÇEVESİ</w:t>
      </w:r>
    </w:p>
    <w:p w14:paraId="3F8F7421" w14:textId="42DD1A8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21/1/2017 tarihli ve 6771 sayılı Türkiye Cumhuriyeti Anayasasında Değişiklik Yapılmasına Dair Kanun, 16 Nisan 2017 tarihli halkoylamasıyla kabul edilmiş, böylece daha önce 1982 Anayasasının sadece 107.</w:t>
      </w:r>
      <w:bookmarkStart w:id="0" w:name="_GoBack"/>
      <w:bookmarkEnd w:id="0"/>
      <w:r w:rsidRPr="002701A9">
        <w:rPr>
          <w:rFonts w:ascii="Times New Roman" w:hAnsi="Times New Roman"/>
          <w:color w:val="010000"/>
          <w:sz w:val="24"/>
          <w:szCs w:val="24"/>
        </w:rPr>
        <w:t xml:space="preserve">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2701A9" w:rsidRPr="002701A9">
        <w:rPr>
          <w:rFonts w:ascii="Times New Roman" w:hAnsi="Times New Roman"/>
          <w:color w:val="010000"/>
          <w:sz w:val="24"/>
          <w:szCs w:val="24"/>
        </w:rPr>
        <w:t xml:space="preserve"> </w:t>
      </w:r>
    </w:p>
    <w:p w14:paraId="7D66EDA7" w14:textId="62ED17B8"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6771 sayılı Kanun ile getirilen Cumhurbaşkanlığı kararnamesinin temel ilke ve koşulları, Anayasa’nın 104. maddesinin 17. fıkrasında ortaya konulmuştur.</w:t>
      </w:r>
      <w:r w:rsidR="002701A9" w:rsidRPr="002701A9">
        <w:rPr>
          <w:rFonts w:ascii="Times New Roman" w:hAnsi="Times New Roman"/>
          <w:color w:val="010000"/>
          <w:sz w:val="24"/>
          <w:szCs w:val="24"/>
        </w:rPr>
        <w:t xml:space="preserve"> </w:t>
      </w:r>
    </w:p>
    <w:p w14:paraId="70B80D6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“Cumhurbaşkanı, yürütme yetkisine ilişkin konularda Cumhurbaşkanlığı kararnamesi çıkarabilir. </w:t>
      </w:r>
    </w:p>
    <w:p w14:paraId="5FE85F92"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70A754CE"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Anayasada münhasıran kanunla düzenlenmesi öngörülen konularda Cumhurbaşkanlığı kararnamesi çıkarılamaz. </w:t>
      </w:r>
    </w:p>
    <w:p w14:paraId="5E6D4AD6"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Kanunda açıkça düzenlenen konularda Cumhurbaşkanlığı kararnamesi çıkarılamaz. </w:t>
      </w:r>
    </w:p>
    <w:p w14:paraId="21DCD21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Cumhurbaşkanlığı kararnamesi ile kanunlarda farklı hükümler bulunması halinde, kanun hükümleri uygulanır. </w:t>
      </w:r>
    </w:p>
    <w:p w14:paraId="2F74170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Türkiye Büyük Millet Meclisinin aynı konuda kanun çıkarması durumunda, Cumhurbaşkanlığı kararnamesi hükümsüz hale gelir.”</w:t>
      </w:r>
    </w:p>
    <w:p w14:paraId="13A4C94E"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106. maddesinin 11. fıkrasına göre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33CB73A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65FD6255"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 Yasama Yetkisinin Devri Yasağı Karşısında Cumhurbaşkanlığı Kararnameleri</w:t>
      </w:r>
    </w:p>
    <w:p w14:paraId="44B23510" w14:textId="0418AD8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w:t>
      </w:r>
      <w:r w:rsidRPr="002701A9">
        <w:rPr>
          <w:rFonts w:ascii="Times New Roman" w:hAnsi="Times New Roman"/>
          <w:color w:val="010000"/>
          <w:sz w:val="24"/>
          <w:szCs w:val="24"/>
        </w:rPr>
        <w:lastRenderedPageBreak/>
        <w:t>yasağına Anayasa Mahkemesi’nin yaklaşımı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2701A9" w:rsidRPr="002701A9">
        <w:rPr>
          <w:rFonts w:ascii="Times New Roman" w:hAnsi="Times New Roman"/>
          <w:color w:val="010000"/>
          <w:sz w:val="24"/>
          <w:szCs w:val="24"/>
        </w:rPr>
        <w:t xml:space="preserve"> </w:t>
      </w:r>
    </w:p>
    <w:p w14:paraId="03AA8D05"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Mahkeme bir başka kararında ise,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ilkesini şu şekilde ifade etmiştir. “Anayasa Mahkemesinin pek çok kararında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40F0A30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Bununla beraber Anayasa Mahkemesi’nin daha yakın tarihli kararlarında bu içtihadı bir miktar esnettiği görülmektedir. </w:t>
      </w:r>
    </w:p>
    <w:p w14:paraId="6AAA1AF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“15…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AD8E852"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16. Yürütmenin </w:t>
      </w:r>
      <w:proofErr w:type="spellStart"/>
      <w:r w:rsidRPr="002701A9">
        <w:rPr>
          <w:rFonts w:ascii="Times New Roman" w:hAnsi="Times New Roman"/>
          <w:color w:val="010000"/>
          <w:sz w:val="24"/>
          <w:szCs w:val="24"/>
        </w:rPr>
        <w:t>türevselliği</w:t>
      </w:r>
      <w:proofErr w:type="spellEnd"/>
      <w:r w:rsidRPr="002701A9">
        <w:rPr>
          <w:rFonts w:ascii="Times New Roman" w:hAnsi="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628716DE" w14:textId="77777777" w:rsidR="001E11F8"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2701A9">
        <w:rPr>
          <w:rFonts w:ascii="Times New Roman" w:hAnsi="Times New Roman"/>
          <w:color w:val="010000"/>
          <w:sz w:val="24"/>
          <w:szCs w:val="24"/>
        </w:rPr>
        <w:t>yeterli”dir</w:t>
      </w:r>
      <w:proofErr w:type="spellEnd"/>
      <w:r w:rsidRPr="002701A9">
        <w:rPr>
          <w:rFonts w:ascii="Times New Roman" w:hAnsi="Times New Roman"/>
          <w:color w:val="010000"/>
          <w:sz w:val="24"/>
          <w:szCs w:val="24"/>
        </w:rPr>
        <w:t xml:space="preserve">, denilebilir. Ancak Mahkemenin, Anayasa’da farklı kavramlarla ifade ettiği kanunla düzenleme kaydı içeren konularda ise, “Anayasa’da kanunla düzenlenmesi öngörülen konularda”, “münhasıran kanunla </w:t>
      </w:r>
      <w:r w:rsidRPr="002701A9">
        <w:rPr>
          <w:rFonts w:ascii="Times New Roman" w:hAnsi="Times New Roman"/>
          <w:color w:val="010000"/>
          <w:sz w:val="24"/>
          <w:szCs w:val="24"/>
        </w:rPr>
        <w:lastRenderedPageBreak/>
        <w:t>düzenlenmesi öngörülen konularda”, “Anayasa koyucunun açıkça kanunla düzenlenmesini öngördüğü konularda” genel ifadelerle yetkilendirme yapılması kabul edilemez.</w:t>
      </w:r>
    </w:p>
    <w:p w14:paraId="4F24220A" w14:textId="6EAF9F81"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2- İdarenin Yasallığı Kuralı Karşısında Cumhurbaşkanlığı Kararnameleri</w:t>
      </w:r>
    </w:p>
    <w:p w14:paraId="383AB89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3FC771D6" w14:textId="3C4A29A3" w:rsidR="00CE6471" w:rsidRPr="002701A9" w:rsidRDefault="002701A9"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w:t>
      </w:r>
      <w:r w:rsidR="00CE6471" w:rsidRPr="002701A9">
        <w:rPr>
          <w:rFonts w:ascii="Times New Roman" w:hAnsi="Times New Roman"/>
          <w:color w:val="010000"/>
          <w:sz w:val="24"/>
          <w:szCs w:val="24"/>
        </w:rPr>
        <w:t xml:space="preserve">Yasal idare ilkesi, idarenin eylem ve işlemlerinin hem kanuna </w:t>
      </w:r>
      <w:proofErr w:type="gramStart"/>
      <w:r w:rsidR="00CE6471" w:rsidRPr="002701A9">
        <w:rPr>
          <w:rFonts w:ascii="Times New Roman" w:hAnsi="Times New Roman"/>
          <w:color w:val="010000"/>
          <w:sz w:val="24"/>
          <w:szCs w:val="24"/>
        </w:rPr>
        <w:t>dayanmasını,</w:t>
      </w:r>
      <w:proofErr w:type="gramEnd"/>
      <w:r w:rsidR="00CE6471" w:rsidRPr="002701A9">
        <w:rPr>
          <w:rFonts w:ascii="Times New Roman" w:hAnsi="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6166EC7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6771 sayılı Kanunla getirilen Cumhurbaşkanlığı kararnamesiyle, her ne kadar ciddi kısıtlılıklarla çerçevelenmiş olsa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2701A9">
        <w:rPr>
          <w:rFonts w:ascii="Times New Roman" w:hAnsi="Times New Roman"/>
          <w:color w:val="010000"/>
          <w:sz w:val="24"/>
          <w:szCs w:val="24"/>
        </w:rPr>
        <w:t>madde</w:t>
      </w:r>
      <w:proofErr w:type="gramEnd"/>
      <w:r w:rsidRPr="002701A9">
        <w:rPr>
          <w:rFonts w:ascii="Times New Roman" w:hAnsi="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2701A9">
        <w:rPr>
          <w:rFonts w:ascii="Times New Roman" w:hAnsi="Times New Roman"/>
          <w:color w:val="010000"/>
          <w:sz w:val="24"/>
          <w:szCs w:val="24"/>
        </w:rPr>
        <w:t>halde</w:t>
      </w:r>
      <w:proofErr w:type="gramEnd"/>
      <w:r w:rsidRPr="002701A9">
        <w:rPr>
          <w:rFonts w:ascii="Times New Roman" w:hAnsi="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448992C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2701A9">
        <w:rPr>
          <w:rFonts w:ascii="Times New Roman" w:hAnsi="Times New Roman"/>
          <w:color w:val="010000"/>
          <w:sz w:val="24"/>
          <w:szCs w:val="24"/>
        </w:rPr>
        <w:t>madde</w:t>
      </w:r>
      <w:proofErr w:type="gramEnd"/>
      <w:r w:rsidRPr="002701A9">
        <w:rPr>
          <w:rFonts w:ascii="Times New Roman" w:hAnsi="Times New Roman"/>
          <w:color w:val="010000"/>
          <w:sz w:val="24"/>
          <w:szCs w:val="24"/>
        </w:rPr>
        <w:t xml:space="preserve"> 106/son). Ayrıca 123. maddenin son fıkrasında kamu tüzel kişiliğinin Kanunla veya Cumhurbaşkanlığı kararnamesiyle kurulacağı </w:t>
      </w:r>
      <w:r w:rsidRPr="002701A9">
        <w:rPr>
          <w:rFonts w:ascii="Times New Roman" w:hAnsi="Times New Roman"/>
          <w:color w:val="010000"/>
          <w:sz w:val="24"/>
          <w:szCs w:val="24"/>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2701A9">
        <w:rPr>
          <w:rFonts w:ascii="Times New Roman" w:hAnsi="Times New Roman"/>
          <w:color w:val="010000"/>
          <w:sz w:val="24"/>
          <w:szCs w:val="24"/>
        </w:rPr>
        <w:t>contrario</w:t>
      </w:r>
      <w:proofErr w:type="spellEnd"/>
      <w:r w:rsidRPr="002701A9">
        <w:rPr>
          <w:rFonts w:ascii="Times New Roman" w:hAnsi="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6CCFB89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w:t>
      </w:r>
      <w:proofErr w:type="gramStart"/>
      <w:r w:rsidRPr="002701A9">
        <w:rPr>
          <w:rFonts w:ascii="Times New Roman" w:hAnsi="Times New Roman"/>
          <w:color w:val="010000"/>
          <w:sz w:val="24"/>
          <w:szCs w:val="24"/>
        </w:rPr>
        <w:t>aittir .</w:t>
      </w:r>
      <w:proofErr w:type="gramEnd"/>
      <w:r w:rsidRPr="002701A9">
        <w:rPr>
          <w:rFonts w:ascii="Times New Roman" w:hAnsi="Times New Roman"/>
          <w:color w:val="010000"/>
          <w:sz w:val="24"/>
          <w:szCs w:val="24"/>
        </w:rPr>
        <w:t xml:space="preserve"> </w:t>
      </w:r>
    </w:p>
    <w:p w14:paraId="77E8BDA9" w14:textId="2E2CE08D"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w:t>
      </w:r>
      <w:proofErr w:type="gramStart"/>
      <w:r w:rsidRPr="002701A9">
        <w:rPr>
          <w:rFonts w:ascii="Times New Roman" w:hAnsi="Times New Roman"/>
          <w:color w:val="010000"/>
          <w:sz w:val="24"/>
          <w:szCs w:val="24"/>
        </w:rPr>
        <w:t>ilkedir .</w:t>
      </w:r>
      <w:proofErr w:type="gramEnd"/>
      <w:r w:rsidR="002701A9" w:rsidRPr="002701A9">
        <w:rPr>
          <w:rFonts w:ascii="Times New Roman" w:hAnsi="Times New Roman"/>
          <w:color w:val="010000"/>
          <w:sz w:val="24"/>
          <w:szCs w:val="24"/>
        </w:rPr>
        <w:t xml:space="preserve"> </w:t>
      </w:r>
    </w:p>
    <w:p w14:paraId="36C0E9B7"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2701A9">
        <w:rPr>
          <w:rFonts w:ascii="Times New Roman" w:hAnsi="Times New Roman"/>
          <w:color w:val="010000"/>
          <w:sz w:val="24"/>
          <w:szCs w:val="24"/>
        </w:rPr>
        <w:t>konular”la</w:t>
      </w:r>
      <w:proofErr w:type="spellEnd"/>
      <w:r w:rsidRPr="002701A9">
        <w:rPr>
          <w:rFonts w:ascii="Times New Roman" w:hAnsi="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21D2EBE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33B1796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3A8C2962" w14:textId="034E119C"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Öte yandan, Cumhurbaşkanı, “kanunların uygulanmasını sağlamak üzere ve bunlara aykırı olmamak şartıyla yönetmelik çıkarır” (md.104/18).</w:t>
      </w:r>
    </w:p>
    <w:p w14:paraId="5A593084" w14:textId="6B9B8A6F"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Kanunların ve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uygulanması amacıyla çıkarılacak yönetmeliklerde gerekçe yol gösterici işlev görür. Ne var ki, kanunlar gerekçeli olduğu halde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2701A9">
        <w:rPr>
          <w:rFonts w:ascii="Times New Roman" w:hAnsi="Times New Roman"/>
          <w:color w:val="010000"/>
          <w:sz w:val="24"/>
          <w:szCs w:val="24"/>
        </w:rPr>
        <w:t>CBK’yi</w:t>
      </w:r>
      <w:proofErr w:type="spellEnd"/>
      <w:r w:rsidRPr="002701A9">
        <w:rPr>
          <w:rFonts w:ascii="Times New Roman" w:hAnsi="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2701A9">
        <w:rPr>
          <w:rFonts w:ascii="Times New Roman" w:hAnsi="Times New Roman"/>
          <w:color w:val="010000"/>
          <w:sz w:val="24"/>
          <w:szCs w:val="24"/>
        </w:rPr>
        <w:t>gerekçesizliğinin</w:t>
      </w:r>
      <w:proofErr w:type="spellEnd"/>
      <w:r w:rsidRPr="002701A9">
        <w:rPr>
          <w:rFonts w:ascii="Times New Roman" w:hAnsi="Times New Roman"/>
          <w:color w:val="010000"/>
          <w:sz w:val="24"/>
          <w:szCs w:val="24"/>
        </w:rPr>
        <w:t xml:space="preserve"> uygulama yönetmeliğinde yaratması muhtemel belirsizlikler ise, hukuk devleti ilkelerini zedeleyici sonuçlar doğuracaktır (md.2).</w:t>
      </w:r>
    </w:p>
    <w:p w14:paraId="2AA72161" w14:textId="7C26F56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3.-</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Cumhurbaşkanlığı kararnamesi çıkarılmasının sınırları</w:t>
      </w:r>
    </w:p>
    <w:p w14:paraId="68B84F8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Anayasanın 104/17. maddesiyle getirilen CBK ile yürütmeye tanınan düzenleme alanı oldukça dar ve sınırlıdır. Bu çerçeve, dört kalemde açıklanabilir:</w:t>
      </w:r>
    </w:p>
    <w:p w14:paraId="01CF6D86" w14:textId="3D4B917A"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 “Yürütme yetkisine ilişkin konular”: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2701A9">
        <w:rPr>
          <w:rFonts w:ascii="Times New Roman" w:hAnsi="Times New Roman"/>
          <w:color w:val="010000"/>
          <w:sz w:val="24"/>
          <w:szCs w:val="24"/>
        </w:rPr>
        <w:t>CBK’leri</w:t>
      </w:r>
      <w:proofErr w:type="spellEnd"/>
      <w:r w:rsidRPr="002701A9">
        <w:rPr>
          <w:rFonts w:ascii="Times New Roman" w:hAnsi="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2701A9">
        <w:rPr>
          <w:rFonts w:ascii="Times New Roman" w:hAnsi="Times New Roman"/>
          <w:color w:val="010000"/>
          <w:sz w:val="24"/>
          <w:szCs w:val="24"/>
        </w:rPr>
        <w:lastRenderedPageBreak/>
        <w:t>konular dışında CBK ile düzenleme yapılması mümkün değildir”. (AYM, E. 2018/125, K. 2020/4, 22/1/2020, R.G. 13/5/2020 – 31126, §9. Aynı yönde bkz. AYM, E. 2018/55; K. 2020/27, 11/6/2020, R.G. 20/7/2020-31194).</w:t>
      </w:r>
    </w:p>
    <w:p w14:paraId="0DA956BE"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 “Düzenleme yasağı”: İkinci olarak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2701A9">
        <w:rPr>
          <w:rFonts w:ascii="Times New Roman" w:hAnsi="Times New Roman"/>
          <w:color w:val="010000"/>
          <w:sz w:val="24"/>
          <w:szCs w:val="24"/>
        </w:rPr>
        <w:t>ödevler”le</w:t>
      </w:r>
      <w:proofErr w:type="spellEnd"/>
      <w:r w:rsidRPr="002701A9">
        <w:rPr>
          <w:rFonts w:ascii="Times New Roman" w:hAnsi="Times New Roman"/>
          <w:color w:val="010000"/>
          <w:sz w:val="24"/>
          <w:szCs w:val="24"/>
        </w:rPr>
        <w:t xml:space="preserve"> ilgili konularda düzenleme yapamaz. </w:t>
      </w:r>
    </w:p>
    <w:p w14:paraId="34717F2F" w14:textId="2E8B012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2701A9" w:rsidRPr="002701A9">
        <w:rPr>
          <w:rFonts w:ascii="Times New Roman" w:hAnsi="Times New Roman"/>
          <w:color w:val="010000"/>
          <w:sz w:val="24"/>
          <w:szCs w:val="24"/>
        </w:rPr>
        <w:t xml:space="preserve"> </w:t>
      </w:r>
    </w:p>
    <w:p w14:paraId="0128F57C" w14:textId="5DA867CE"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 konuda, öncelikle “münhasır yasa kaydı” belirtilmelidir: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“Anayasada münhasıran kanunla düzenlenmesi öngörülen konularda Cumhurbaşkanlığı kararnamesi çıkarılamaz.”</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Bu açık yasak gereği,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CBK ile düzenlenemez.</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B5E4D7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2701A9">
        <w:rPr>
          <w:rFonts w:ascii="Times New Roman" w:hAnsi="Times New Roman"/>
          <w:color w:val="010000"/>
          <w:sz w:val="24"/>
          <w:szCs w:val="24"/>
        </w:rPr>
        <w:t>CBK’ye</w:t>
      </w:r>
      <w:proofErr w:type="spellEnd"/>
      <w:r w:rsidRPr="002701A9">
        <w:rPr>
          <w:rFonts w:ascii="Times New Roman" w:hAnsi="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0BCFC480" w14:textId="2E93AA66"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c) Üçüncü sınır, “Anayasada münhasıran kanunla düzenlenmesi öngörülen konularda Cumhurbaşkanlığı kararnamesi çıkarılamaz.” hükmüdür. AYM tarafından yasama yetkisinin devir yasağı çerçevesinde yürütmenin düzenleme yetkisi açıklanırken</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kullanılan “münhasıran” kanunla düzenlenmesi gereken konular ibaresi, Anayasa kuralı haline getirilmiştir (Bkz., AYM E. 2017/143, K.2018/40, 2/5/2018). </w:t>
      </w:r>
      <w:proofErr w:type="spellStart"/>
      <w:r w:rsidRPr="002701A9">
        <w:rPr>
          <w:rFonts w:ascii="Times New Roman" w:hAnsi="Times New Roman"/>
          <w:color w:val="010000"/>
          <w:sz w:val="24"/>
          <w:szCs w:val="24"/>
        </w:rPr>
        <w:t>AYM’ye</w:t>
      </w:r>
      <w:proofErr w:type="spellEnd"/>
      <w:r w:rsidRPr="002701A9">
        <w:rPr>
          <w:rFonts w:ascii="Times New Roman" w:hAnsi="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w:t>
      </w:r>
      <w:r w:rsidRPr="002701A9">
        <w:rPr>
          <w:rFonts w:ascii="Times New Roman" w:hAnsi="Times New Roman"/>
          <w:color w:val="010000"/>
          <w:sz w:val="24"/>
          <w:szCs w:val="24"/>
        </w:rPr>
        <w:lastRenderedPageBreak/>
        <w:t xml:space="preserve">verilmesi,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3CB22CC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A6D321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A2853E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2827CF2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1A43369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2701A9">
        <w:rPr>
          <w:rFonts w:ascii="Times New Roman" w:hAnsi="Times New Roman"/>
          <w:color w:val="010000"/>
          <w:sz w:val="24"/>
          <w:szCs w:val="24"/>
        </w:rPr>
        <w:lastRenderedPageBreak/>
        <w:t>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1F92A291" w14:textId="0C76076C"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2701A9" w:rsidRPr="002701A9">
        <w:rPr>
          <w:rFonts w:ascii="Times New Roman" w:hAnsi="Times New Roman"/>
          <w:color w:val="010000"/>
          <w:sz w:val="24"/>
          <w:szCs w:val="24"/>
        </w:rPr>
        <w:t xml:space="preserve"> </w:t>
      </w:r>
    </w:p>
    <w:p w14:paraId="5773486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çıkarılması için KHK’lerde olduğu gibi yasa ile yetkilendirme gerekmez. Ancak KHK’ler yasaları değiştirebilirken,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7CAC717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Burada değinilen sınır, kanun hükmünde kararnamelerle açıkça düzenlenen konuları da kapsar. AYM, bu hususu açıkça ifade etmiştir: </w:t>
      </w:r>
      <w:proofErr w:type="gramStart"/>
      <w:r w:rsidRPr="002701A9">
        <w:rPr>
          <w:rFonts w:ascii="Times New Roman" w:hAnsi="Times New Roman"/>
          <w:color w:val="010000"/>
          <w:sz w:val="24"/>
          <w:szCs w:val="24"/>
        </w:rPr>
        <w:t>“ ...</w:t>
      </w:r>
      <w:proofErr w:type="gramEnd"/>
      <w:r w:rsidRPr="002701A9">
        <w:rPr>
          <w:rFonts w:ascii="Times New Roman" w:hAnsi="Times New Roman"/>
          <w:color w:val="010000"/>
          <w:sz w:val="24"/>
          <w:szCs w:val="24"/>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7E893C2A" w14:textId="618D41DC"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2701A9" w:rsidRPr="002701A9">
        <w:rPr>
          <w:rFonts w:ascii="Times New Roman" w:hAnsi="Times New Roman"/>
          <w:color w:val="010000"/>
          <w:sz w:val="24"/>
          <w:szCs w:val="24"/>
        </w:rPr>
        <w:t xml:space="preserve"> </w:t>
      </w:r>
    </w:p>
    <w:p w14:paraId="71D60CF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46CA0DC6"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4. Cumhurbaşkanlığı Kararnamelerine İlişkin Anayasa Mahkemesi Denetiminin Kapsamı </w:t>
      </w:r>
    </w:p>
    <w:p w14:paraId="507F4E47"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3EEAE278" w14:textId="28B1356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“Anayasa Mahkemesi, kanunların, Cumhurbaşkanlığı kararnamelerinin ve Türkiye Büyük Millet Meclisi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İçtüzüğünün Anayasaya şekil ve esas bakımlarından uygunluğunu denetler…” (md.148/1).</w:t>
      </w:r>
    </w:p>
    <w:p w14:paraId="53FEE5E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“Şekil bozukluğuna dayalı iptal davaları Anayasa Mahkemesince öncelikle incelenip karara bağlanır” (md.149/4).</w:t>
      </w:r>
    </w:p>
    <w:p w14:paraId="74C7376B" w14:textId="66C7C5D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“Şekil ve esas…” ölçütü, madde 150’de de öngörülmekle, türev kurucu iktidar, herhangi bir tartışmaya yer vermeyecek biçimde “şekil ve esas” denetim ölçütlerinin birlikteliğini sürekli teyit ettiği gibi,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“şekil bozukluğunu denetime öncelik” yükümlülüğü getirmiştir.</w:t>
      </w:r>
    </w:p>
    <w:p w14:paraId="19A5F5EA" w14:textId="2242722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Gerekçe, başlıca şekil denetimi ölçütlerindendir</w:t>
      </w:r>
    </w:p>
    <w:p w14:paraId="0ED7D72C" w14:textId="63C329EB" w:rsidR="00CE6471" w:rsidRPr="002701A9" w:rsidRDefault="002701A9"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w:t>
      </w:r>
      <w:r w:rsidR="00CE6471" w:rsidRPr="002701A9">
        <w:rPr>
          <w:rFonts w:ascii="Times New Roman" w:hAnsi="Times New Roman"/>
          <w:color w:val="010000"/>
          <w:sz w:val="24"/>
          <w:szCs w:val="24"/>
        </w:rPr>
        <w:t xml:space="preserve">Hukuk devletinde her türlü resmi işlemin gerekçeli olması, hukukun genel ilkesidir. Bu ilke, anayasa ve/ya yasalarda yazılı olmasa da, yargısal içtihat yoluyla uzun zamandan beri kabul edilen bir hukukun genel </w:t>
      </w:r>
      <w:proofErr w:type="gramStart"/>
      <w:r w:rsidR="00CE6471" w:rsidRPr="002701A9">
        <w:rPr>
          <w:rFonts w:ascii="Times New Roman" w:hAnsi="Times New Roman"/>
          <w:color w:val="010000"/>
          <w:sz w:val="24"/>
          <w:szCs w:val="24"/>
        </w:rPr>
        <w:t>ilkesidir .</w:t>
      </w:r>
      <w:proofErr w:type="gramEnd"/>
      <w:r w:rsidR="00CE6471" w:rsidRPr="002701A9">
        <w:rPr>
          <w:rFonts w:ascii="Times New Roman" w:hAnsi="Times New Roman"/>
          <w:color w:val="010000"/>
          <w:sz w:val="24"/>
          <w:szCs w:val="24"/>
        </w:rPr>
        <w:t xml:space="preserve"> Cumhurbaşkanlığı kararnamelerinin gerekçesiz olması ise, hukuk devletine açıkça aykırılık oluşturduğu gibi, bu normatif metinlerin anlaşılır ve öngörülebilir olmalarını da zorlaştırmaktadır. Bu itibarla; AYM, artık </w:t>
      </w:r>
      <w:proofErr w:type="spellStart"/>
      <w:r w:rsidR="00CE6471" w:rsidRPr="002701A9">
        <w:rPr>
          <w:rFonts w:ascii="Times New Roman" w:hAnsi="Times New Roman"/>
          <w:color w:val="010000"/>
          <w:sz w:val="24"/>
          <w:szCs w:val="24"/>
        </w:rPr>
        <w:t>CBK’ler</w:t>
      </w:r>
      <w:proofErr w:type="spellEnd"/>
      <w:r w:rsidR="00CE6471" w:rsidRPr="002701A9">
        <w:rPr>
          <w:rFonts w:ascii="Times New Roman" w:hAnsi="Times New Roman"/>
          <w:color w:val="010000"/>
          <w:sz w:val="24"/>
          <w:szCs w:val="24"/>
        </w:rPr>
        <w:t xml:space="preserve"> üzerinde şekil denetimi de yaparak gerekçe yokluğunu Anayasa’ya aykırılık nedeni saymalıdır.</w:t>
      </w:r>
    </w:p>
    <w:p w14:paraId="0966593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Esasen, Anayasa Mahkemesi’nin bir Cumhurbaşkanlığı Kararnamesi üzerinde verdiği yeni bir kararında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gerekçesizliğine</w:t>
      </w:r>
      <w:proofErr w:type="spellEnd"/>
      <w:r w:rsidRPr="002701A9">
        <w:rPr>
          <w:rFonts w:ascii="Times New Roman" w:hAnsi="Times New Roman"/>
          <w:color w:val="010000"/>
          <w:sz w:val="24"/>
          <w:szCs w:val="24"/>
        </w:rPr>
        <w:t xml:space="preserve"> dikkat çekmesi, yeni bir hukuki durum olarak nitelenebilir:</w:t>
      </w:r>
    </w:p>
    <w:p w14:paraId="3678C56E"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2701A9">
        <w:rPr>
          <w:rFonts w:ascii="Times New Roman" w:hAnsi="Times New Roman"/>
          <w:color w:val="010000"/>
          <w:sz w:val="24"/>
          <w:szCs w:val="24"/>
        </w:rPr>
        <w:t>CBK’lar</w:t>
      </w:r>
      <w:proofErr w:type="spellEnd"/>
      <w:r w:rsidRPr="002701A9">
        <w:rPr>
          <w:rFonts w:ascii="Times New Roman" w:hAnsi="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523AE6E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38B7F80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2017 Anayasa kurgusu ürünü olan Cumhurbaşkanlığı kararnamesi, dört yılda yasaların önüne geçti: Çıkarılan toplam 106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madde sayısı, 2696’dır. Bunların 55 torba tarzında olup, madde sayısı 808’dir.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hiçbir gerekçe içermemektedir. </w:t>
      </w:r>
    </w:p>
    <w:p w14:paraId="04B286BA" w14:textId="3E06523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2701A9">
        <w:rPr>
          <w:rFonts w:ascii="Times New Roman" w:hAnsi="Times New Roman"/>
          <w:color w:val="010000"/>
          <w:sz w:val="24"/>
          <w:szCs w:val="24"/>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iptal edilen hususlar olmakla birlikte diğer 8’i ret edilmiştir. AYM, Cumhurbaşkanlığı Kararnameleri üzerine ortalama 17 ayda karar verebilmiştir. Yapılan başvuru ve verilen karar oranlandığında ise, tam olarak başvuruların yaklaşık 1/5’i karara bağlanmıştır.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CBK yoluyla kural koyma alanına ilişkin ivedi ve esaslı bir içtihat oluşturulamamış olması,</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kanun alanında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74080E6D" w14:textId="360B4563"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GEREKÇE, HUKUK DEVLETİ GEREĞİDİR</w:t>
      </w:r>
    </w:p>
    <w:p w14:paraId="741E6FB2"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“Bütün mahkemelerin her türlü kararları gerekçeli olarak yazılır” hükmü (md.141/3) dışında ‘gerekçe gereği’, Anayasa’da, yasama ve yürütme işlemleri için doğrudan öngörülmemektedir.</w:t>
      </w:r>
    </w:p>
    <w:p w14:paraId="4EAFE27E" w14:textId="0176C1D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Anayasalarda gerekçe gerekliliği açıkça öngörülmüş olmasa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birel</w:t>
      </w:r>
      <w:proofErr w:type="spellEnd"/>
      <w:r w:rsidRPr="002701A9">
        <w:rPr>
          <w:rFonts w:ascii="Times New Roman" w:hAnsi="Times New Roman"/>
          <w:color w:val="010000"/>
          <w:sz w:val="24"/>
          <w:szCs w:val="24"/>
        </w:rPr>
        <w:t xml:space="preserve"> veya düzenleyici işlemler bütünü için gerekçe gerekliliği, içerik olarak hukuk devleti kavramına içkindir.</w:t>
      </w:r>
      <w:r w:rsidR="002701A9"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gerekçeli olma zorunluluğu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bu genel ilke içinde yer alır.</w:t>
      </w:r>
    </w:p>
    <w:p w14:paraId="4C90EC17" w14:textId="04CF087E"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Gerekçesiz </w:t>
      </w:r>
      <w:proofErr w:type="spellStart"/>
      <w:r w:rsidRPr="002701A9">
        <w:rPr>
          <w:rFonts w:ascii="Times New Roman" w:hAnsi="Times New Roman"/>
          <w:color w:val="010000"/>
          <w:sz w:val="24"/>
          <w:szCs w:val="24"/>
        </w:rPr>
        <w:t>CBK’lerde</w:t>
      </w:r>
      <w:proofErr w:type="spellEnd"/>
      <w:r w:rsidRPr="002701A9">
        <w:rPr>
          <w:rFonts w:ascii="Times New Roman" w:hAnsi="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Anayasa Mahkemesi (AYM) denetimini zorlaştırır. Gerekçe yokluğunun torba düzenleme yöntemiyle birleşmesi ise,</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denetimi geciktirdiği gibi etkisizleşmektedir.</w:t>
      </w:r>
    </w:p>
    <w:p w14:paraId="6EBE12E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Gerekçe, hazırlık aşamasında işlemin nedenleri ve amaçlarının belirlenmesini gerekli kılar. Bu gereklilik, işlemi yapanı daha özenli davranmaya yöneltir. Eğer gerekçeli olarak hazırlansa idi,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CE84559"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Torba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üzerinde derinleştirilmiş denetim sürecini engellemektedir.</w:t>
      </w:r>
    </w:p>
    <w:p w14:paraId="45B90C92" w14:textId="3F0E5BCF"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TBMM’de bir CBK İzleme ve Değerlendirme Komisyonu kurma önerisinin TBMM Genel Kurulu’nda reddedilmiş olması</w:t>
      </w:r>
      <w:r w:rsidR="002701A9" w:rsidRPr="002701A9">
        <w:rPr>
          <w:rFonts w:ascii="Times New Roman" w:hAnsi="Times New Roman"/>
          <w:color w:val="010000"/>
          <w:sz w:val="24"/>
          <w:szCs w:val="24"/>
        </w:rPr>
        <w:t xml:space="preserve">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CBK gerekçelerinin önemini arttırmaktadır.</w:t>
      </w:r>
    </w:p>
    <w:p w14:paraId="67242171" w14:textId="7B5C4085"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 bağlamda emsal olabilecek bir uygulamaya da ayrıca dikkat çekmekte yarar var:</w:t>
      </w:r>
      <w:r w:rsidR="002701A9" w:rsidRPr="002701A9">
        <w:rPr>
          <w:rFonts w:ascii="Times New Roman" w:hAnsi="Times New Roman"/>
          <w:color w:val="010000"/>
          <w:sz w:val="24"/>
          <w:szCs w:val="24"/>
        </w:rPr>
        <w:t xml:space="preserve"> </w:t>
      </w:r>
    </w:p>
    <w:p w14:paraId="7023D52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2701A9">
        <w:rPr>
          <w:rFonts w:ascii="Times New Roman" w:hAnsi="Times New Roman"/>
          <w:color w:val="010000"/>
          <w:sz w:val="24"/>
          <w:szCs w:val="24"/>
        </w:rPr>
        <w:t>KHK’ler’in</w:t>
      </w:r>
      <w:proofErr w:type="spellEnd"/>
      <w:r w:rsidRPr="002701A9">
        <w:rPr>
          <w:rFonts w:ascii="Times New Roman" w:hAnsi="Times New Roman"/>
          <w:color w:val="010000"/>
          <w:sz w:val="24"/>
          <w:szCs w:val="24"/>
        </w:rPr>
        <w:t xml:space="preserve"> gerekçesi (gerek Genel Gerekçe gerek madde gerekçeleri) </w:t>
      </w:r>
      <w:proofErr w:type="gramStart"/>
      <w:r w:rsidRPr="002701A9">
        <w:rPr>
          <w:rFonts w:ascii="Times New Roman" w:hAnsi="Times New Roman"/>
          <w:color w:val="010000"/>
          <w:sz w:val="24"/>
          <w:szCs w:val="24"/>
        </w:rPr>
        <w:t>Resmi</w:t>
      </w:r>
      <w:proofErr w:type="gramEnd"/>
      <w:r w:rsidRPr="002701A9">
        <w:rPr>
          <w:rFonts w:ascii="Times New Roman" w:hAnsi="Times New Roman"/>
          <w:color w:val="010000"/>
          <w:sz w:val="24"/>
          <w:szCs w:val="24"/>
        </w:rPr>
        <w:t xml:space="preserve"> Gazetede yayımlanmamakla birlikte, Başbakanlık Kanunlar ve Kararlar biriminde </w:t>
      </w:r>
      <w:proofErr w:type="spellStart"/>
      <w:r w:rsidRPr="002701A9">
        <w:rPr>
          <w:rFonts w:ascii="Times New Roman" w:hAnsi="Times New Roman"/>
          <w:color w:val="010000"/>
          <w:sz w:val="24"/>
          <w:szCs w:val="24"/>
        </w:rPr>
        <w:t>KHK’ler’in</w:t>
      </w:r>
      <w:proofErr w:type="spellEnd"/>
      <w:r w:rsidRPr="002701A9">
        <w:rPr>
          <w:rFonts w:ascii="Times New Roman" w:hAnsi="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29B5F31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Diğer bir ifadeyle KHK’lerin de aslında gerekçeleri bulunmaktaydı.</w:t>
      </w:r>
    </w:p>
    <w:p w14:paraId="443CA2B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Nitekim bu bağlamda bir işlem veya düzenlemenin gerekçesinin “bulunması” ile bu gerekçenin “yayımlanması veya ilan edilmesi” farklı kavramlardır.</w:t>
      </w:r>
    </w:p>
    <w:p w14:paraId="653BE228" w14:textId="0FBA9A6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Kanunlar, KHK’ler,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hukuka saygılı bir yönetim anlayışının gereğidir.</w:t>
      </w:r>
    </w:p>
    <w:p w14:paraId="45600CE5"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10DB8A6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Ne var ki gerekçenin en başta kamuya duyurulmaması hukuka aykırılık taşımasa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gerekçenin “hiç bulunmaması” hukuka aykırılık oluşturacaktır.</w:t>
      </w:r>
    </w:p>
    <w:p w14:paraId="515969C2"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bağlamda Türk hukukunda öteden beri kabul edilen yaklaşım, gerekçenin baştan kamuya ilan edilme zorunluluğu bulunmasa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gerekçenin yönetimin elinde bulunmasının ve örneğin dava açıldığında mahkemeye gerekçenin sunulmasının zorunlu olmasıdır. Böylece hukuka uygunluk denetimi daha mükellef biçimde yapılabilecektir.</w:t>
      </w:r>
    </w:p>
    <w:p w14:paraId="6E3B173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w:t>
      </w:r>
      <w:proofErr w:type="gramStart"/>
      <w:r w:rsidRPr="002701A9">
        <w:rPr>
          <w:rFonts w:ascii="Times New Roman" w:hAnsi="Times New Roman"/>
          <w:color w:val="010000"/>
          <w:sz w:val="24"/>
          <w:szCs w:val="24"/>
        </w:rPr>
        <w:t>yönündedir .</w:t>
      </w:r>
      <w:proofErr w:type="gramEnd"/>
      <w:r w:rsidRPr="002701A9">
        <w:rPr>
          <w:rFonts w:ascii="Times New Roman" w:hAnsi="Times New Roman"/>
          <w:color w:val="010000"/>
          <w:sz w:val="24"/>
          <w:szCs w:val="24"/>
        </w:rPr>
        <w:t xml:space="preserve"> Dolayısıyla gerekçe “bulunmadan” mahkemeye sunulması da mümkün olmayacağına göre, bu düzenlemelerin gerekçesinin yönetimin elinde ve kayıtlarında “bulunması” yani </w:t>
      </w:r>
      <w:proofErr w:type="spellStart"/>
      <w:r w:rsidRPr="002701A9">
        <w:rPr>
          <w:rFonts w:ascii="Times New Roman" w:hAnsi="Times New Roman"/>
          <w:color w:val="010000"/>
          <w:sz w:val="24"/>
          <w:szCs w:val="24"/>
        </w:rPr>
        <w:t>varolması</w:t>
      </w:r>
      <w:proofErr w:type="spellEnd"/>
      <w:r w:rsidRPr="002701A9">
        <w:rPr>
          <w:rFonts w:ascii="Times New Roman" w:hAnsi="Times New Roman"/>
          <w:color w:val="010000"/>
          <w:sz w:val="24"/>
          <w:szCs w:val="24"/>
        </w:rPr>
        <w:t xml:space="preserve"> hukuken zorunludur.</w:t>
      </w:r>
    </w:p>
    <w:p w14:paraId="6BF737E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Aynı durum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açısından da evleviyetle (a </w:t>
      </w:r>
      <w:proofErr w:type="spellStart"/>
      <w:r w:rsidRPr="002701A9">
        <w:rPr>
          <w:rFonts w:ascii="Times New Roman" w:hAnsi="Times New Roman"/>
          <w:color w:val="010000"/>
          <w:sz w:val="24"/>
          <w:szCs w:val="24"/>
        </w:rPr>
        <w:t>priori</w:t>
      </w:r>
      <w:proofErr w:type="spellEnd"/>
      <w:r w:rsidRPr="002701A9">
        <w:rPr>
          <w:rFonts w:ascii="Times New Roman" w:hAnsi="Times New Roman"/>
          <w:color w:val="010000"/>
          <w:sz w:val="24"/>
          <w:szCs w:val="24"/>
        </w:rPr>
        <w:t xml:space="preserve">) geçerli olmalıdır. Zira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diğer idari düzenlemelere göre daha üst hukuk normları olduğu kuşkusuzdur.</w:t>
      </w:r>
    </w:p>
    <w:p w14:paraId="06279FEA" w14:textId="4D741FB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ANAYASA MAHKEMESİ, “CUMHURBAŞKANLIĞI KARARNAMELERİNİN… ANAYASAYA ŞEKİL VE ESAS BAKIMLARINDAN UYGUNLUĞUNU DENETLER” “Anayasa Mahkemesi, kanunların, Cumhurbaşkanlığı kararnamelerinin ve Türkiye Büyük </w:t>
      </w:r>
      <w:r w:rsidRPr="002701A9">
        <w:rPr>
          <w:rFonts w:ascii="Times New Roman" w:hAnsi="Times New Roman"/>
          <w:color w:val="010000"/>
          <w:sz w:val="24"/>
          <w:szCs w:val="24"/>
        </w:rPr>
        <w:lastRenderedPageBreak/>
        <w:t>Millet Meclisi İçtüzüğünün Anayasaya şekil ve esas bakımlarından uygunluğunu denetler…” (md.148/1)</w:t>
      </w:r>
    </w:p>
    <w:p w14:paraId="392E7A26" w14:textId="0291A9FD"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AYM, yasalardan farklı olarak,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yetki yönünden şekil denetimini dolaylı şekilde yaptığı görülmektedir. Oysa şekil denetimi salt “yetki unsuruyla” sınırlı değildir.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Anayasanın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yönünden denetimini sadece “yetki” </w:t>
      </w:r>
      <w:proofErr w:type="spellStart"/>
      <w:r w:rsidRPr="002701A9">
        <w:rPr>
          <w:rFonts w:ascii="Times New Roman" w:hAnsi="Times New Roman"/>
          <w:color w:val="010000"/>
          <w:sz w:val="24"/>
          <w:szCs w:val="24"/>
        </w:rPr>
        <w:t>unusuruyla</w:t>
      </w:r>
      <w:proofErr w:type="spellEnd"/>
      <w:r w:rsidRPr="002701A9">
        <w:rPr>
          <w:rFonts w:ascii="Times New Roman" w:hAnsi="Times New Roman"/>
          <w:color w:val="010000"/>
          <w:sz w:val="24"/>
          <w:szCs w:val="24"/>
        </w:rPr>
        <w:t xml:space="preserve"> sınırlı olarak yapması, Anayasanın amir hükmüyle de bağdaşmamaktadır.</w:t>
      </w:r>
    </w:p>
    <w:p w14:paraId="4710C8BD" w14:textId="233A754C"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CBK’leri</w:t>
      </w:r>
      <w:proofErr w:type="spellEnd"/>
      <w:r w:rsidRPr="002701A9">
        <w:rPr>
          <w:rFonts w:ascii="Times New Roman" w:hAnsi="Times New Roman"/>
          <w:color w:val="010000"/>
          <w:sz w:val="24"/>
          <w:szCs w:val="24"/>
        </w:rPr>
        <w:t xml:space="preserve"> şekil yönünden denetim, AYM yetkisinde olduğundan, gerekçe yokluğu böyle bir denetimi işlevsel kılacak belirleyici ölçüttür.</w:t>
      </w:r>
    </w:p>
    <w:p w14:paraId="69F1D8B1" w14:textId="2F8F894A"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Nitekim,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yukarıda alıntılanan kararı, Cumhurbaşkanlığından örtülü bir gerekçe istemi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anlamına gelmektedir. </w:t>
      </w:r>
    </w:p>
    <w:p w14:paraId="7E12FCED" w14:textId="316C5321"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Bu itibarla, </w:t>
      </w:r>
      <w:proofErr w:type="spellStart"/>
      <w:r w:rsidRPr="002701A9">
        <w:rPr>
          <w:rFonts w:ascii="Times New Roman" w:hAnsi="Times New Roman"/>
          <w:color w:val="010000"/>
          <w:sz w:val="24"/>
          <w:szCs w:val="24"/>
        </w:rPr>
        <w:t>AYM’ye</w:t>
      </w:r>
      <w:proofErr w:type="spellEnd"/>
      <w:r w:rsidRPr="002701A9">
        <w:rPr>
          <w:rFonts w:ascii="Times New Roman" w:hAnsi="Times New Roman"/>
          <w:color w:val="010000"/>
          <w:sz w:val="24"/>
          <w:szCs w:val="24"/>
        </w:rPr>
        <w:t xml:space="preserve"> tarihsel bir görev düşmektedir: Gerekçe gerekliliğini biçim yönünden denetim kapsamına almak.</w:t>
      </w:r>
    </w:p>
    <w:p w14:paraId="397E0F40" w14:textId="46AF7C7E"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AYM denetimi, bugüne kadar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gerekçe gerekliliğine işareti, bu denetim yoluna ilişkindir. Aksi halde, Anayasa’nın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Anayasaya uygunluk kaygısı ile hazırlanmasını gerekli kılacağından, AYM denetimi de işlevsellik kazanacaktır.</w:t>
      </w:r>
    </w:p>
    <w:p w14:paraId="341BED88" w14:textId="40E73F2A"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Öte yandan, 1982 Anayasası madde 148 ve 6216 sayılı Kanun ve AYM İçtüzüğü hükümlerinin, kanunlardan farklı olarak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denetimine ilişkin bir düzenleme içermemeleri,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denetiminin yapıl(a)</w:t>
      </w:r>
      <w:proofErr w:type="spellStart"/>
      <w:r w:rsidRPr="002701A9">
        <w:rPr>
          <w:rFonts w:ascii="Times New Roman" w:hAnsi="Times New Roman"/>
          <w:color w:val="010000"/>
          <w:sz w:val="24"/>
          <w:szCs w:val="24"/>
        </w:rPr>
        <w:t>mayacağı</w:t>
      </w:r>
      <w:proofErr w:type="spellEnd"/>
      <w:r w:rsidRPr="002701A9">
        <w:rPr>
          <w:rFonts w:ascii="Times New Roman" w:hAnsi="Times New Roman"/>
          <w:color w:val="010000"/>
          <w:sz w:val="24"/>
          <w:szCs w:val="24"/>
        </w:rPr>
        <w:t xml:space="preserve"> sonucunu doğurmamaktadır. Tam aksine, Anayasa ve diğer düzenlemelerde bu konuda hüküm bulunmaması</w:t>
      </w:r>
      <w:r w:rsidR="002701A9"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AYM'yi</w:t>
      </w:r>
      <w:proofErr w:type="spellEnd"/>
      <w:r w:rsidRPr="002701A9">
        <w:rPr>
          <w:rFonts w:ascii="Times New Roman" w:hAnsi="Times New Roman"/>
          <w:color w:val="010000"/>
          <w:sz w:val="24"/>
          <w:szCs w:val="24"/>
        </w:rPr>
        <w:t xml:space="preserve">, AY m.151'de yer alan şekil denetiminin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bakımından nasıl uygulanacağını belirleme yükümlülüğü altına sokmaktadır. Şekil, bir normun </w:t>
      </w:r>
      <w:proofErr w:type="gramStart"/>
      <w:r w:rsidRPr="002701A9">
        <w:rPr>
          <w:rFonts w:ascii="Times New Roman" w:hAnsi="Times New Roman"/>
          <w:color w:val="010000"/>
          <w:sz w:val="24"/>
          <w:szCs w:val="24"/>
        </w:rPr>
        <w:t>Resmi</w:t>
      </w:r>
      <w:proofErr w:type="gram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Gazete'de</w:t>
      </w:r>
      <w:proofErr w:type="spellEnd"/>
      <w:r w:rsidRPr="002701A9">
        <w:rPr>
          <w:rFonts w:ascii="Times New Roman" w:hAnsi="Times New Roman"/>
          <w:color w:val="010000"/>
          <w:sz w:val="24"/>
          <w:szCs w:val="24"/>
        </w:rPr>
        <w:t xml:space="preserve"> yayımlanana kadar geçen yöntemsel süreçleri kapsamakta ve bu süreç de normun gerekçesiyle oluşturulmasıyla başlamaktaysa,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gerekçesiz şekilde yayımlanması, daha baştan hukuk devleti kuralına aykırılık oluşturmaktadır. Buna ilişkin olarak TBMM,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yükümlülüğünün önemini ortaya çıkarmaktadır.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AYM,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üzerinde şekil denetiminde yasalara göre daha geniş bir takdir marjına sahiptir; çünkü yasa için şekil ölçütü Anayasa’da doğrudan </w:t>
      </w:r>
      <w:proofErr w:type="spellStart"/>
      <w:r w:rsidRPr="002701A9">
        <w:rPr>
          <w:rFonts w:ascii="Times New Roman" w:hAnsi="Times New Roman"/>
          <w:color w:val="010000"/>
          <w:sz w:val="24"/>
          <w:szCs w:val="24"/>
        </w:rPr>
        <w:t>ögörülmektedir</w:t>
      </w:r>
      <w:proofErr w:type="spellEnd"/>
      <w:r w:rsidRPr="002701A9">
        <w:rPr>
          <w:rFonts w:ascii="Times New Roman" w:hAnsi="Times New Roman"/>
          <w:color w:val="010000"/>
          <w:sz w:val="24"/>
          <w:szCs w:val="24"/>
        </w:rPr>
        <w:t xml:space="preserve">. Bu itibarla,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2E7447BC" w14:textId="04BF426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Gerekçe gereği, norm olarak uygulamada ortaya çıkacak tereddütlerin giderilmesi için de gereklidir. (AYM bile buna haklı olarak gereksinim duyduğuna </w:t>
      </w:r>
      <w:proofErr w:type="gramStart"/>
      <w:r w:rsidRPr="002701A9">
        <w:rPr>
          <w:rFonts w:ascii="Times New Roman" w:hAnsi="Times New Roman"/>
          <w:color w:val="010000"/>
          <w:sz w:val="24"/>
          <w:szCs w:val="24"/>
        </w:rPr>
        <w:t>göre..</w:t>
      </w:r>
      <w:proofErr w:type="gram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CBK’yi</w:t>
      </w:r>
      <w:proofErr w:type="spellEnd"/>
      <w:r w:rsidRPr="002701A9">
        <w:rPr>
          <w:rFonts w:ascii="Times New Roman" w:hAnsi="Times New Roman"/>
          <w:color w:val="010000"/>
          <w:sz w:val="24"/>
          <w:szCs w:val="24"/>
        </w:rPr>
        <w:t xml:space="preserve"> uygulamak konumunda olan yargı organları ve idare makamları buna haydi haydi gerek duyar.</w:t>
      </w:r>
    </w:p>
    <w:p w14:paraId="3DF0BC28" w14:textId="3A4A4A5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Öte yandan,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çok geniş bir düzenleme alanına yayılmakta ve hatta sosyal ve ekonomik haklar bile </w:t>
      </w:r>
      <w:proofErr w:type="spellStart"/>
      <w:r w:rsidRPr="002701A9">
        <w:rPr>
          <w:rFonts w:ascii="Times New Roman" w:hAnsi="Times New Roman"/>
          <w:color w:val="010000"/>
          <w:sz w:val="24"/>
          <w:szCs w:val="24"/>
        </w:rPr>
        <w:t>CBK’lerle</w:t>
      </w:r>
      <w:proofErr w:type="spellEnd"/>
      <w:r w:rsidRPr="002701A9">
        <w:rPr>
          <w:rFonts w:ascii="Times New Roman" w:hAnsi="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D68C6F8" w14:textId="0E8F0BFB"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Yetki yönünden şekil denetimi</w:t>
      </w:r>
    </w:p>
    <w:p w14:paraId="17A5F083" w14:textId="23345DE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 Mahkemesi, bir şekil denetimi türü olan bu denetimi nasıl ve hangi çerçevede yapmalıdır? Yargısal denetimde AYM öncelikle bir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ve esas bakımlarından Anayasaya uygunluk denetiminden söz edilmişse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2701A9">
        <w:rPr>
          <w:rFonts w:ascii="Times New Roman" w:hAnsi="Times New Roman"/>
          <w:color w:val="010000"/>
          <w:sz w:val="24"/>
          <w:szCs w:val="24"/>
        </w:rPr>
        <w:t>CBK’yi</w:t>
      </w:r>
      <w:proofErr w:type="spellEnd"/>
      <w:r w:rsidRPr="002701A9">
        <w:rPr>
          <w:rFonts w:ascii="Times New Roman" w:hAnsi="Times New Roman"/>
          <w:color w:val="010000"/>
          <w:sz w:val="24"/>
          <w:szCs w:val="24"/>
        </w:rPr>
        <w:t xml:space="preserve"> Anayasa’ya aykırı hale getirir. Böylece,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2701A9">
        <w:rPr>
          <w:rFonts w:ascii="Times New Roman" w:hAnsi="Times New Roman"/>
          <w:color w:val="010000"/>
          <w:sz w:val="24"/>
          <w:szCs w:val="24"/>
        </w:rPr>
        <w:t>Cetvel’e</w:t>
      </w:r>
      <w:proofErr w:type="spellEnd"/>
      <w:r w:rsidRPr="002701A9">
        <w:rPr>
          <w:rFonts w:ascii="Times New Roman" w:hAnsi="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addesinin on yedinci fıkrasının birinci cümlesiyle bağdaşmamaktadır” (AYM, E.S.: 2018/55; K.S.: 2020/27; K. T.:11/6/2020; R.G.: 20 Temmuz 2020-31194).</w:t>
      </w:r>
    </w:p>
    <w:p w14:paraId="540891F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açıdan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denetimi yasaların denetiminden farklıdır. Yasaların esas denetiminde sadece yasanın maddi bakımdan anayasaya uygunluğu inceleme konusu olurken,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67D4189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AYM de, konuya ilişkin ilk kararlarında, cumhurbaşkanlığı kararnamelerinin öncelikle yetki açısından denetlenmesi gerekliliğini açıkça ifade etmiştir: </w:t>
      </w:r>
    </w:p>
    <w:p w14:paraId="4EC0B96A" w14:textId="76437385"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w:t>
      </w:r>
      <w:proofErr w:type="spellStart"/>
      <w:r w:rsidRPr="002701A9">
        <w:rPr>
          <w:rFonts w:ascii="Times New Roman" w:hAnsi="Times New Roman"/>
          <w:color w:val="010000"/>
          <w:sz w:val="24"/>
          <w:szCs w:val="24"/>
        </w:rPr>
        <w:t>CBK’ların</w:t>
      </w:r>
      <w:proofErr w:type="spellEnd"/>
      <w:r w:rsidRPr="002701A9">
        <w:rPr>
          <w:rFonts w:ascii="Times New Roman" w:hAnsi="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2701A9">
        <w:rPr>
          <w:rFonts w:ascii="Times New Roman" w:hAnsi="Times New Roman"/>
          <w:color w:val="010000"/>
          <w:sz w:val="24"/>
          <w:szCs w:val="24"/>
        </w:rPr>
        <w:t>CBK’ların</w:t>
      </w:r>
      <w:proofErr w:type="spellEnd"/>
      <w:r w:rsidRPr="002701A9">
        <w:rPr>
          <w:rFonts w:ascii="Times New Roman" w:hAnsi="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2701A9">
        <w:rPr>
          <w:rFonts w:ascii="Times New Roman" w:hAnsi="Times New Roman"/>
          <w:color w:val="010000"/>
          <w:sz w:val="24"/>
          <w:szCs w:val="24"/>
        </w:rPr>
        <w:t>CBK’ların</w:t>
      </w:r>
      <w:proofErr w:type="spellEnd"/>
      <w:r w:rsidRPr="002701A9">
        <w:rPr>
          <w:rFonts w:ascii="Times New Roman" w:hAnsi="Times New Roman"/>
          <w:color w:val="010000"/>
          <w:sz w:val="24"/>
          <w:szCs w:val="24"/>
        </w:rPr>
        <w:t xml:space="preserve"> içerik yönünden Anayasa’ya uygunluk denetimi yapılmalıdır” (Bkz. </w:t>
      </w:r>
      <w:proofErr w:type="gramStart"/>
      <w:r w:rsidRPr="002701A9">
        <w:rPr>
          <w:rFonts w:ascii="Times New Roman" w:hAnsi="Times New Roman"/>
          <w:color w:val="010000"/>
          <w:sz w:val="24"/>
          <w:szCs w:val="24"/>
        </w:rPr>
        <w:t>örneğin :</w:t>
      </w:r>
      <w:proofErr w:type="gramEnd"/>
      <w:r w:rsidRPr="002701A9">
        <w:rPr>
          <w:rFonts w:ascii="Times New Roman" w:hAnsi="Times New Roman"/>
          <w:color w:val="010000"/>
          <w:sz w:val="24"/>
          <w:szCs w:val="24"/>
        </w:rPr>
        <w:t xml:space="preserve"> AYM, E.S. :2018/125,</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K.S.:2020/4, K.T.:22/1/2020, R.G. Tarih – Sayı: 13/5/2020 – 31126, §13. Aynı yönde bkz. AYM, E.S.: 2018/55; K.S.: 2020/27; K. T.:11/6/2020; R.G.: 20 Temmuz 2020-31194).</w:t>
      </w:r>
    </w:p>
    <w:p w14:paraId="5295FFC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Ayrıca sosyal ve ekonomik haklar konusunda </w:t>
      </w:r>
      <w:proofErr w:type="spellStart"/>
      <w:r w:rsidRPr="002701A9">
        <w:rPr>
          <w:rFonts w:ascii="Times New Roman" w:hAnsi="Times New Roman"/>
          <w:color w:val="010000"/>
          <w:sz w:val="24"/>
          <w:szCs w:val="24"/>
        </w:rPr>
        <w:t>CBK’larin</w:t>
      </w:r>
      <w:proofErr w:type="spellEnd"/>
      <w:r w:rsidRPr="002701A9">
        <w:rPr>
          <w:rFonts w:ascii="Times New Roman" w:hAnsi="Times New Roman"/>
          <w:color w:val="010000"/>
          <w:sz w:val="24"/>
          <w:szCs w:val="24"/>
        </w:rPr>
        <w:t xml:space="preserve"> özgürlük ve hak üzerindeki somut etkisi incelemede dikkate alınmalıdır. Bu yönden bir CBK hak ve hürriyet sınırlayıcı </w:t>
      </w:r>
      <w:r w:rsidRPr="002701A9">
        <w:rPr>
          <w:rFonts w:ascii="Times New Roman" w:hAnsi="Times New Roman"/>
          <w:color w:val="010000"/>
          <w:sz w:val="24"/>
          <w:szCs w:val="24"/>
        </w:rPr>
        <w:lastRenderedPageBreak/>
        <w:t xml:space="preserve">nitelikte ise, konu yasama yetkisinin alanına kayacak ve CBK Anayasaya aykırı hale gelebilecektir. Bu nedenle sosyal ve ekonomik haklara ilişkin olarak </w:t>
      </w:r>
      <w:proofErr w:type="spellStart"/>
      <w:r w:rsidRPr="002701A9">
        <w:rPr>
          <w:rFonts w:ascii="Times New Roman" w:hAnsi="Times New Roman"/>
          <w:color w:val="010000"/>
          <w:sz w:val="24"/>
          <w:szCs w:val="24"/>
        </w:rPr>
        <w:t>CBK’lerde</w:t>
      </w:r>
      <w:proofErr w:type="spellEnd"/>
      <w:r w:rsidRPr="002701A9">
        <w:rPr>
          <w:rFonts w:ascii="Times New Roman" w:hAnsi="Times New Roman"/>
          <w:color w:val="010000"/>
          <w:sz w:val="24"/>
          <w:szCs w:val="24"/>
        </w:rPr>
        <w:t xml:space="preserve"> yer alan her bir hükmün somut etkileri dikkate alınarak bir değerlendirme yapılmalıdır. Bu bağlamda, örneğin </w:t>
      </w:r>
      <w:proofErr w:type="spellStart"/>
      <w:r w:rsidRPr="002701A9">
        <w:rPr>
          <w:rFonts w:ascii="Times New Roman" w:hAnsi="Times New Roman"/>
          <w:color w:val="010000"/>
          <w:sz w:val="24"/>
          <w:szCs w:val="24"/>
        </w:rPr>
        <w:t>CBK’de</w:t>
      </w:r>
      <w:proofErr w:type="spellEnd"/>
      <w:r w:rsidRPr="002701A9">
        <w:rPr>
          <w:rFonts w:ascii="Times New Roman" w:hAnsi="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5F837C0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523A95A6" w14:textId="351A5CC8"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c)</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Esas yönünden</w:t>
      </w:r>
    </w:p>
    <w:p w14:paraId="2C8BF179" w14:textId="241E1CD8"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2701A9">
        <w:rPr>
          <w:rFonts w:ascii="Times New Roman" w:hAnsi="Times New Roman"/>
          <w:color w:val="010000"/>
          <w:sz w:val="24"/>
          <w:szCs w:val="24"/>
        </w:rPr>
        <w:t>dayan”dığını</w:t>
      </w:r>
      <w:proofErr w:type="spellEnd"/>
      <w:proofErr w:type="gramEnd"/>
      <w:r w:rsidRPr="002701A9">
        <w:rPr>
          <w:rFonts w:ascii="Times New Roman" w:hAnsi="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2701A9">
        <w:rPr>
          <w:rFonts w:ascii="Times New Roman" w:hAnsi="Times New Roman"/>
          <w:color w:val="010000"/>
          <w:sz w:val="24"/>
          <w:szCs w:val="24"/>
        </w:rPr>
        <w:t>md.</w:t>
      </w:r>
      <w:proofErr w:type="spellEnd"/>
      <w:r w:rsidRPr="002701A9">
        <w:rPr>
          <w:rFonts w:ascii="Times New Roman" w:hAnsi="Times New Roman"/>
          <w:color w:val="010000"/>
          <w:sz w:val="24"/>
          <w:szCs w:val="24"/>
        </w:rPr>
        <w:t xml:space="preserve">) ışığında okunduğunda hukuk devletinin içerik olarak da tanımlanmış olduğu görülür: “insan haklarına dayanan demokratik </w:t>
      </w:r>
      <w:r w:rsidRPr="002701A9">
        <w:rPr>
          <w:rFonts w:ascii="Times New Roman" w:hAnsi="Times New Roman"/>
          <w:color w:val="010000"/>
          <w:sz w:val="24"/>
          <w:szCs w:val="24"/>
        </w:rPr>
        <w:lastRenderedPageBreak/>
        <w:t xml:space="preserve">ve laik Cumhuriyet” ve aynı zamanda “sosyal devlet”; yani sosyal hukuk devleti. Bu arada;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K.S.:2020/4, K.T.:22/1/2020, R.G. Tarih – Sayı: 13/5/2020 – 31126, §26–28). </w:t>
      </w:r>
      <w:proofErr w:type="spellStart"/>
      <w:r w:rsidRPr="002701A9">
        <w:rPr>
          <w:rFonts w:ascii="Times New Roman" w:hAnsi="Times New Roman"/>
          <w:color w:val="010000"/>
          <w:sz w:val="24"/>
          <w:szCs w:val="24"/>
        </w:rPr>
        <w:t>AYM’ye</w:t>
      </w:r>
      <w:proofErr w:type="spellEnd"/>
      <w:r w:rsidRPr="002701A9">
        <w:rPr>
          <w:rFonts w:ascii="Times New Roman" w:hAnsi="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FBB859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Anayasa’nın genel esaslar kısmındaki maddeleri, madde 2’nin yaptığı çerçeve ve temel tanımlar doğrultusunda okumak ve anlamlandırmak gerekir:</w:t>
      </w:r>
    </w:p>
    <w:p w14:paraId="2A71C7C0" w14:textId="6325D0AB"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6A08CEDD" w14:textId="25E1D90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100 sayılı Bazı Kamu Kurum ve Kuruluşlarına Kadro İhdas Edilmesine İlişkin Cumhurbaşkanlığı Kararnamesi’nin bütünü, şekil yönünden Anayasa’ya aykırıdır</w:t>
      </w:r>
    </w:p>
    <w:p w14:paraId="43EA2CE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100 sayılı Bazı Kamu Kurum ve Kuruluşlarına Kadro İhdas Edilmesine İlişkin Cumhurbaşkanlığı Kararnamesi’nin bütünü, şekil yönünden Anayasa’ya aykırıdır. Aşağıda, söz konusu Anayasa’ya aykırılığın sebepleri gösterilmiştir.</w:t>
      </w:r>
    </w:p>
    <w:p w14:paraId="79EA2E5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1.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CBK’leri</w:t>
      </w:r>
      <w:proofErr w:type="spellEnd"/>
      <w:r w:rsidRPr="002701A9">
        <w:rPr>
          <w:rFonts w:ascii="Times New Roman" w:hAnsi="Times New Roman"/>
          <w:color w:val="010000"/>
          <w:sz w:val="24"/>
          <w:szCs w:val="24"/>
        </w:rPr>
        <w:t xml:space="preserve"> Şekil Bakımından İnceleme Yetkisi </w:t>
      </w:r>
    </w:p>
    <w:p w14:paraId="27FFBD4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proofErr w:type="spellStart"/>
      <w:r w:rsidRPr="002701A9">
        <w:rPr>
          <w:rFonts w:ascii="Times New Roman" w:hAnsi="Times New Roman"/>
          <w:color w:val="010000"/>
          <w:sz w:val="24"/>
          <w:szCs w:val="24"/>
        </w:rPr>
        <w:t>CBK’leri</w:t>
      </w:r>
      <w:proofErr w:type="spellEnd"/>
      <w:r w:rsidRPr="002701A9">
        <w:rPr>
          <w:rFonts w:ascii="Times New Roman" w:hAnsi="Times New Roman"/>
          <w:color w:val="010000"/>
          <w:sz w:val="24"/>
          <w:szCs w:val="24"/>
        </w:rPr>
        <w:t xml:space="preserve"> şekil yönünden denetim,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yetkisindedir. Anayasa’nın,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görev ve yetkilerine ilişkin 148. maddesinin 1. fıkrasına göre: </w:t>
      </w:r>
    </w:p>
    <w:p w14:paraId="190E381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518BCE7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lafzı, tereddütsüz bir açıklıkla,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Anayasaya şekil ve esas bakımlarından uygunluğunu denetleme görev ve yetkisine sahip olduğunu ortaya koymaktadır.</w:t>
      </w:r>
    </w:p>
    <w:p w14:paraId="0F3310D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2. Süre Yönünden</w:t>
      </w:r>
    </w:p>
    <w:p w14:paraId="351AB7F1" w14:textId="5E33FA0B"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“Dava açma süresi” başlıklı 151.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addesine göre:</w:t>
      </w:r>
      <w:r w:rsidR="002701A9" w:rsidRPr="002701A9">
        <w:rPr>
          <w:rFonts w:ascii="Times New Roman" w:hAnsi="Times New Roman"/>
          <w:color w:val="010000"/>
          <w:sz w:val="24"/>
          <w:szCs w:val="24"/>
        </w:rPr>
        <w:t xml:space="preserve"> </w:t>
      </w:r>
    </w:p>
    <w:p w14:paraId="5D0F613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“Anayasa Mahkemesinde doğrudan doğruya iptal davası açma hakkı, iptali istenen kanun, Cumhurbaşkanlığı kararnamesi veya içtüzüğün Resmî Gazetede yayımlanmasından başlayarak altmış gün sonra düşer.”</w:t>
      </w:r>
    </w:p>
    <w:p w14:paraId="3211F59E" w14:textId="52CEE226"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Yine Anayasa’nın 148.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addesinin 2. fıkrasına göre, </w:t>
      </w:r>
    </w:p>
    <w:p w14:paraId="7608786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2701A9">
        <w:rPr>
          <w:rFonts w:ascii="Times New Roman" w:hAnsi="Times New Roman"/>
          <w:color w:val="010000"/>
          <w:sz w:val="24"/>
          <w:szCs w:val="24"/>
        </w:rPr>
        <w:t>sı</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nırlıdır</w:t>
      </w:r>
      <w:proofErr w:type="spellEnd"/>
      <w:r w:rsidRPr="002701A9">
        <w:rPr>
          <w:rFonts w:ascii="Times New Roman" w:hAnsi="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3E00D91F" w14:textId="14669D20"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Görüldüğü üzere, Anayasa,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soyut norm denetimine yönelik başvurulara ilişkin olarak iki farklı süre öngörmüştür. Kanunların şekil bozukluğuna dayalı iptal davaları, Kanunun yayımlandığı tarihten itibaren on gün içerisinde açılmalıdır. Söz konusu on günlük hak düşürücü süre, yalnızca kanunlar bakımından geçerlidir.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bakımından bu konuda bir </w:t>
      </w:r>
      <w:proofErr w:type="spellStart"/>
      <w:r w:rsidRPr="002701A9">
        <w:rPr>
          <w:rFonts w:ascii="Times New Roman" w:hAnsi="Times New Roman"/>
          <w:color w:val="010000"/>
          <w:sz w:val="24"/>
          <w:szCs w:val="24"/>
        </w:rPr>
        <w:t>lex</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specialis</w:t>
      </w:r>
      <w:proofErr w:type="spellEnd"/>
      <w:r w:rsidRPr="002701A9">
        <w:rPr>
          <w:rFonts w:ascii="Times New Roman" w:hAnsi="Times New Roman"/>
          <w:color w:val="010000"/>
          <w:sz w:val="24"/>
          <w:szCs w:val="24"/>
        </w:rPr>
        <w:t xml:space="preserve"> bulunmamaktadır ve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bakımından Anayasa’ya aykırılığına dair iptal davasının açılması, Anayasa’nın 151.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addesinde öngörülen altmış günlük süreye tabidir. Gerçekten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eğer Anayasa koyucu öyle öngörse idi, 148.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addeye, -tıpkı kanunlar için yaptığı şekilde-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şekil bakımından Anayasa’ya aykırılıklarına ilişkin olarak iptal davası açması süresinin altmış günden daha kısa olduğuna ilişkin bir hüküm koyardı. </w:t>
      </w:r>
    </w:p>
    <w:p w14:paraId="3D2B51E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3. 100 sayılı Bazı Kamu Kurum ve Kuruluşlarına Kadro İhdas Edilmesine İlişkin Cumhurbaşkanlığı Kararnamesi’nin Gerekçesiz Çıkarılmasının Şekil Bakımından Hukuk Devleti İlkesi Aykırılığı</w:t>
      </w:r>
    </w:p>
    <w:p w14:paraId="41F0FA8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 Mahkemesi, yakın tarihli bir kararında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gerekçesizliği</w:t>
      </w:r>
      <w:proofErr w:type="spellEnd"/>
      <w:r w:rsidRPr="002701A9">
        <w:rPr>
          <w:rFonts w:ascii="Times New Roman" w:hAnsi="Times New Roman"/>
          <w:color w:val="010000"/>
          <w:sz w:val="24"/>
          <w:szCs w:val="24"/>
        </w:rPr>
        <w:t xml:space="preserve"> olgusuna aşağıdaki gibi dikkat çekmiştir:</w:t>
      </w:r>
    </w:p>
    <w:p w14:paraId="54C80C6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2701A9">
        <w:rPr>
          <w:rFonts w:ascii="Times New Roman" w:hAnsi="Times New Roman"/>
          <w:color w:val="010000"/>
          <w:sz w:val="24"/>
          <w:szCs w:val="24"/>
        </w:rPr>
        <w:t>CBK’lar</w:t>
      </w:r>
      <w:proofErr w:type="spellEnd"/>
      <w:r w:rsidRPr="002701A9">
        <w:rPr>
          <w:rFonts w:ascii="Times New Roman" w:hAnsi="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19915CF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Hukuk devletinde her türlü resmi işlemin gerekçeli olması, hukukun genel ilkesidir. Bunun, yargı kararlarıyla ilgili olarak adil yargılanma hakkı bakımından böyle olduğu iyi bilinmektedir. Anayasa m. 141/3 uyarınca “Bütün mahkemelerin her türlü kararları gerekçeli olarak yazılır.” AİHM içtihatlarına göre, yargı kararları, dayandıkları gerekçeleri yeterli şekilde ortaya koymalıdır (AİHM, </w:t>
      </w:r>
      <w:proofErr w:type="spellStart"/>
      <w:r w:rsidRPr="002701A9">
        <w:rPr>
          <w:rFonts w:ascii="Times New Roman" w:hAnsi="Times New Roman"/>
          <w:color w:val="010000"/>
          <w:sz w:val="24"/>
          <w:szCs w:val="24"/>
        </w:rPr>
        <w:t>Papon</w:t>
      </w:r>
      <w:proofErr w:type="spellEnd"/>
      <w:r w:rsidRPr="002701A9">
        <w:rPr>
          <w:rFonts w:ascii="Times New Roman" w:hAnsi="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kararlarının gerekçelerini belirterek işlemlerinin haklılığını ortaya koymalıdır (AİHM, </w:t>
      </w:r>
      <w:proofErr w:type="spellStart"/>
      <w:r w:rsidRPr="002701A9">
        <w:rPr>
          <w:rFonts w:ascii="Times New Roman" w:hAnsi="Times New Roman"/>
          <w:color w:val="010000"/>
          <w:sz w:val="24"/>
          <w:szCs w:val="24"/>
        </w:rPr>
        <w:t>Suominen</w:t>
      </w:r>
      <w:proofErr w:type="spellEnd"/>
      <w:r w:rsidRPr="002701A9">
        <w:rPr>
          <w:rFonts w:ascii="Times New Roman" w:hAnsi="Times New Roman"/>
          <w:color w:val="010000"/>
          <w:sz w:val="24"/>
          <w:szCs w:val="24"/>
        </w:rPr>
        <w:t xml:space="preserve">/Finlandiya, 01/07/2003, başvuru n° 37801/97, § 36). Bir taraf tarafından ileri sürülen </w:t>
      </w:r>
      <w:r w:rsidRPr="002701A9">
        <w:rPr>
          <w:rFonts w:ascii="Times New Roman" w:hAnsi="Times New Roman"/>
          <w:color w:val="010000"/>
          <w:sz w:val="24"/>
          <w:szCs w:val="24"/>
        </w:rPr>
        <w:lastRenderedPageBreak/>
        <w:t xml:space="preserve">bir iddia davanın sonucu açısından belirleyici olduğunda, o iddia, yargı organının özgül ve açık bir yanıtını gerektirir (AİHM, </w:t>
      </w:r>
      <w:proofErr w:type="spellStart"/>
      <w:r w:rsidRPr="002701A9">
        <w:rPr>
          <w:rFonts w:ascii="Times New Roman" w:hAnsi="Times New Roman"/>
          <w:color w:val="010000"/>
          <w:sz w:val="24"/>
          <w:szCs w:val="24"/>
        </w:rPr>
        <w:t>Ruiz</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Torija</w:t>
      </w:r>
      <w:proofErr w:type="spellEnd"/>
      <w:r w:rsidRPr="002701A9">
        <w:rPr>
          <w:rFonts w:ascii="Times New Roman" w:hAnsi="Times New Roman"/>
          <w:color w:val="010000"/>
          <w:sz w:val="24"/>
          <w:szCs w:val="24"/>
        </w:rPr>
        <w:t xml:space="preserve">/İspanya, 09/12/1994, başvuru n° 18390/91, § 30). </w:t>
      </w:r>
    </w:p>
    <w:p w14:paraId="78A8E98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Yargı kararları ve bireysel normlar açısından gerekli bu gerekçe zorunluluğunun; belirsiz sayıda kişiye ve </w:t>
      </w:r>
      <w:proofErr w:type="gramStart"/>
      <w:r w:rsidRPr="002701A9">
        <w:rPr>
          <w:rFonts w:ascii="Times New Roman" w:hAnsi="Times New Roman"/>
          <w:color w:val="010000"/>
          <w:sz w:val="24"/>
          <w:szCs w:val="24"/>
        </w:rPr>
        <w:t>beşeri</w:t>
      </w:r>
      <w:proofErr w:type="gramEnd"/>
      <w:r w:rsidRPr="002701A9">
        <w:rPr>
          <w:rFonts w:ascii="Times New Roman" w:hAnsi="Times New Roman"/>
          <w:color w:val="010000"/>
          <w:sz w:val="24"/>
          <w:szCs w:val="24"/>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üzerinde şekil denetimi de yaparak gerekçe yokluğunu Anayasa’ya aykırılık nedeni saymalıdır.</w:t>
      </w:r>
    </w:p>
    <w:p w14:paraId="0314439B" w14:textId="5D869C48"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Gerçekten de; hukuk devleti,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02.06.2009 tarihli ve 2004/10 E.; 2009/68 K. sayılı Kararı). Hukuk devletinin ön koşullarından olan hukuki güvenlik ilkesi hukuk normlarının öngörülebilir olmasını, hukuki belirlilik ilkesi de kanun hükümlerinin şüpheye yer vermeyecek şekilde açık, net, anlaşılabilir olmasını ve ayrıca kamu otoritelerinin keyfi uygulamalarına karşı koruyucu önlem içermesini ifade etmektedir (bkz. AYM 9.2.2017, 2016/143 E.– 2017/23 K. par. 13; RG. 12.4.2017-30036) (Anayasa Mahkemesi’nin</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04.05.2017 tarihli ve 2015/41 E.; 2017/98 K. sayılı Kararı). </w:t>
      </w:r>
    </w:p>
    <w:p w14:paraId="3B723726" w14:textId="2AB205F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Hukuki belirlilik ve güvenlik ilkeleri, hiç kuşku yok ki, </w:t>
      </w:r>
      <w:proofErr w:type="spellStart"/>
      <w:r w:rsidRPr="002701A9">
        <w:rPr>
          <w:rFonts w:ascii="Times New Roman" w:hAnsi="Times New Roman"/>
          <w:color w:val="010000"/>
          <w:sz w:val="24"/>
          <w:szCs w:val="24"/>
        </w:rPr>
        <w:t>CBK’ler</w:t>
      </w:r>
      <w:proofErr w:type="spellEnd"/>
      <w:r w:rsidRPr="002701A9">
        <w:rPr>
          <w:rFonts w:ascii="Times New Roman" w:hAnsi="Times New Roman"/>
          <w:color w:val="010000"/>
          <w:sz w:val="24"/>
          <w:szCs w:val="24"/>
        </w:rPr>
        <w:t xml:space="preserve"> bakımından da geçerlidir: “</w:t>
      </w:r>
      <w:proofErr w:type="spellStart"/>
      <w:r w:rsidRPr="002701A9">
        <w:rPr>
          <w:rFonts w:ascii="Times New Roman" w:hAnsi="Times New Roman"/>
          <w:color w:val="010000"/>
          <w:sz w:val="24"/>
          <w:szCs w:val="24"/>
        </w:rPr>
        <w:t>CBK’ların</w:t>
      </w:r>
      <w:proofErr w:type="spellEnd"/>
      <w:r w:rsidRPr="002701A9">
        <w:rPr>
          <w:rFonts w:ascii="Times New Roman" w:hAnsi="Times New Roman"/>
          <w:color w:val="010000"/>
          <w:sz w:val="24"/>
          <w:szCs w:val="24"/>
        </w:rPr>
        <w:t xml:space="preserve"> da hem kişiler hem idare yönünden herhangi bir duraksamaya ve kuşkuya yer vermeyecek şekilde açık, net, anlaşılır, uygulanabilir ve nesnel olması gerekir" (AYM, E.S. :2018/125,</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K.S.:2020/4, K.T.:22/1/2020, R.G. Tarih – Sayı: 13/5/2020 – 31126, §28).</w:t>
      </w:r>
    </w:p>
    <w:p w14:paraId="27BA7C3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Oysa gerekçe yokluğu,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açık, net, anlaşılır, uygulanabilir olma gerekliliklerine aykırıdır.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yukarıda alıntılanan kararında ifade edildiği üzere, “</w:t>
      </w:r>
      <w:proofErr w:type="spellStart"/>
      <w:r w:rsidRPr="002701A9">
        <w:rPr>
          <w:rFonts w:ascii="Times New Roman" w:hAnsi="Times New Roman"/>
          <w:color w:val="010000"/>
          <w:sz w:val="24"/>
          <w:szCs w:val="24"/>
        </w:rPr>
        <w:t>CBK’lar</w:t>
      </w:r>
      <w:proofErr w:type="spellEnd"/>
      <w:r w:rsidRPr="002701A9">
        <w:rPr>
          <w:rFonts w:ascii="Times New Roman" w:hAnsi="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2701A9">
        <w:rPr>
          <w:rFonts w:ascii="Times New Roman" w:hAnsi="Times New Roman"/>
          <w:color w:val="010000"/>
          <w:sz w:val="24"/>
          <w:szCs w:val="24"/>
        </w:rPr>
        <w:t>halde</w:t>
      </w:r>
      <w:proofErr w:type="gram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gerekçesizliğinin</w:t>
      </w:r>
      <w:proofErr w:type="spellEnd"/>
      <w:r w:rsidRPr="002701A9">
        <w:rPr>
          <w:rFonts w:ascii="Times New Roman" w:hAnsi="Times New Roman"/>
          <w:color w:val="010000"/>
          <w:sz w:val="24"/>
          <w:szCs w:val="24"/>
        </w:rPr>
        <w:t xml:space="preserve">, onların getiriliş amacının bilinmemesi anlamına geldiğini AYM de kabul etmektedir. Oysa bir normun uygulanabilmesi, onun </w:t>
      </w:r>
      <w:proofErr w:type="spellStart"/>
      <w:r w:rsidRPr="002701A9">
        <w:rPr>
          <w:rFonts w:ascii="Times New Roman" w:hAnsi="Times New Roman"/>
          <w:color w:val="010000"/>
          <w:sz w:val="24"/>
          <w:szCs w:val="24"/>
        </w:rPr>
        <w:t>ratio</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legis’inin</w:t>
      </w:r>
      <w:proofErr w:type="spellEnd"/>
      <w:r w:rsidRPr="002701A9">
        <w:rPr>
          <w:rFonts w:ascii="Times New Roman" w:hAnsi="Times New Roman"/>
          <w:color w:val="010000"/>
          <w:sz w:val="24"/>
          <w:szCs w:val="24"/>
        </w:rPr>
        <w:t xml:space="preserve"> bilinmesini zorunlu olarak gerektirir. Anayasa’da gerekçe gerekliliği açıkça öngörülmüş olmasa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birel</w:t>
      </w:r>
      <w:proofErr w:type="spellEnd"/>
      <w:r w:rsidRPr="002701A9">
        <w:rPr>
          <w:rFonts w:ascii="Times New Roman" w:hAnsi="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383CC298" w14:textId="18C8B50A"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Bunun yanında; Anayasa’nın 2</w:t>
      </w:r>
      <w:r w:rsidR="00E47409" w:rsidRPr="002701A9">
        <w:rPr>
          <w:rFonts w:ascii="Times New Roman" w:hAnsi="Times New Roman"/>
          <w:color w:val="010000"/>
          <w:sz w:val="24"/>
          <w:szCs w:val="24"/>
        </w:rPr>
        <w:t>.</w:t>
      </w:r>
      <w:r w:rsidRPr="002701A9">
        <w:rPr>
          <w:rFonts w:ascii="Times New Roman" w:hAnsi="Times New Roman"/>
          <w:color w:val="010000"/>
          <w:sz w:val="24"/>
          <w:szCs w:val="24"/>
        </w:rPr>
        <w:t xml:space="preserve"> maddesindeki hukuk devleti ilkesi gereğince, yasama işlemlerinin kişisel yararları değil kamu yararını gerçekleştirmek amacıyla yapılması zorunludur (Anayasa Mahkemesi’nin 17. 06. 2015 karar tarihli ve 2014/179 E.; 2015/54 K. sayılı Kararı). Aynı yönde; “Yasa koyucuya verilen düzenleme yetkisi, hiçbir şekilde kamu yararını ortadan kaldıracak veya engelleyecek... biçimde kullanılamaz …” (Anayasa Mahkemesi’nin 24.01.2008 tarihli ve 2007/76 E.; 2008/46 K. sayılı Kararı). Gerekçesiz olan, </w:t>
      </w:r>
      <w:proofErr w:type="spellStart"/>
      <w:r w:rsidRPr="002701A9">
        <w:rPr>
          <w:rFonts w:ascii="Times New Roman" w:hAnsi="Times New Roman"/>
          <w:color w:val="010000"/>
          <w:sz w:val="24"/>
          <w:szCs w:val="24"/>
        </w:rPr>
        <w:t>ratio</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legis’i</w:t>
      </w:r>
      <w:proofErr w:type="spellEnd"/>
      <w:r w:rsidRPr="002701A9">
        <w:rPr>
          <w:rFonts w:ascii="Times New Roman" w:hAnsi="Times New Roman"/>
          <w:color w:val="010000"/>
          <w:sz w:val="24"/>
          <w:szCs w:val="24"/>
        </w:rPr>
        <w:t xml:space="preserve"> bilinmeyen ve </w:t>
      </w:r>
      <w:proofErr w:type="spellStart"/>
      <w:r w:rsidRPr="002701A9">
        <w:rPr>
          <w:rFonts w:ascii="Times New Roman" w:hAnsi="Times New Roman"/>
          <w:color w:val="010000"/>
          <w:sz w:val="24"/>
          <w:szCs w:val="24"/>
        </w:rPr>
        <w:t>gerekçesizliği</w:t>
      </w:r>
      <w:proofErr w:type="spellEnd"/>
      <w:r w:rsidRPr="002701A9">
        <w:rPr>
          <w:rFonts w:ascii="Times New Roman" w:hAnsi="Times New Roman"/>
          <w:color w:val="010000"/>
          <w:sz w:val="24"/>
          <w:szCs w:val="24"/>
        </w:rPr>
        <w:t xml:space="preserve"> sebebiyle bütünüyle keyfiliğe açık olan yapıdaki </w:t>
      </w:r>
      <w:proofErr w:type="spellStart"/>
      <w:r w:rsidRPr="002701A9">
        <w:rPr>
          <w:rFonts w:ascii="Times New Roman" w:hAnsi="Times New Roman"/>
          <w:color w:val="010000"/>
          <w:sz w:val="24"/>
          <w:szCs w:val="24"/>
        </w:rPr>
        <w:lastRenderedPageBreak/>
        <w:t>CBK’lerin</w:t>
      </w:r>
      <w:proofErr w:type="spellEnd"/>
      <w:r w:rsidRPr="002701A9">
        <w:rPr>
          <w:rFonts w:ascii="Times New Roman" w:hAnsi="Times New Roman"/>
          <w:color w:val="010000"/>
          <w:sz w:val="24"/>
          <w:szCs w:val="24"/>
        </w:rPr>
        <w:t xml:space="preserve"> kamu yararını gerçekleştirmeye elvermeyeceği açıktır. Bütünüyle hüsnüniyetle ihdas edildiğinde dahi, getiriliş amacı bilinmeyen bir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gerekçeli olması şartına bağlıdır. Bu itibarla,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gerekçesizliği</w:t>
      </w:r>
      <w:proofErr w:type="spellEnd"/>
      <w:r w:rsidRPr="002701A9">
        <w:rPr>
          <w:rFonts w:ascii="Times New Roman" w:hAnsi="Times New Roman"/>
          <w:color w:val="010000"/>
          <w:sz w:val="24"/>
          <w:szCs w:val="24"/>
        </w:rPr>
        <w:t>, hukuk devleti ilkesinin alt ilkesi olan kamu yararı ilkesine de aykırıdır.</w:t>
      </w:r>
      <w:r w:rsidR="002701A9" w:rsidRPr="002701A9">
        <w:rPr>
          <w:rFonts w:ascii="Times New Roman" w:hAnsi="Times New Roman"/>
          <w:color w:val="010000"/>
          <w:sz w:val="24"/>
          <w:szCs w:val="24"/>
        </w:rPr>
        <w:t xml:space="preserve"> </w:t>
      </w:r>
    </w:p>
    <w:p w14:paraId="0E020EE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2C6DBA0C" w14:textId="1129787A"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100 sayılı Bazı Kamu Kurum ve Kuruluşlarına Kadro İhdas Edilmesine İlişkin Cumhurbaşkanlığı Kararnamesi’nin bütünü, gerekçe yokluğuna ilişkin anılan sebeplerle ve Anayasa’nın 2. maddesi uyarınca, Anayasa’ya şekil yönünden aykırıdır ve iptal edilmek gerekir.</w:t>
      </w:r>
    </w:p>
    <w:p w14:paraId="596C9484" w14:textId="0AAB043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C. 100 sayılı Bazı Kamu Kurum ve Kuruluşlarına Kadro İhdas Edilmesine İlişkin Cumhurbaşkanlığı Kararnamesi’nin 1. maddesi ile ekli (1) ve (2) sayılı listelerin Anayasaya Aykırılığı</w:t>
      </w:r>
      <w:r w:rsidR="001E11F8"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100 sayılı Cumhurbaşkanlığı Kararnamesi gerekçesiz olması hasebiyle bütünü itibariyle Anayasa’ya aykırıdır ve iptal edilmek gerekir. Anayasa Mahkemesi’nin söz konusu şekil bakımından Anayasa’ya aykırılık iddiası sonucunda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bütününe ilişkin iptal kararı vermemesi halindeyse, aşağıda aktarılan gerekçelerle 100 sayılı Cumhurbaşkanlığı Kararnamesi’nin 1. maddesi ile ekli (1) ve (2) sayılı listelerin Anayasa’ya aykırılığına hükmetmesi gerekir.</w:t>
      </w:r>
    </w:p>
    <w:p w14:paraId="358A667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100 sayılı Cumhurbaşkanlığı Kararnamesinin 1. maddesi ile Adalet Bakanlığı, taşra teşkilatı; İçişleri Bakanlığı yurtdışı teşkilatı; Sanayi ve Teknoloji Bakanlığı merkez teşkilatı; Çevre, Şehircilik ve İklim Değişikliği Bakanlığı merkez teşkilatı; Milli Eğitim Bakanlığı merkez ve taşra teşkilatı; Tarım ve Orman Bakanlığı taşra teşkilatı; Aile ve Sosyal Hizmetler Bakanlığı merkez ve taşra teşkilatı; Diyanet İşleri Başkanlığı Merkez ve taşra teşkilatı; Savunma Sanayii Başkanlığı merkez ve yurtdışı teşkilatı; Sosyal Güvenlik Kurumu Başkanlığı merkez teşkilatı; Devlet Su İşleri Genel Müdürlüğü taşra teşkilatı; İklim Değişikliği Başkanlığı merkez teşkilatı; Orman Genel Müdürlüğü taşra teşkilatı; Vakıflar Genel Müdürlüğü taşra teşkilatı ile Türkiye Hudut ve Sahiller Sağlık Genel Müdürlüğü merkez teşkilatı için ekli (1) sayılı listede yer alan çeşitli unvan, sınıf ve derecelerdeki kadrolar ihdas edilmiş ve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ekinde yer alan (2) sayılı listede Diyanet İşleri Başkanlığı döner sermaye teşkilatındaki İşletme Müdürü ve işletme müdür yardımcısı unvanlı genel idare sınıfına ait kadrolar iptal edilmiş ve bu kadro ihdas ve iptallerin 2 sayılı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eki (I) sayılı Cetvelindeki ilgili bölümlerine eklenmesine ve çıkarılmasına ilişkin düzenlenme yapılmıştır. </w:t>
      </w:r>
    </w:p>
    <w:p w14:paraId="56941147" w14:textId="1C92ECB0"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Anayasa’nın 104. maddesine yetki yönünden aykırılık</w:t>
      </w:r>
    </w:p>
    <w:p w14:paraId="0967A265" w14:textId="0500FC1D"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w:t>
      </w:r>
      <w:r w:rsidRPr="002701A9">
        <w:rPr>
          <w:rFonts w:ascii="Times New Roman" w:hAnsi="Times New Roman"/>
          <w:color w:val="010000"/>
          <w:sz w:val="24"/>
          <w:szCs w:val="24"/>
        </w:rPr>
        <w:lastRenderedPageBreak/>
        <w:t xml:space="preserve">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proofErr w:type="gramStart"/>
      <w:r w:rsidRPr="002701A9">
        <w:rPr>
          <w:rFonts w:ascii="Times New Roman" w:hAnsi="Times New Roman"/>
          <w:color w:val="010000"/>
          <w:sz w:val="24"/>
          <w:szCs w:val="24"/>
        </w:rPr>
        <w:t>etmiştir :</w:t>
      </w:r>
      <w:proofErr w:type="gramEnd"/>
      <w:r w:rsidRPr="002701A9">
        <w:rPr>
          <w:rFonts w:ascii="Times New Roman" w:hAnsi="Times New Roman"/>
          <w:color w:val="010000"/>
          <w:sz w:val="24"/>
          <w:szCs w:val="24"/>
        </w:rPr>
        <w:t xml:space="preserve">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addelerine aykırılık oluşturacaktır. </w:t>
      </w:r>
    </w:p>
    <w:p w14:paraId="67CDA8B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İptali talep edilen düzenleme, Anayasa’nın 123. maddesinde ifade edildiği üzere idarenin bütünlüğü içerisinde yer alan ve yukarıda belirtilen çeşitli bakanlık, başkanlık ve genel müdürlüklerin, merkez, taşra ve yurtdışı teşkilatları için ekli listelerde yer alan çeşitli unvan, hizmet sınıfları ve derecelerde olan kadroların ihdası ile Diyanet İşleri Başkanlığı döner sermaye teşkilatı için işletme müdürü ile işletme müdür yardımcısı kadrolarının iptaline ilişkindir. </w:t>
      </w:r>
    </w:p>
    <w:p w14:paraId="57CFA01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533DAA76"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7FC1405D" w14:textId="3BCE67A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Dolayısıyla, yukarıda belirtilen kadroların ihdasına ve iptaline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2701A9" w:rsidRPr="002701A9">
        <w:rPr>
          <w:rFonts w:ascii="Times New Roman" w:hAnsi="Times New Roman"/>
          <w:color w:val="010000"/>
          <w:sz w:val="24"/>
          <w:szCs w:val="24"/>
        </w:rPr>
        <w:t xml:space="preserve"> </w:t>
      </w:r>
    </w:p>
    <w:p w14:paraId="2CD5C114" w14:textId="423BF5B9"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b)</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Anayasa’nın 128. maddesine aykırılık</w:t>
      </w:r>
    </w:p>
    <w:p w14:paraId="1F5CDD28"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Yine söz konusu düzenleme, yukarıda da belirtildiği üzere Anayasa’nın 123. maddesinde ifade edildiği üzere idarenin bütünlüğü içerisinde yer alan ve yukarıda belirtilen çeşitli bakanlık, başkanlık ve genel müdürlüklerin, merkez, taşra ve yurtdışı teşkilatları için ekli </w:t>
      </w:r>
      <w:r w:rsidRPr="002701A9">
        <w:rPr>
          <w:rFonts w:ascii="Times New Roman" w:hAnsi="Times New Roman"/>
          <w:color w:val="010000"/>
          <w:sz w:val="24"/>
          <w:szCs w:val="24"/>
        </w:rPr>
        <w:lastRenderedPageBreak/>
        <w:t xml:space="preserve">listelerde yer alan çeşitli unvan, hizmet sınıfları ve derecelerde olan kadroların ihdası ile Diyanet İşleri Başkanlığı döner sermaye teşkilatı için işletme müdürü ile işletme müdür yardımcısı kadrolarının iptaline ilişkindir. </w:t>
      </w:r>
    </w:p>
    <w:p w14:paraId="489D068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2701A9">
        <w:rPr>
          <w:rFonts w:ascii="Times New Roman" w:hAnsi="Times New Roman"/>
          <w:color w:val="010000"/>
          <w:sz w:val="24"/>
          <w:szCs w:val="24"/>
        </w:rPr>
        <w:t>CBK’ye</w:t>
      </w:r>
      <w:proofErr w:type="spellEnd"/>
      <w:r w:rsidRPr="002701A9">
        <w:rPr>
          <w:rFonts w:ascii="Times New Roman" w:hAnsi="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4B10F97B" w14:textId="23FAFB36"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128.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addesinin öngördüğü bu hüküm, açıkça kamuda çalışmakta olan memurlar ve diğer kamu görevlilerinin, atama, nitelikleri, hakları ve yükümlülükleri, aylık ve diğer özlük işleri ile görevlerinin sona erme işlemlerinin kanun ile düzenlenmesi şartını getirmektedir. Yukarıda belirtilen çeşitli bakanlık, başkanlık ve genel müdürlükler, 5018 sayılı Kamu Mali Yönetimi ve Kontrol Kanunu’na ek (I), (II) ve (III) sayılı cetvellerde genel bütçe kapsamındaki kamu idareleri, özel bütçeli idareler ile sosyal güvenlik kurumları arasında sayılmıştır. Söz konusu bakanlıklar, başkanlıklar ile genel müdürlükler, Anayasa’nın 123. maddesinde ifade edildiği üzere idarenin bütünlüğü içinde yer almaktadır. Dolayısıyla, yukarıda belirtilen bakanlıklar, başkanlıklar ile genel müdürlüklerde çalışan personelin atanması, görev ve yetkileri, iş akitlerinin sona ermesi veya bunların tayin, nakil gibi özlük haklarını doğrudan etkileyen bir düzenlemenin de kanunla yapılması gerektiği aşikârdır. Söz konusu personellerin kadrolarının ihdası ile iptali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atanması ile doğrudan bağlantılı olan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653FCE9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Aynı şekilde Anayasa Mahkemesi’nin E. 2018/73, K.2019/65, 24.7.2019 tarihli kararında bu durum açıkça belirlenmiştir. Mahkeme söz konusu kararında; </w:t>
      </w:r>
    </w:p>
    <w:p w14:paraId="5BE5F1D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1F7C9829"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09E60D7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141. Açıklanan nedenlerle kural Anayasa’nın 7. ve 128. maddelerine aykırıdır. İptali gerekir.”</w:t>
      </w:r>
    </w:p>
    <w:p w14:paraId="599EC33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proofErr w:type="gramStart"/>
      <w:r w:rsidRPr="002701A9">
        <w:rPr>
          <w:rFonts w:ascii="Times New Roman" w:hAnsi="Times New Roman"/>
          <w:color w:val="010000"/>
          <w:sz w:val="24"/>
          <w:szCs w:val="24"/>
        </w:rPr>
        <w:t>saptaması</w:t>
      </w:r>
      <w:proofErr w:type="gramEnd"/>
      <w:r w:rsidRPr="002701A9">
        <w:rPr>
          <w:rFonts w:ascii="Times New Roman" w:hAnsi="Times New Roman"/>
          <w:color w:val="010000"/>
          <w:sz w:val="24"/>
          <w:szCs w:val="24"/>
        </w:rPr>
        <w:t xml:space="preserve"> ile kadro ihdas ve iptalinin de Anayasa’nın 128. maddesinin 2. fıkrası kapsamında değerlendirilmesi gerektiğini belirtmiştir. </w:t>
      </w:r>
    </w:p>
    <w:p w14:paraId="3AB468BA" w14:textId="2D0D3BEB"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Yine Anayasa Mahkemesi, 36 sayılı </w:t>
      </w:r>
      <w:proofErr w:type="spellStart"/>
      <w:r w:rsidRPr="002701A9">
        <w:rPr>
          <w:rFonts w:ascii="Times New Roman" w:hAnsi="Times New Roman"/>
          <w:color w:val="010000"/>
          <w:sz w:val="24"/>
          <w:szCs w:val="24"/>
        </w:rPr>
        <w:t>CBK’ye</w:t>
      </w:r>
      <w:proofErr w:type="spellEnd"/>
      <w:r w:rsidRPr="002701A9">
        <w:rPr>
          <w:rFonts w:ascii="Times New Roman" w:hAnsi="Times New Roman"/>
          <w:color w:val="010000"/>
          <w:sz w:val="24"/>
          <w:szCs w:val="24"/>
        </w:rPr>
        <w:t xml:space="preserve"> ilişkin açılan iptal davasında, 2019/78 Esas, 2020/6 Karar sayılı Kararında:</w:t>
      </w:r>
    </w:p>
    <w:p w14:paraId="36228D8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2701A9">
        <w:rPr>
          <w:rFonts w:ascii="Times New Roman" w:hAnsi="Times New Roman"/>
          <w:color w:val="010000"/>
          <w:sz w:val="24"/>
          <w:szCs w:val="24"/>
        </w:rPr>
        <w:t>icrai</w:t>
      </w:r>
      <w:proofErr w:type="spellEnd"/>
      <w:r w:rsidRPr="002701A9">
        <w:rPr>
          <w:rFonts w:ascii="Times New Roman" w:hAnsi="Times New Roman"/>
          <w:color w:val="010000"/>
          <w:sz w:val="24"/>
          <w:szCs w:val="24"/>
        </w:rPr>
        <w:t xml:space="preserve"> bir karar alma ve bunu uygulatma yetkisi olmayan tamamıyla </w:t>
      </w:r>
      <w:proofErr w:type="spellStart"/>
      <w:r w:rsidRPr="002701A9">
        <w:rPr>
          <w:rFonts w:ascii="Times New Roman" w:hAnsi="Times New Roman"/>
          <w:color w:val="010000"/>
          <w:sz w:val="24"/>
          <w:szCs w:val="24"/>
        </w:rPr>
        <w:t>istişari</w:t>
      </w:r>
      <w:proofErr w:type="spellEnd"/>
      <w:r w:rsidRPr="002701A9">
        <w:rPr>
          <w:rFonts w:ascii="Times New Roman" w:hAnsi="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2701A9">
        <w:rPr>
          <w:rFonts w:ascii="Times New Roman" w:hAnsi="Times New Roman"/>
          <w:color w:val="010000"/>
          <w:sz w:val="24"/>
          <w:szCs w:val="24"/>
        </w:rPr>
        <w:t>statüer</w:t>
      </w:r>
      <w:proofErr w:type="spellEnd"/>
      <w:r w:rsidRPr="002701A9">
        <w:rPr>
          <w:rFonts w:ascii="Times New Roman" w:hAnsi="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669D15D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proofErr w:type="gramStart"/>
      <w:r w:rsidRPr="002701A9">
        <w:rPr>
          <w:rFonts w:ascii="Times New Roman" w:hAnsi="Times New Roman"/>
          <w:color w:val="010000"/>
          <w:sz w:val="24"/>
          <w:szCs w:val="24"/>
        </w:rPr>
        <w:t>şeklindeki</w:t>
      </w:r>
      <w:proofErr w:type="gramEnd"/>
      <w:r w:rsidRPr="002701A9">
        <w:rPr>
          <w:rFonts w:ascii="Times New Roman" w:hAnsi="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335CAF9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Yine Anayasa Mahkemesine göre kamu görevlilerinin “kadrolarına, bu kadroların ihdas ve iptaline ilişkin kuralların da Anayasa’nın 128. maddesi uyarınca kanunla düzenlenmesi gerekir” (AYM, E.2018/73, K.2019/65, 24/7/2019, § 139).</w:t>
      </w:r>
    </w:p>
    <w:p w14:paraId="05C98B8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Ancak, Anayasa Mahkemesi, 53 sayılı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1FF97E3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416B360E"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w:t>
      </w:r>
      <w:r w:rsidRPr="002701A9">
        <w:rPr>
          <w:rFonts w:ascii="Times New Roman" w:hAnsi="Times New Roman"/>
          <w:color w:val="010000"/>
          <w:sz w:val="24"/>
          <w:szCs w:val="24"/>
        </w:rPr>
        <w:lastRenderedPageBreak/>
        <w:t>edilmesi zordur. Bu itibarla kuralların Anayasa’nın 106. maddesinin on birinci fıkrasıyla bağlantılı olarak 104. maddesinin on yedinci fıkrasının üçüncü cümlesine aykırı bir yönü de bulunmamaktadır (AYM, E.2018/119, K.2020/25, 11/6/2020, § 28).”</w:t>
      </w:r>
    </w:p>
    <w:p w14:paraId="761F9F8F"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AYM, yukarıda belirtilen kararının sonunda </w:t>
      </w:r>
      <w:proofErr w:type="gramStart"/>
      <w:r w:rsidRPr="002701A9">
        <w:rPr>
          <w:rFonts w:ascii="Times New Roman" w:hAnsi="Times New Roman"/>
          <w:color w:val="010000"/>
          <w:sz w:val="24"/>
          <w:szCs w:val="24"/>
        </w:rPr>
        <w:t>da,</w:t>
      </w:r>
      <w:proofErr w:type="gramEnd"/>
      <w:r w:rsidRPr="002701A9">
        <w:rPr>
          <w:rFonts w:ascii="Times New Roman" w:hAnsi="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36392AB5"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Diğer yandan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4A284209" w14:textId="375EE2A3"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Nitekim, 65 sayılı Cumhurbaşkanlığı Kararnamesine ilişkin verdiği kararda bazı yüksek öğretim kurumlarının kadro ihdas ve iptallerin ilişkin düzenlemenin Anayasa’nın 130.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 xml:space="preserve">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2701A9">
        <w:rPr>
          <w:rFonts w:ascii="Times New Roman" w:hAnsi="Times New Roman"/>
          <w:color w:val="010000"/>
          <w:sz w:val="24"/>
          <w:szCs w:val="24"/>
        </w:rPr>
        <w:t>de,</w:t>
      </w:r>
      <w:proofErr w:type="gramEnd"/>
      <w:r w:rsidRPr="002701A9">
        <w:rPr>
          <w:rFonts w:ascii="Times New Roman" w:hAnsi="Times New Roman"/>
          <w:color w:val="010000"/>
          <w:sz w:val="24"/>
          <w:szCs w:val="24"/>
        </w:rPr>
        <w:t xml:space="preserve"> Anayasa’nın 128. maddesinin ihtilaflı düzenlemeye uygulanmak gerektiğini işaret etmektedir.</w:t>
      </w:r>
      <w:r w:rsidR="002701A9" w:rsidRPr="002701A9">
        <w:rPr>
          <w:rFonts w:ascii="Times New Roman" w:hAnsi="Times New Roman"/>
          <w:color w:val="010000"/>
          <w:sz w:val="24"/>
          <w:szCs w:val="24"/>
        </w:rPr>
        <w:t xml:space="preserve"> </w:t>
      </w:r>
    </w:p>
    <w:p w14:paraId="057A3CC6" w14:textId="5F5D59C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 xml:space="preserve">Buna karşın; Anayasa’nın 106. maddesini kadro ihdası konusu bakımından 128. maddeye nazaran </w:t>
      </w:r>
      <w:proofErr w:type="spellStart"/>
      <w:r w:rsidRPr="002701A9">
        <w:rPr>
          <w:rFonts w:ascii="Times New Roman" w:hAnsi="Times New Roman"/>
          <w:color w:val="010000"/>
          <w:sz w:val="24"/>
          <w:szCs w:val="24"/>
        </w:rPr>
        <w:t>lex</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specialis</w:t>
      </w:r>
      <w:proofErr w:type="spellEnd"/>
      <w:r w:rsidRPr="002701A9">
        <w:rPr>
          <w:rFonts w:ascii="Times New Roman" w:hAnsi="Times New Roman"/>
          <w:color w:val="010000"/>
          <w:sz w:val="24"/>
          <w:szCs w:val="24"/>
        </w:rPr>
        <w:t xml:space="preserve"> olarak kabul etmek mümkün değildir; zira, 106. maddede yer alan ve bakanlıkların kurumsal örgütlenmesine ilişkin “teşkilat yapısı” kavramı, </w:t>
      </w:r>
      <w:r w:rsidRPr="002701A9">
        <w:rPr>
          <w:rFonts w:ascii="Times New Roman" w:hAnsi="Times New Roman"/>
          <w:color w:val="010000"/>
          <w:sz w:val="24"/>
          <w:szCs w:val="24"/>
        </w:rPr>
        <w:lastRenderedPageBreak/>
        <w:t xml:space="preserve">“kamu görevlilerinin” “atanmaları” ve “diğer özlük </w:t>
      </w:r>
      <w:proofErr w:type="spellStart"/>
      <w:r w:rsidRPr="002701A9">
        <w:rPr>
          <w:rFonts w:ascii="Times New Roman" w:hAnsi="Times New Roman"/>
          <w:color w:val="010000"/>
          <w:sz w:val="24"/>
          <w:szCs w:val="24"/>
        </w:rPr>
        <w:t>işleri”ne</w:t>
      </w:r>
      <w:proofErr w:type="spellEnd"/>
      <w:r w:rsidRPr="002701A9">
        <w:rPr>
          <w:rFonts w:ascii="Times New Roman" w:hAnsi="Times New Roman"/>
          <w:color w:val="010000"/>
          <w:sz w:val="24"/>
          <w:szCs w:val="24"/>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o yönde olsa idi, Anayasa’nın 106. maddesinin son fıkrasına, 128. madde bakımından istisna oluşturacak bir hükmü açık ve tereddüde yer vermeyecek biçimde koyardı.</w:t>
      </w:r>
      <w:r w:rsidR="002701A9" w:rsidRPr="002701A9">
        <w:rPr>
          <w:rFonts w:ascii="Times New Roman" w:hAnsi="Times New Roman"/>
          <w:color w:val="010000"/>
          <w:sz w:val="24"/>
          <w:szCs w:val="24"/>
        </w:rPr>
        <w:t xml:space="preserve"> </w:t>
      </w:r>
    </w:p>
    <w:p w14:paraId="3D7A21D1"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nedenle yukarıda belirtilen bakanlık, başkanlık ve genel müdürlük şeklindeki kamu idarelerinde genel idare esaslarına göre yürütülmekte olan kamu hizmetlerinin gerektirdiği asli ve sürekli görevleri ifa etmek için yukarıda belirtilen sınıf ve unvanlarda çalıştırılacak olan personelin kadro ihdasları ile iptallerinin de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142F7787" w14:textId="357C7E0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c) Anayasa’nın 161. Maddesine Aykırılık </w:t>
      </w:r>
    </w:p>
    <w:p w14:paraId="7C093AAD" w14:textId="72B970E0"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Yukarıda da belirtildiği üzere,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ve kanunla düzenlenmesi bir konudur. İhtilaflı CBK düzenlemesi, bu açıdan da Anayasa’nın 161. maddesine aykırıdır.</w:t>
      </w:r>
    </w:p>
    <w:p w14:paraId="34E51056"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 d) Anayasa’nın 7. Maddesinde Belirlenen Yasama Yetkisinin </w:t>
      </w:r>
      <w:proofErr w:type="spellStart"/>
      <w:r w:rsidRPr="002701A9">
        <w:rPr>
          <w:rFonts w:ascii="Times New Roman" w:hAnsi="Times New Roman"/>
          <w:color w:val="010000"/>
          <w:sz w:val="24"/>
          <w:szCs w:val="24"/>
        </w:rPr>
        <w:t>Devredilemezliği</w:t>
      </w:r>
      <w:proofErr w:type="spellEnd"/>
      <w:r w:rsidRPr="002701A9">
        <w:rPr>
          <w:rFonts w:ascii="Times New Roman" w:hAnsi="Times New Roman"/>
          <w:color w:val="010000"/>
          <w:sz w:val="24"/>
          <w:szCs w:val="24"/>
        </w:rPr>
        <w:t xml:space="preserve"> İlkesine Aykırılık</w:t>
      </w:r>
    </w:p>
    <w:p w14:paraId="52B0918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5ACAC8AB" w14:textId="64EB4BA1"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100 sayılı Cumhurbaşkanlığı Kararnamesinin 1. maddesi ve ekli (1) ve (2) sayılı listeler ile yukarıda belirtilen çeşitli bakanlık, başkanlık ve genel müdürlüklerin, merkez, taşra ve yurtdışı teşkilatları için ekli listelerde yer alan çeşitli unvan, hizmet sınıfları ve derecelerde olan kadroların ihdası ile Diyanet İşleri Başkanlığı döner sermaye teşkilatı için işletme müdürü ile işletme müdür yardımcısı kadrolarının iptaline ilişkin düzenleme getirilmektedir.</w:t>
      </w:r>
      <w:r w:rsidR="002701A9" w:rsidRPr="002701A9">
        <w:rPr>
          <w:rFonts w:ascii="Times New Roman" w:hAnsi="Times New Roman"/>
          <w:color w:val="010000"/>
          <w:sz w:val="24"/>
          <w:szCs w:val="24"/>
        </w:rPr>
        <w:t xml:space="preserve"> </w:t>
      </w:r>
    </w:p>
    <w:p w14:paraId="30813AEA"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Söz konusu düzenleme ile Anayasa’nın 128. maddesinde yasa ile düzenlenmesi öngörülmüş bir alanda Cumhurbaşkanlığı kararnamesi ile düzenleme yapılarak personel kadrosu ihdası ve iptali yapılmaktadır. Bu şekilde; yürütme, fonksiyon gaspı yapmak suretiyle, Anayasa tarafından kanun koyucunun konu bakımından yetki alanına inhisar ettirilen bir alanda düzenleme yapmıştır. 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576C929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e) Anayasa’nın 8. Maddesine Aykırılık</w:t>
      </w:r>
    </w:p>
    <w:p w14:paraId="7B4168EC"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100 sayılı Cumhurbaşkanlığı Kararnamesinin 1. maddesi ve ekli (1) ve (2) sayılı listeler ile yukarıda belirtilen çeşitli bakanlık, başkanlık ve genel müdürlüklerin, merkez, taşra ve yurtdışı teşkilatları için ekli listelerde yer alan çeşitli unvan, hizmet sınıfları ve derecelerde olan kadroların ihdası ile Diyanet İşleri Başkanlığı döner sermaye teşkilatı için işletme müdürü ile işletme müdür yardımcısı kadrolarının iptaline ilişkin düzenleme yapılmaktadır. Yukarıda belirtildiği üzere bir CBK ile kanunla düzenlenmesi öngörülen bir alanda düzenleme yapılması suretiyle kanun koyucunun alanına müdahale edilmesi, anayasal çerçeve dışında yetki kullanımını ortaya koymaktadır. Bu itibarla 100 sayılı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1. maddesi ile ekli (1) ve (2) sayılı listeler, Anayasa’nın 8. maddesine de aykırıdır, iptali gerekir.</w:t>
      </w:r>
    </w:p>
    <w:p w14:paraId="52121597" w14:textId="604D745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f)</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Anayasa’nın 2. Maddesine ve Başlangıç İlkelerine Aykırılık</w:t>
      </w:r>
    </w:p>
    <w:p w14:paraId="1AD32CB5"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701A9">
        <w:rPr>
          <w:rFonts w:ascii="Times New Roman" w:hAnsi="Times New Roman"/>
          <w:color w:val="010000"/>
          <w:sz w:val="24"/>
          <w:szCs w:val="24"/>
        </w:rPr>
        <w:t>işbölümü</w:t>
      </w:r>
      <w:proofErr w:type="gramEnd"/>
      <w:r w:rsidRPr="002701A9">
        <w:rPr>
          <w:rFonts w:ascii="Times New Roman" w:hAnsi="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3266CFFB"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100 sayılı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1. maddesi ile ekli (1) ve (2) sayılı listeler, yukarıda açıklanan nedenlerle, “Anayasa ve kanunların üstünlüğü” ilkesini ihlal ettiğinden, Anayasa’nın 2. maddesine ve Başlangıç </w:t>
      </w:r>
      <w:proofErr w:type="spellStart"/>
      <w:r w:rsidRPr="002701A9">
        <w:rPr>
          <w:rFonts w:ascii="Times New Roman" w:hAnsi="Times New Roman"/>
          <w:color w:val="010000"/>
          <w:sz w:val="24"/>
          <w:szCs w:val="24"/>
        </w:rPr>
        <w:t>prg</w:t>
      </w:r>
      <w:proofErr w:type="spellEnd"/>
      <w:r w:rsidRPr="002701A9">
        <w:rPr>
          <w:rFonts w:ascii="Times New Roman" w:hAnsi="Times New Roman"/>
          <w:color w:val="010000"/>
          <w:sz w:val="24"/>
          <w:szCs w:val="24"/>
        </w:rPr>
        <w:t>. 4’e de aykırılık oluşturmaktadır.</w:t>
      </w:r>
    </w:p>
    <w:p w14:paraId="2D459AD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2701A9">
        <w:rPr>
          <w:rFonts w:ascii="Times New Roman" w:hAnsi="Times New Roman"/>
          <w:color w:val="010000"/>
          <w:sz w:val="24"/>
          <w:szCs w:val="24"/>
        </w:rPr>
        <w:t>devredilmezliği</w:t>
      </w:r>
      <w:proofErr w:type="spellEnd"/>
      <w:r w:rsidRPr="002701A9">
        <w:rPr>
          <w:rFonts w:ascii="Times New Roman" w:hAnsi="Times New Roman"/>
          <w:color w:val="010000"/>
          <w:sz w:val="24"/>
          <w:szCs w:val="24"/>
        </w:rPr>
        <w:t xml:space="preserve"> kuralına saygı göstermesi, “Anayasanın üstünlüğü ve bağlayıcılığı” hükmünün sürekli gözetilmesi ölçüsünde mümkündür.</w:t>
      </w:r>
    </w:p>
    <w:p w14:paraId="6250F41A" w14:textId="78A406A8"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E47409" w:rsidRPr="002701A9">
        <w:rPr>
          <w:rFonts w:ascii="Times New Roman" w:hAnsi="Times New Roman"/>
          <w:color w:val="010000"/>
          <w:sz w:val="24"/>
          <w:szCs w:val="24"/>
        </w:rPr>
        <w:t>m</w:t>
      </w:r>
      <w:r w:rsidRPr="002701A9">
        <w:rPr>
          <w:rFonts w:ascii="Times New Roman" w:hAnsi="Times New Roman"/>
          <w:color w:val="010000"/>
          <w:sz w:val="24"/>
          <w:szCs w:val="24"/>
        </w:rPr>
        <w:t>addelerine de aykırılık teşkil etmektedir.</w:t>
      </w:r>
    </w:p>
    <w:p w14:paraId="56B181C7" w14:textId="062BFA5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Yukarıda belirtilen nedenlerle 100 sayılı </w:t>
      </w:r>
      <w:proofErr w:type="spellStart"/>
      <w:r w:rsidRPr="002701A9">
        <w:rPr>
          <w:rFonts w:ascii="Times New Roman" w:hAnsi="Times New Roman"/>
          <w:color w:val="010000"/>
          <w:sz w:val="24"/>
          <w:szCs w:val="24"/>
        </w:rPr>
        <w:t>CBK’nin</w:t>
      </w:r>
      <w:proofErr w:type="spellEnd"/>
      <w:r w:rsidRPr="002701A9">
        <w:rPr>
          <w:rFonts w:ascii="Times New Roman" w:hAnsi="Times New Roman"/>
          <w:color w:val="010000"/>
          <w:sz w:val="24"/>
          <w:szCs w:val="24"/>
        </w:rPr>
        <w:t xml:space="preserve"> 1. maddesi ile ekli (1) ve (2) sayılı listelerin Anayasanın Başlangıç ilkelerine, 2., 6., 7., 8., 11., 104/2, 104/17.,</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128. ve 161. maddelerine aykırı olması nedeniyle iptali talep edilmektedir.</w:t>
      </w:r>
    </w:p>
    <w:p w14:paraId="1CB3B68E" w14:textId="7CAA4E34"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I.</w:t>
      </w:r>
      <w:r w:rsidR="002701A9" w:rsidRPr="002701A9">
        <w:rPr>
          <w:rFonts w:ascii="Times New Roman" w:hAnsi="Times New Roman"/>
          <w:color w:val="010000"/>
          <w:sz w:val="24"/>
          <w:szCs w:val="24"/>
        </w:rPr>
        <w:t xml:space="preserve"> </w:t>
      </w:r>
      <w:r w:rsidRPr="002701A9">
        <w:rPr>
          <w:rFonts w:ascii="Times New Roman" w:hAnsi="Times New Roman"/>
          <w:color w:val="010000"/>
          <w:sz w:val="24"/>
          <w:szCs w:val="24"/>
        </w:rPr>
        <w:t>YÜRÜRLÜĞÜ DURDURMA İSTEMİNİN GEREKÇESİ</w:t>
      </w:r>
    </w:p>
    <w:p w14:paraId="03B0DA8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lastRenderedPageBreak/>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32BB893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Göreve başlamasının hemen ardından Cumhurbaşkanınca oldukça kapsamlı pek çok CBK çıkarıldığı görülmektedir. Bu </w:t>
      </w:r>
      <w:proofErr w:type="spellStart"/>
      <w:r w:rsidRPr="002701A9">
        <w:rPr>
          <w:rFonts w:ascii="Times New Roman" w:hAnsi="Times New Roman"/>
          <w:color w:val="010000"/>
          <w:sz w:val="24"/>
          <w:szCs w:val="24"/>
        </w:rPr>
        <w:t>CBK’lerin</w:t>
      </w:r>
      <w:proofErr w:type="spellEnd"/>
      <w:r w:rsidRPr="002701A9">
        <w:rPr>
          <w:rFonts w:ascii="Times New Roman" w:hAnsi="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2701A9">
        <w:rPr>
          <w:rFonts w:ascii="Times New Roman" w:hAnsi="Times New Roman"/>
          <w:color w:val="010000"/>
          <w:sz w:val="24"/>
          <w:szCs w:val="24"/>
        </w:rPr>
        <w:t>vires</w:t>
      </w:r>
      <w:proofErr w:type="spellEnd"/>
      <w:r w:rsidRPr="002701A9">
        <w:rPr>
          <w:rFonts w:ascii="Times New Roman" w:hAnsi="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5F8CC518" w14:textId="54D44112"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Anayasanın tanıdığı yetki çerçevesinin dışında yapılan işlemler, ultra </w:t>
      </w:r>
      <w:proofErr w:type="spellStart"/>
      <w:r w:rsidRPr="002701A9">
        <w:rPr>
          <w:rFonts w:ascii="Times New Roman" w:hAnsi="Times New Roman"/>
          <w:color w:val="010000"/>
          <w:sz w:val="24"/>
          <w:szCs w:val="24"/>
        </w:rPr>
        <w:t>vires</w:t>
      </w:r>
      <w:proofErr w:type="spellEnd"/>
      <w:r w:rsidRPr="002701A9">
        <w:rPr>
          <w:rFonts w:ascii="Times New Roman" w:hAnsi="Times New Roman"/>
          <w:color w:val="010000"/>
          <w:sz w:val="24"/>
          <w:szCs w:val="24"/>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2701A9" w:rsidRPr="002701A9">
        <w:rPr>
          <w:rFonts w:ascii="Times New Roman" w:hAnsi="Times New Roman"/>
          <w:color w:val="010000"/>
          <w:sz w:val="24"/>
          <w:szCs w:val="24"/>
        </w:rPr>
        <w:t xml:space="preserve"> </w:t>
      </w:r>
    </w:p>
    <w:p w14:paraId="3672250D"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54043CD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Ayrıca, burada tekrar vurgulanmalıdır ki; Anayasa’nın çerçevesini ve sınırlarını sınırlı sayı ilkesiyle (</w:t>
      </w:r>
      <w:proofErr w:type="spellStart"/>
      <w:r w:rsidRPr="002701A9">
        <w:rPr>
          <w:rFonts w:ascii="Times New Roman" w:hAnsi="Times New Roman"/>
          <w:color w:val="010000"/>
          <w:sz w:val="24"/>
          <w:szCs w:val="24"/>
        </w:rPr>
        <w:t>numerus</w:t>
      </w:r>
      <w:proofErr w:type="spellEnd"/>
      <w:r w:rsidRPr="002701A9">
        <w:rPr>
          <w:rFonts w:ascii="Times New Roman" w:hAnsi="Times New Roman"/>
          <w:color w:val="010000"/>
          <w:sz w:val="24"/>
          <w:szCs w:val="24"/>
        </w:rPr>
        <w:t xml:space="preserve"> </w:t>
      </w:r>
      <w:proofErr w:type="spellStart"/>
      <w:r w:rsidRPr="002701A9">
        <w:rPr>
          <w:rFonts w:ascii="Times New Roman" w:hAnsi="Times New Roman"/>
          <w:color w:val="010000"/>
          <w:sz w:val="24"/>
          <w:szCs w:val="24"/>
        </w:rPr>
        <w:t>clausus</w:t>
      </w:r>
      <w:proofErr w:type="spellEnd"/>
      <w:r w:rsidRPr="002701A9">
        <w:rPr>
          <w:rFonts w:ascii="Times New Roman" w:hAnsi="Times New Roman"/>
          <w:color w:val="010000"/>
          <w:sz w:val="24"/>
          <w:szCs w:val="24"/>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2701A9">
        <w:rPr>
          <w:rFonts w:ascii="Times New Roman" w:hAnsi="Times New Roman"/>
          <w:color w:val="010000"/>
          <w:sz w:val="24"/>
          <w:szCs w:val="24"/>
        </w:rPr>
        <w:t>monokrasiye</w:t>
      </w:r>
      <w:proofErr w:type="spellEnd"/>
      <w:r w:rsidRPr="002701A9">
        <w:rPr>
          <w:rFonts w:ascii="Times New Roman" w:hAnsi="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2701A9">
        <w:rPr>
          <w:rFonts w:ascii="Times New Roman" w:hAnsi="Times New Roman"/>
          <w:color w:val="010000"/>
          <w:sz w:val="24"/>
          <w:szCs w:val="24"/>
        </w:rPr>
        <w:t>no</w:t>
      </w:r>
      <w:proofErr w:type="spellEnd"/>
      <w:r w:rsidRPr="002701A9">
        <w:rPr>
          <w:rFonts w:ascii="Times New Roman" w:hAnsi="Times New Roman"/>
          <w:color w:val="010000"/>
          <w:sz w:val="24"/>
          <w:szCs w:val="24"/>
        </w:rPr>
        <w:t xml:space="preserve">: 28749/18, 10 Aralık 2019, p.197-232), </w:t>
      </w:r>
      <w:proofErr w:type="spellStart"/>
      <w:r w:rsidRPr="002701A9">
        <w:rPr>
          <w:rFonts w:ascii="Times New Roman" w:hAnsi="Times New Roman"/>
          <w:color w:val="010000"/>
          <w:sz w:val="24"/>
          <w:szCs w:val="24"/>
        </w:rPr>
        <w:t>AYM’nin</w:t>
      </w:r>
      <w:proofErr w:type="spellEnd"/>
      <w:r w:rsidRPr="002701A9">
        <w:rPr>
          <w:rFonts w:ascii="Times New Roman" w:hAnsi="Times New Roman"/>
          <w:color w:val="010000"/>
          <w:sz w:val="24"/>
          <w:szCs w:val="24"/>
        </w:rPr>
        <w:t xml:space="preserve">, açık şekilde </w:t>
      </w:r>
      <w:r w:rsidRPr="002701A9">
        <w:rPr>
          <w:rFonts w:ascii="Times New Roman" w:hAnsi="Times New Roman"/>
          <w:color w:val="010000"/>
          <w:sz w:val="24"/>
          <w:szCs w:val="24"/>
        </w:rPr>
        <w:lastRenderedPageBreak/>
        <w:t>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419DD047"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270FCD6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IV. SONUÇ VE İSTEM</w:t>
      </w:r>
    </w:p>
    <w:p w14:paraId="24471793"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01/06/2022 tarihli ve 100 sayılı Bazı Kamu Kurum ve Kuruluşlarına Kadro İhdas Edilmesine İlişkin Cumhurbaşkanlığı Kararnamesi’nin;</w:t>
      </w:r>
    </w:p>
    <w:p w14:paraId="56601640"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A.- Tümünün, gerekçe yokluğunun Anayasa madde 2’ye aykırı olması nedeniyle şekil yönünden iptaline,</w:t>
      </w:r>
    </w:p>
    <w:p w14:paraId="3F4289C4" w14:textId="77777777" w:rsidR="00CE6471" w:rsidRPr="002701A9" w:rsidRDefault="00CE6471" w:rsidP="002701A9">
      <w:pPr>
        <w:spacing w:before="240" w:after="100" w:afterAutospacing="1" w:line="240" w:lineRule="auto"/>
        <w:ind w:firstLine="709"/>
        <w:jc w:val="both"/>
        <w:rPr>
          <w:rFonts w:ascii="Times New Roman" w:hAnsi="Times New Roman"/>
          <w:color w:val="010000"/>
          <w:sz w:val="24"/>
          <w:szCs w:val="24"/>
        </w:rPr>
      </w:pPr>
      <w:r w:rsidRPr="002701A9">
        <w:rPr>
          <w:rFonts w:ascii="Times New Roman" w:hAnsi="Times New Roman"/>
          <w:color w:val="010000"/>
          <w:sz w:val="24"/>
          <w:szCs w:val="24"/>
        </w:rPr>
        <w:t>B.- 1. maddesi ile ekli (1) ve (2) sayılı listelerin, Anayasanın, Başlangıç ilkelerine, 2., 6., 7., 8., 11., 104/2, 104/17., 128. ve 161. maddelerine,</w:t>
      </w:r>
    </w:p>
    <w:p w14:paraId="074F8FFF" w14:textId="0B29952A" w:rsidR="00743DA7" w:rsidRPr="002701A9" w:rsidRDefault="00CE6471" w:rsidP="002701A9">
      <w:pPr>
        <w:spacing w:before="240" w:after="100" w:afterAutospacing="1" w:line="240" w:lineRule="auto"/>
        <w:ind w:firstLine="709"/>
        <w:jc w:val="both"/>
        <w:rPr>
          <w:rFonts w:ascii="Times New Roman" w:hAnsi="Times New Roman"/>
          <w:color w:val="010000"/>
          <w:sz w:val="24"/>
          <w:szCs w:val="24"/>
        </w:rPr>
      </w:pPr>
      <w:proofErr w:type="gramStart"/>
      <w:r w:rsidRPr="002701A9">
        <w:rPr>
          <w:rFonts w:ascii="Times New Roman" w:hAnsi="Times New Roman"/>
          <w:color w:val="010000"/>
          <w:sz w:val="24"/>
          <w:szCs w:val="24"/>
        </w:rPr>
        <w:t>aykırı</w:t>
      </w:r>
      <w:proofErr w:type="gramEnd"/>
      <w:r w:rsidRPr="002701A9">
        <w:rPr>
          <w:rFonts w:ascii="Times New Roman" w:hAnsi="Times New Roman"/>
          <w:color w:val="010000"/>
          <w:sz w:val="24"/>
          <w:szCs w:val="24"/>
        </w:rPr>
        <w:t xml:space="preserve"> olması nedeniyle iptaline ve dava sonuçlanıncaya kadar yürürlüğünün durdurulmasına, karar verilmesine ilişkin istemimizi saygı ile arz ederiz</w:t>
      </w:r>
      <w:r w:rsidR="00E47409" w:rsidRPr="002701A9">
        <w:rPr>
          <w:rFonts w:ascii="Times New Roman" w:hAnsi="Times New Roman"/>
          <w:color w:val="010000"/>
          <w:sz w:val="24"/>
          <w:szCs w:val="24"/>
        </w:rPr>
        <w:t>.”</w:t>
      </w:r>
    </w:p>
    <w:sectPr w:rsidR="00743DA7" w:rsidRPr="002701A9" w:rsidSect="002701A9">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61081" w14:textId="77777777" w:rsidR="006868E7" w:rsidRDefault="006868E7" w:rsidP="006F3DAB">
      <w:pPr>
        <w:spacing w:after="0" w:line="240" w:lineRule="auto"/>
      </w:pPr>
      <w:r>
        <w:separator/>
      </w:r>
    </w:p>
  </w:endnote>
  <w:endnote w:type="continuationSeparator" w:id="0">
    <w:p w14:paraId="067FDA10" w14:textId="77777777" w:rsidR="006868E7" w:rsidRDefault="006868E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87D9" w14:textId="77777777" w:rsidR="002701A9" w:rsidRDefault="002701A9" w:rsidP="007030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87D9E09" w14:textId="77777777" w:rsidR="002701A9" w:rsidRDefault="002701A9" w:rsidP="002701A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43FC" w14:textId="7AFFEDD3" w:rsidR="002701A9" w:rsidRPr="002701A9" w:rsidRDefault="002701A9" w:rsidP="00703040">
    <w:pPr>
      <w:pStyle w:val="AltBilgi"/>
      <w:framePr w:wrap="around" w:vAnchor="text" w:hAnchor="margin" w:xAlign="right" w:y="1"/>
      <w:rPr>
        <w:rStyle w:val="SayfaNumaras"/>
        <w:rFonts w:ascii="Times New Roman" w:hAnsi="Times New Roman" w:cs="Times New Roman"/>
      </w:rPr>
    </w:pPr>
    <w:r w:rsidRPr="002701A9">
      <w:rPr>
        <w:rStyle w:val="SayfaNumaras"/>
        <w:rFonts w:ascii="Times New Roman" w:hAnsi="Times New Roman" w:cs="Times New Roman"/>
      </w:rPr>
      <w:fldChar w:fldCharType="begin"/>
    </w:r>
    <w:r w:rsidRPr="002701A9">
      <w:rPr>
        <w:rStyle w:val="SayfaNumaras"/>
        <w:rFonts w:ascii="Times New Roman" w:hAnsi="Times New Roman" w:cs="Times New Roman"/>
      </w:rPr>
      <w:instrText xml:space="preserve"> PAGE </w:instrText>
    </w:r>
    <w:r w:rsidRPr="002701A9">
      <w:rPr>
        <w:rStyle w:val="SayfaNumaras"/>
        <w:rFonts w:ascii="Times New Roman" w:hAnsi="Times New Roman" w:cs="Times New Roman"/>
      </w:rPr>
      <w:fldChar w:fldCharType="separate"/>
    </w:r>
    <w:r w:rsidRPr="002701A9">
      <w:rPr>
        <w:rStyle w:val="SayfaNumaras"/>
        <w:rFonts w:ascii="Times New Roman" w:hAnsi="Times New Roman" w:cs="Times New Roman"/>
        <w:noProof/>
      </w:rPr>
      <w:t>7</w:t>
    </w:r>
    <w:r w:rsidRPr="002701A9">
      <w:rPr>
        <w:rStyle w:val="SayfaNumaras"/>
        <w:rFonts w:ascii="Times New Roman" w:hAnsi="Times New Roman" w:cs="Times New Roman"/>
      </w:rPr>
      <w:fldChar w:fldCharType="end"/>
    </w:r>
  </w:p>
  <w:p w14:paraId="285A0729" w14:textId="26C46C07" w:rsidR="00180200" w:rsidRPr="002701A9" w:rsidRDefault="00180200" w:rsidP="002701A9">
    <w:pPr>
      <w:pStyle w:val="AltBilgi"/>
      <w:ind w:right="360"/>
      <w:jc w:val="right"/>
      <w:rPr>
        <w:rFonts w:ascii="Times New Roman" w:hAnsi="Times New Roman" w:cs="Times New Roman"/>
      </w:rPr>
    </w:pPr>
  </w:p>
  <w:p w14:paraId="46879A97" w14:textId="77777777" w:rsidR="00180200" w:rsidRPr="002701A9" w:rsidRDefault="00180200">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14A9D" w14:textId="77777777" w:rsidR="006868E7" w:rsidRDefault="006868E7" w:rsidP="006F3DAB">
      <w:pPr>
        <w:spacing w:after="0" w:line="240" w:lineRule="auto"/>
      </w:pPr>
      <w:r>
        <w:separator/>
      </w:r>
    </w:p>
  </w:footnote>
  <w:footnote w:type="continuationSeparator" w:id="0">
    <w:p w14:paraId="7FC02D57" w14:textId="77777777" w:rsidR="006868E7" w:rsidRDefault="006868E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CEC3" w14:textId="77777777" w:rsidR="002701A9" w:rsidRPr="002701A9" w:rsidRDefault="002701A9" w:rsidP="002701A9">
    <w:pPr>
      <w:pStyle w:val="stBilgi"/>
      <w:rPr>
        <w:rFonts w:ascii="Times New Roman" w:eastAsia="Times New Roman" w:hAnsi="Times New Roman" w:cs="Times New Roman"/>
      </w:rPr>
    </w:pPr>
    <w:r w:rsidRPr="002701A9">
      <w:rPr>
        <w:rFonts w:ascii="Times New Roman" w:eastAsia="Times New Roman" w:hAnsi="Times New Roman" w:cs="Times New Roman"/>
      </w:rPr>
      <w:t xml:space="preserve">Esas Sayısı </w:t>
    </w:r>
    <w:proofErr w:type="gramStart"/>
    <w:r w:rsidRPr="002701A9">
      <w:rPr>
        <w:rFonts w:ascii="Times New Roman" w:eastAsia="Times New Roman" w:hAnsi="Times New Roman" w:cs="Times New Roman"/>
      </w:rPr>
      <w:t xml:space="preserve">  :</w:t>
    </w:r>
    <w:proofErr w:type="gramEnd"/>
    <w:r w:rsidRPr="002701A9">
      <w:rPr>
        <w:rFonts w:ascii="Times New Roman" w:eastAsia="Times New Roman" w:hAnsi="Times New Roman" w:cs="Times New Roman"/>
      </w:rPr>
      <w:t xml:space="preserve"> 2022/92</w:t>
    </w:r>
  </w:p>
  <w:p w14:paraId="742FD37F" w14:textId="71000500" w:rsidR="001E11F8" w:rsidRPr="002701A9" w:rsidRDefault="002701A9" w:rsidP="002701A9">
    <w:pPr>
      <w:pStyle w:val="stBilgi"/>
    </w:pPr>
    <w:r w:rsidRPr="002701A9">
      <w:rPr>
        <w:rFonts w:ascii="Times New Roman" w:eastAsia="Times New Roman" w:hAnsi="Times New Roman" w:cs="Times New Roman"/>
      </w:rPr>
      <w:t xml:space="preserve">Karar </w:t>
    </w:r>
    <w:proofErr w:type="gramStart"/>
    <w:r w:rsidRPr="002701A9">
      <w:rPr>
        <w:rFonts w:ascii="Times New Roman" w:eastAsia="Times New Roman" w:hAnsi="Times New Roman" w:cs="Times New Roman"/>
      </w:rPr>
      <w:t>Sayısı :</w:t>
    </w:r>
    <w:proofErr w:type="gramEnd"/>
    <w:r w:rsidRPr="002701A9">
      <w:rPr>
        <w:rFonts w:ascii="Times New Roman" w:eastAsia="Times New Roman" w:hAnsi="Times New Roman" w:cs="Times New Roman"/>
      </w:rPr>
      <w:t xml:space="preserve"> 2023/81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27FAB8F0" w:rsidR="00180200" w:rsidRDefault="00180200" w:rsidP="001E11F8">
    <w:pPr>
      <w:pStyle w:val="Bodytext20"/>
      <w:shd w:val="clear" w:color="auto" w:fill="auto"/>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6B7"/>
    <w:multiLevelType w:val="multilevel"/>
    <w:tmpl w:val="C7466E28"/>
    <w:lvl w:ilvl="0">
      <w:start w:val="1"/>
      <w:numFmt w:val="bullet"/>
      <w:lvlText w:val="·"/>
      <w:lvlJc w:val="left"/>
      <w:pPr>
        <w:tabs>
          <w:tab w:val="num" w:pos="1416"/>
        </w:tabs>
        <w:ind w:left="707" w:firstLine="2"/>
      </w:pPr>
      <w:rPr>
        <w:rFonts w:ascii="Symbol" w:hAnsi="Symbol" w:cs="Symbol" w:hint="default"/>
      </w:rPr>
    </w:lvl>
    <w:lvl w:ilvl="1">
      <w:start w:val="1"/>
      <w:numFmt w:val="bullet"/>
      <w:lvlText w:val="o"/>
      <w:lvlJc w:val="left"/>
      <w:pPr>
        <w:tabs>
          <w:tab w:val="num" w:pos="1429"/>
        </w:tabs>
        <w:ind w:left="720" w:firstLine="14"/>
      </w:pPr>
      <w:rPr>
        <w:rFonts w:ascii="Arial Unicode MS" w:eastAsia="Times New Roman" w:hAnsi="Arial Unicode MS" w:hint="default"/>
      </w:rPr>
    </w:lvl>
    <w:lvl w:ilvl="2">
      <w:start w:val="1"/>
      <w:numFmt w:val="bullet"/>
      <w:lvlText w:val="▪"/>
      <w:lvlJc w:val="left"/>
      <w:pPr>
        <w:tabs>
          <w:tab w:val="num" w:pos="2149"/>
        </w:tabs>
        <w:ind w:left="1440" w:firstLine="26"/>
      </w:pPr>
      <w:rPr>
        <w:rFonts w:ascii="Arial Unicode MS" w:eastAsia="Times New Roman" w:hAnsi="Arial Unicode MS" w:hint="default"/>
      </w:rPr>
    </w:lvl>
    <w:lvl w:ilvl="3">
      <w:start w:val="1"/>
      <w:numFmt w:val="bullet"/>
      <w:lvlText w:val="·"/>
      <w:lvlJc w:val="left"/>
      <w:pPr>
        <w:tabs>
          <w:tab w:val="num" w:pos="2869"/>
        </w:tabs>
        <w:ind w:left="2160" w:firstLine="38"/>
      </w:pPr>
      <w:rPr>
        <w:rFonts w:ascii="Symbol" w:hAnsi="Symbol" w:cs="Symbol" w:hint="default"/>
      </w:rPr>
    </w:lvl>
    <w:lvl w:ilvl="4">
      <w:start w:val="1"/>
      <w:numFmt w:val="bullet"/>
      <w:lvlText w:val="o"/>
      <w:lvlJc w:val="left"/>
      <w:pPr>
        <w:tabs>
          <w:tab w:val="num" w:pos="3589"/>
        </w:tabs>
        <w:ind w:left="2880" w:firstLine="50"/>
      </w:pPr>
      <w:rPr>
        <w:rFonts w:ascii="Arial Unicode MS" w:eastAsia="Times New Roman" w:hAnsi="Arial Unicode MS" w:hint="default"/>
      </w:rPr>
    </w:lvl>
    <w:lvl w:ilvl="5">
      <w:start w:val="1"/>
      <w:numFmt w:val="bullet"/>
      <w:lvlText w:val="▪"/>
      <w:lvlJc w:val="left"/>
      <w:pPr>
        <w:tabs>
          <w:tab w:val="num" w:pos="4309"/>
        </w:tabs>
        <w:ind w:left="3600" w:firstLine="62"/>
      </w:pPr>
      <w:rPr>
        <w:rFonts w:ascii="Arial Unicode MS" w:eastAsia="Times New Roman" w:hAnsi="Arial Unicode MS" w:hint="default"/>
      </w:rPr>
    </w:lvl>
    <w:lvl w:ilvl="6">
      <w:start w:val="1"/>
      <w:numFmt w:val="bullet"/>
      <w:lvlText w:val="·"/>
      <w:lvlJc w:val="left"/>
      <w:pPr>
        <w:tabs>
          <w:tab w:val="num" w:pos="5029"/>
        </w:tabs>
        <w:ind w:left="4320" w:firstLine="74"/>
      </w:pPr>
      <w:rPr>
        <w:rFonts w:ascii="Symbol" w:hAnsi="Symbol" w:cs="Symbol" w:hint="default"/>
      </w:rPr>
    </w:lvl>
    <w:lvl w:ilvl="7">
      <w:start w:val="1"/>
      <w:numFmt w:val="bullet"/>
      <w:lvlText w:val="o"/>
      <w:lvlJc w:val="left"/>
      <w:pPr>
        <w:tabs>
          <w:tab w:val="num" w:pos="5749"/>
        </w:tabs>
        <w:ind w:left="5040" w:firstLine="86"/>
      </w:pPr>
      <w:rPr>
        <w:rFonts w:ascii="Arial Unicode MS" w:eastAsia="Times New Roman" w:hAnsi="Arial Unicode MS" w:hint="default"/>
      </w:rPr>
    </w:lvl>
    <w:lvl w:ilvl="8">
      <w:start w:val="1"/>
      <w:numFmt w:val="bullet"/>
      <w:lvlText w:val="▪"/>
      <w:lvlJc w:val="left"/>
      <w:pPr>
        <w:tabs>
          <w:tab w:val="num" w:pos="6469"/>
        </w:tabs>
        <w:ind w:left="5760" w:firstLine="98"/>
      </w:pPr>
      <w:rPr>
        <w:rFonts w:ascii="Arial Unicode MS" w:eastAsia="Times New Roman" w:hAnsi="Arial Unicode MS" w:hint="default"/>
      </w:rPr>
    </w:lvl>
  </w:abstractNum>
  <w:abstractNum w:abstractNumId="1" w15:restartNumberingAfterBreak="0">
    <w:nsid w:val="263C7825"/>
    <w:multiLevelType w:val="multilevel"/>
    <w:tmpl w:val="CF78D9D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 w15:restartNumberingAfterBreak="0">
    <w:nsid w:val="2B3550F7"/>
    <w:multiLevelType w:val="multilevel"/>
    <w:tmpl w:val="A5BA43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15:restartNumberingAfterBreak="0">
    <w:nsid w:val="2E164A18"/>
    <w:multiLevelType w:val="hybridMultilevel"/>
    <w:tmpl w:val="8AC63AA4"/>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4C54D6"/>
    <w:multiLevelType w:val="multilevel"/>
    <w:tmpl w:val="C388B3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15:restartNumberingAfterBreak="0">
    <w:nsid w:val="7C8B216D"/>
    <w:multiLevelType w:val="multilevel"/>
    <w:tmpl w:val="016261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949CB"/>
    <w:rsid w:val="000E03E4"/>
    <w:rsid w:val="000E6A4D"/>
    <w:rsid w:val="00131461"/>
    <w:rsid w:val="0015147C"/>
    <w:rsid w:val="0015495B"/>
    <w:rsid w:val="00180200"/>
    <w:rsid w:val="001814A4"/>
    <w:rsid w:val="00185086"/>
    <w:rsid w:val="001A443B"/>
    <w:rsid w:val="001C20B2"/>
    <w:rsid w:val="001D396E"/>
    <w:rsid w:val="001D3DEE"/>
    <w:rsid w:val="001E11F8"/>
    <w:rsid w:val="00222F12"/>
    <w:rsid w:val="002701A9"/>
    <w:rsid w:val="00277E02"/>
    <w:rsid w:val="00291F66"/>
    <w:rsid w:val="002C2179"/>
    <w:rsid w:val="002C3CCF"/>
    <w:rsid w:val="00332EDD"/>
    <w:rsid w:val="003B65B8"/>
    <w:rsid w:val="003D7064"/>
    <w:rsid w:val="003E6EFA"/>
    <w:rsid w:val="004F6F76"/>
    <w:rsid w:val="00540354"/>
    <w:rsid w:val="00590009"/>
    <w:rsid w:val="005918BD"/>
    <w:rsid w:val="005A0CA3"/>
    <w:rsid w:val="00620B3B"/>
    <w:rsid w:val="0062289A"/>
    <w:rsid w:val="006868E7"/>
    <w:rsid w:val="006D2A47"/>
    <w:rsid w:val="006F3DAB"/>
    <w:rsid w:val="007166A3"/>
    <w:rsid w:val="007174EF"/>
    <w:rsid w:val="00743DA7"/>
    <w:rsid w:val="00760C57"/>
    <w:rsid w:val="00764764"/>
    <w:rsid w:val="00797029"/>
    <w:rsid w:val="00814C82"/>
    <w:rsid w:val="0084341C"/>
    <w:rsid w:val="00855B3B"/>
    <w:rsid w:val="008A449A"/>
    <w:rsid w:val="00923BD3"/>
    <w:rsid w:val="00930B26"/>
    <w:rsid w:val="00950982"/>
    <w:rsid w:val="00977E8E"/>
    <w:rsid w:val="00A01CA5"/>
    <w:rsid w:val="00A15338"/>
    <w:rsid w:val="00A65ED7"/>
    <w:rsid w:val="00AC1322"/>
    <w:rsid w:val="00AE0361"/>
    <w:rsid w:val="00B9138F"/>
    <w:rsid w:val="00BA5D85"/>
    <w:rsid w:val="00BB4B58"/>
    <w:rsid w:val="00CA103D"/>
    <w:rsid w:val="00CD1019"/>
    <w:rsid w:val="00CE6471"/>
    <w:rsid w:val="00D110C8"/>
    <w:rsid w:val="00D241F3"/>
    <w:rsid w:val="00D940CC"/>
    <w:rsid w:val="00DB6D91"/>
    <w:rsid w:val="00E47409"/>
    <w:rsid w:val="00EB4E36"/>
    <w:rsid w:val="00ED7D7B"/>
    <w:rsid w:val="00F25D72"/>
    <w:rsid w:val="00F723D6"/>
    <w:rsid w:val="00F87361"/>
    <w:rsid w:val="00F95D74"/>
    <w:rsid w:val="00FD0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C82"/>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rPr>
  </w:style>
  <w:style w:type="paragraph" w:styleId="ListeParagraf">
    <w:name w:val="List Paragraph"/>
    <w:basedOn w:val="Normal"/>
    <w:uiPriority w:val="34"/>
    <w:qFormat/>
    <w:rsid w:val="00760C57"/>
    <w:pPr>
      <w:spacing w:line="259" w:lineRule="auto"/>
      <w:ind w:left="720"/>
      <w:contextualSpacing/>
    </w:pPr>
    <w:rPr>
      <w:rFonts w:asciiTheme="minorHAnsi" w:eastAsiaTheme="minorHAnsi" w:hAnsiTheme="minorHAnsi" w:cstheme="minorBidi"/>
    </w:rPr>
  </w:style>
  <w:style w:type="paragraph" w:styleId="DipnotMetni">
    <w:name w:val="footnote text"/>
    <w:basedOn w:val="Normal"/>
    <w:link w:val="DipnotMetniChar"/>
    <w:semiHidden/>
    <w:unhideWhenUsed/>
    <w:rsid w:val="00A65ED7"/>
    <w:pPr>
      <w:suppressAutoHyphens/>
      <w:overflowPunct w:val="0"/>
      <w:spacing w:after="0" w:line="240" w:lineRule="auto"/>
    </w:pPr>
    <w:rPr>
      <w:rFonts w:cs="Tahoma"/>
      <w:sz w:val="20"/>
      <w:szCs w:val="20"/>
      <w:lang w:eastAsia="tr-TR"/>
    </w:rPr>
  </w:style>
  <w:style w:type="character" w:customStyle="1" w:styleId="DipnotMetniChar">
    <w:name w:val="Dipnot Metni Char"/>
    <w:basedOn w:val="VarsaylanParagrafYazTipi"/>
    <w:link w:val="DipnotMetni"/>
    <w:semiHidden/>
    <w:qFormat/>
    <w:rsid w:val="00A65ED7"/>
    <w:rPr>
      <w:rFonts w:ascii="Calibri" w:eastAsia="Calibri" w:hAnsi="Calibri" w:cs="Tahoma"/>
      <w:sz w:val="20"/>
      <w:szCs w:val="20"/>
      <w:lang w:eastAsia="tr-TR"/>
    </w:rPr>
  </w:style>
  <w:style w:type="paragraph" w:customStyle="1" w:styleId="msobodytextindent">
    <w:name w:val="msobodytextindent"/>
    <w:link w:val="GvdeMetniGirintisiChar"/>
    <w:qFormat/>
    <w:rsid w:val="00A65ED7"/>
    <w:pPr>
      <w:tabs>
        <w:tab w:val="center" w:pos="1524"/>
        <w:tab w:val="center" w:pos="3660"/>
        <w:tab w:val="center" w:pos="5928"/>
      </w:tabs>
      <w:suppressAutoHyphens/>
      <w:overflowPunct w:val="0"/>
      <w:spacing w:after="60" w:line="240" w:lineRule="auto"/>
      <w:ind w:firstLine="340"/>
      <w:jc w:val="both"/>
    </w:pPr>
    <w:rPr>
      <w:rFonts w:ascii="Times New Roman" w:eastAsia="Times New Roman" w:hAnsi="Times New Roman" w:cs="Times New Roman"/>
      <w:color w:val="000000"/>
      <w:sz w:val="20"/>
      <w:szCs w:val="20"/>
      <w:lang w:eastAsia="tr-TR"/>
    </w:rPr>
  </w:style>
  <w:style w:type="character" w:customStyle="1" w:styleId="DipnotSabitleyicisi">
    <w:name w:val="Dipnot Sabitleyicisi"/>
    <w:rsid w:val="00A65ED7"/>
    <w:rPr>
      <w:vertAlign w:val="superscript"/>
    </w:rPr>
  </w:style>
  <w:style w:type="character" w:customStyle="1" w:styleId="nternetBalants">
    <w:name w:val="İnternet Bağlantısı"/>
    <w:basedOn w:val="VarsaylanParagrafYazTipi"/>
    <w:uiPriority w:val="99"/>
    <w:rsid w:val="00A65ED7"/>
    <w:rPr>
      <w:color w:val="0563C1"/>
      <w:u w:val="single"/>
    </w:rPr>
  </w:style>
  <w:style w:type="character" w:customStyle="1" w:styleId="DipnotKarakterleri">
    <w:name w:val="Dipnot Karakterleri"/>
    <w:qFormat/>
    <w:rsid w:val="00A65ED7"/>
  </w:style>
  <w:style w:type="character" w:customStyle="1" w:styleId="GvdeMetniGirintisiChar">
    <w:name w:val="Gövde Metni Girintisi Char"/>
    <w:basedOn w:val="VarsaylanParagrafYazTipi"/>
    <w:link w:val="msobodytextindent"/>
    <w:qFormat/>
    <w:locked/>
    <w:rsid w:val="00923BD3"/>
    <w:rPr>
      <w:rFonts w:ascii="Times New Roman" w:eastAsia="Times New Roman" w:hAnsi="Times New Roman" w:cs="Times New Roman"/>
      <w:color w:val="000000"/>
      <w:sz w:val="20"/>
      <w:szCs w:val="20"/>
      <w:lang w:eastAsia="tr-TR"/>
    </w:rPr>
  </w:style>
  <w:style w:type="paragraph" w:customStyle="1" w:styleId="Gvde">
    <w:name w:val="Gövde"/>
    <w:qFormat/>
    <w:rsid w:val="00923BD3"/>
    <w:pPr>
      <w:suppressAutoHyphens/>
      <w:spacing w:before="120" w:after="120" w:line="360" w:lineRule="auto"/>
      <w:ind w:firstLine="709"/>
    </w:pPr>
    <w:rPr>
      <w:rFonts w:ascii="Calibri" w:eastAsia="Calibri" w:hAnsi="Calibri" w:cs="Calibri"/>
      <w:color w:val="000000"/>
      <w:u w:color="000000"/>
      <w:lang w:eastAsia="tr-TR"/>
    </w:rPr>
  </w:style>
  <w:style w:type="character" w:styleId="Kpr">
    <w:name w:val="Hyperlink"/>
    <w:basedOn w:val="VarsaylanParagrafYazTipi"/>
    <w:uiPriority w:val="99"/>
    <w:semiHidden/>
    <w:unhideWhenUsed/>
    <w:rsid w:val="00764764"/>
    <w:rPr>
      <w:color w:val="0563C1" w:themeColor="hyperlink"/>
      <w:u w:val="single"/>
    </w:rPr>
  </w:style>
  <w:style w:type="character" w:styleId="DipnotBavurusu">
    <w:name w:val="footnote reference"/>
    <w:basedOn w:val="VarsaylanParagrafYazTipi"/>
    <w:uiPriority w:val="99"/>
    <w:semiHidden/>
    <w:unhideWhenUsed/>
    <w:rsid w:val="00764764"/>
    <w:rPr>
      <w:vertAlign w:val="superscript"/>
    </w:rPr>
  </w:style>
  <w:style w:type="character" w:customStyle="1" w:styleId="markedcontent">
    <w:name w:val="markedcontent"/>
    <w:basedOn w:val="VarsaylanParagrafYazTipi"/>
    <w:qFormat/>
    <w:rsid w:val="00764764"/>
  </w:style>
  <w:style w:type="paragraph" w:customStyle="1" w:styleId="Standard">
    <w:name w:val="Standard"/>
    <w:qFormat/>
    <w:rsid w:val="0015147C"/>
    <w:pPr>
      <w:suppressAutoHyphens/>
      <w:spacing w:line="244" w:lineRule="auto"/>
    </w:pPr>
    <w:rPr>
      <w:rFonts w:ascii="Calibri" w:hAnsi="Calibri" w:cs="Times New Roman"/>
    </w:rPr>
  </w:style>
  <w:style w:type="character" w:customStyle="1" w:styleId="column">
    <w:name w:val="column"/>
    <w:basedOn w:val="VarsaylanParagrafYazTipi"/>
    <w:rsid w:val="0015147C"/>
  </w:style>
  <w:style w:type="character" w:styleId="SayfaNumaras">
    <w:name w:val="page number"/>
    <w:basedOn w:val="VarsaylanParagrafYazTipi"/>
    <w:uiPriority w:val="99"/>
    <w:semiHidden/>
    <w:unhideWhenUsed/>
    <w:rsid w:val="0027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80">
      <w:bodyDiv w:val="1"/>
      <w:marLeft w:val="0"/>
      <w:marRight w:val="0"/>
      <w:marTop w:val="0"/>
      <w:marBottom w:val="0"/>
      <w:divBdr>
        <w:top w:val="none" w:sz="0" w:space="0" w:color="auto"/>
        <w:left w:val="none" w:sz="0" w:space="0" w:color="auto"/>
        <w:bottom w:val="none" w:sz="0" w:space="0" w:color="auto"/>
        <w:right w:val="none" w:sz="0" w:space="0" w:color="auto"/>
      </w:divBdr>
    </w:div>
    <w:div w:id="572207445">
      <w:bodyDiv w:val="1"/>
      <w:marLeft w:val="0"/>
      <w:marRight w:val="0"/>
      <w:marTop w:val="0"/>
      <w:marBottom w:val="0"/>
      <w:divBdr>
        <w:top w:val="none" w:sz="0" w:space="0" w:color="auto"/>
        <w:left w:val="none" w:sz="0" w:space="0" w:color="auto"/>
        <w:bottom w:val="none" w:sz="0" w:space="0" w:color="auto"/>
        <w:right w:val="none" w:sz="0" w:space="0" w:color="auto"/>
      </w:divBdr>
    </w:div>
    <w:div w:id="978655335">
      <w:bodyDiv w:val="1"/>
      <w:marLeft w:val="0"/>
      <w:marRight w:val="0"/>
      <w:marTop w:val="0"/>
      <w:marBottom w:val="0"/>
      <w:divBdr>
        <w:top w:val="none" w:sz="0" w:space="0" w:color="auto"/>
        <w:left w:val="none" w:sz="0" w:space="0" w:color="auto"/>
        <w:bottom w:val="none" w:sz="0" w:space="0" w:color="auto"/>
        <w:right w:val="none" w:sz="0" w:space="0" w:color="auto"/>
      </w:divBdr>
    </w:div>
    <w:div w:id="1251037840">
      <w:bodyDiv w:val="1"/>
      <w:marLeft w:val="0"/>
      <w:marRight w:val="0"/>
      <w:marTop w:val="0"/>
      <w:marBottom w:val="0"/>
      <w:divBdr>
        <w:top w:val="none" w:sz="0" w:space="0" w:color="auto"/>
        <w:left w:val="none" w:sz="0" w:space="0" w:color="auto"/>
        <w:bottom w:val="none" w:sz="0" w:space="0" w:color="auto"/>
        <w:right w:val="none" w:sz="0" w:space="0" w:color="auto"/>
      </w:divBdr>
    </w:div>
    <w:div w:id="139403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873D-0332-4ADF-A928-4AAB3547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13365</Words>
  <Characters>76186</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2023-07-25T13:57:00Z</dcterms:created>
  <dcterms:modified xsi:type="dcterms:W3CDTF">2023-07-25T13:57:00Z</dcterms:modified>
</cp:coreProperties>
</file>