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A. CUMHURBAŞKANLIĞI KARARNAMELERİNİN (CK) ANAYASAL ÇERÇEVESİ</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düzenleneceğini belirtiliyordu. Burada bir ad benzerliği dışında iki tür düzenleme, hukuki çerçeve ve sınırları açısından farklı niteliktedir.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6771 sayılı Anayasa Değişikliği Kanunu ile getirilen Cumhurbaşkanlığı kararnamesinin temel ilke ve koşulları ile çerçevesi, Anayasa’nın 104. maddesinin 17. fıkrasında ortaya konuluştur.</w:t>
      </w:r>
      <w:r w:rsidR="007773A5" w:rsidRPr="007773A5">
        <w:rPr>
          <w:rFonts w:ascii="Times New Roman" w:eastAsia="Times New Roman" w:hAnsi="Times New Roman" w:cs="Times New Roman"/>
          <w:color w:val="010000"/>
          <w:sz w:val="24"/>
          <w:szCs w:val="24"/>
          <w:lang w:eastAsia="tr-TR"/>
        </w:rPr>
        <w:t xml:space="preserve"> </w:t>
      </w:r>
    </w:p>
    <w:p w:rsidR="00F11EFE" w:rsidRPr="007773A5" w:rsidRDefault="007773A5"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 </w:t>
      </w:r>
      <w:r w:rsidR="00F11EFE" w:rsidRPr="007773A5">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7773A5">
        <w:rPr>
          <w:rFonts w:ascii="Times New Roman" w:eastAsia="Times New Roman" w:hAnsi="Times New Roman" w:cs="Times New Roman"/>
          <w:color w:val="010000"/>
          <w:sz w:val="24"/>
          <w:szCs w:val="24"/>
          <w:lang w:eastAsia="tr-TR"/>
        </w:rPr>
        <w:t>de;</w:t>
      </w:r>
      <w:proofErr w:type="gramEnd"/>
      <w:r w:rsidRPr="007773A5">
        <w:rPr>
          <w:rFonts w:ascii="Times New Roman" w:eastAsia="Times New Roman" w:hAnsi="Times New Roman" w:cs="Times New Roman"/>
          <w:color w:val="010000"/>
          <w:sz w:val="24"/>
          <w:szCs w:val="24"/>
          <w:lang w:eastAsia="tr-TR"/>
        </w:rPr>
        <w:t xml:space="preserve"> “Bakanlıkların kurulması, kaldırılması, görevleri ve yetkileri, teşkilat yapısı ile merkez ve taşra teşkilatlarının kurulması Cumhurbaşkanlığı kararnamesiyle düzenlenir.”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Görüldüğü üzere Anayasa’da yapılan değişikliklerle, kanun ile cumhurbaşkanlığı kararnamesi arasındaki hukuki ilişki netleştirilmiş ve Cumhurbaşkanlığı Kararnamelerinin kanunlara aykırı olamayacağı açıkça belirtilmiştir.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Cumhurbaşkanlığı kararnamelerinin Anayasa’ya uygunluk denetiminde, yukarıdaki hükümler yanında, Anayasa’da yer alan iki temel ilkenin daha göz önünde bulundurulması gerekir: yasama yetkisinin devri yasağı ve kanuni idare ilkesi. Bu yasak ve ilke, 6771 sayılı Kanun ile yapılan düzenlemenin ortaya çıkardığı anayasal görünüm (</w:t>
      </w:r>
      <w:proofErr w:type="spellStart"/>
      <w:r w:rsidRPr="007773A5">
        <w:rPr>
          <w:rFonts w:ascii="Times New Roman" w:eastAsia="Times New Roman" w:hAnsi="Times New Roman" w:cs="Times New Roman"/>
          <w:color w:val="010000"/>
          <w:sz w:val="24"/>
          <w:szCs w:val="24"/>
          <w:lang w:eastAsia="tr-TR"/>
        </w:rPr>
        <w:t>configuration</w:t>
      </w:r>
      <w:proofErr w:type="spellEnd"/>
      <w:r w:rsidRPr="007773A5">
        <w:rPr>
          <w:rFonts w:ascii="Times New Roman" w:eastAsia="Times New Roman" w:hAnsi="Times New Roman" w:cs="Times New Roman"/>
          <w:color w:val="010000"/>
          <w:sz w:val="24"/>
          <w:szCs w:val="24"/>
          <w:lang w:eastAsia="tr-TR"/>
        </w:rPr>
        <w:t xml:space="preserve">) bakımından daha da önem kazanmış bulunmaktadır. Bunun başlıca nedeni, bir yandan, yetki kanunu yoluyla </w:t>
      </w:r>
      <w:r w:rsidRPr="007773A5">
        <w:rPr>
          <w:rFonts w:ascii="Times New Roman" w:eastAsia="Times New Roman" w:hAnsi="Times New Roman" w:cs="Times New Roman"/>
          <w:color w:val="010000"/>
          <w:sz w:val="24"/>
          <w:szCs w:val="24"/>
          <w:lang w:eastAsia="tr-TR"/>
        </w:rPr>
        <w:lastRenderedPageBreak/>
        <w:t xml:space="preserve">yürütme organına kanun hükmünde kararname (KHK) çıkarma yetkisi yürürlükten kaldırılırken; öte yandan, “münhasıran kanunla düzenleme” kavramı öngörülmüştür. Böylelikle, yasal düzenleme yetkisi, yasama yetkisinin devri yasağı ile pekiştirilmiş bulunuyor. Böylece, “münhasıran kanunla düzenleme”, yasama tekelini ifade ettiğinden, </w:t>
      </w:r>
      <w:proofErr w:type="spellStart"/>
      <w:r w:rsidRPr="007773A5">
        <w:rPr>
          <w:rFonts w:ascii="Times New Roman" w:eastAsia="Times New Roman" w:hAnsi="Times New Roman" w:cs="Times New Roman"/>
          <w:color w:val="010000"/>
          <w:sz w:val="24"/>
          <w:szCs w:val="24"/>
          <w:lang w:eastAsia="tr-TR"/>
        </w:rPr>
        <w:t>CK’ye</w:t>
      </w:r>
      <w:proofErr w:type="spellEnd"/>
      <w:r w:rsidRPr="007773A5">
        <w:rPr>
          <w:rFonts w:ascii="Times New Roman" w:eastAsia="Times New Roman" w:hAnsi="Times New Roman" w:cs="Times New Roman"/>
          <w:color w:val="010000"/>
          <w:sz w:val="24"/>
          <w:szCs w:val="24"/>
          <w:lang w:eastAsia="tr-TR"/>
        </w:rPr>
        <w:t xml:space="preserve"> kesinlikle kapalı alan anlamına gelmektedir.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hususunda yasama yetkisinin devri yasağı göz önüne alınmalıdır. Anayasa'nın 7. maddesinde, “Yasama yetkisi Türk Milleti adına Türkiye Büyük Millet Meclisinindir. Bu yetki devredilemez.” denilmiştir. Buna göre, “Anayasa'da kanun ile düzenlenmesi öngörülen konularda yürütme organına genel ve sınırları belirsiz bir düzenleme yetkisinin verilmesi olanaklı değildir.</w:t>
      </w:r>
      <w:r w:rsidR="007773A5" w:rsidRPr="007773A5">
        <w:rPr>
          <w:rFonts w:ascii="Times New Roman" w:eastAsia="Times New Roman" w:hAnsi="Times New Roman" w:cs="Times New Roman"/>
          <w:color w:val="010000"/>
          <w:sz w:val="24"/>
          <w:szCs w:val="24"/>
          <w:lang w:eastAsia="tr-TR"/>
        </w:rPr>
        <w:t xml:space="preserve"> </w:t>
      </w:r>
      <w:r w:rsidRPr="007773A5">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Mahkeme bir başka kararında ise yasama yetkisinin </w:t>
      </w:r>
      <w:proofErr w:type="spellStart"/>
      <w:r w:rsidRPr="007773A5">
        <w:rPr>
          <w:rFonts w:ascii="Times New Roman" w:eastAsia="Times New Roman" w:hAnsi="Times New Roman" w:cs="Times New Roman"/>
          <w:color w:val="010000"/>
          <w:sz w:val="24"/>
          <w:szCs w:val="24"/>
          <w:lang w:eastAsia="tr-TR"/>
        </w:rPr>
        <w:t>devredilmezliği</w:t>
      </w:r>
      <w:proofErr w:type="spellEnd"/>
      <w:r w:rsidRPr="007773A5">
        <w:rPr>
          <w:rFonts w:ascii="Times New Roman" w:eastAsia="Times New Roman" w:hAnsi="Times New Roman" w:cs="Times New Roman"/>
          <w:color w:val="010000"/>
          <w:sz w:val="24"/>
          <w:szCs w:val="24"/>
          <w:lang w:eastAsia="tr-TR"/>
        </w:rPr>
        <w:t xml:space="preserve"> ilkesini şu şekilde ifade etmiştir. “Anayasa Mahkemesinin pek çok kararında yasama yetkisinin </w:t>
      </w:r>
      <w:proofErr w:type="spellStart"/>
      <w:r w:rsidRPr="007773A5">
        <w:rPr>
          <w:rFonts w:ascii="Times New Roman" w:eastAsia="Times New Roman" w:hAnsi="Times New Roman" w:cs="Times New Roman"/>
          <w:color w:val="010000"/>
          <w:sz w:val="24"/>
          <w:szCs w:val="24"/>
          <w:lang w:eastAsia="tr-TR"/>
        </w:rPr>
        <w:t>devredilmezliği</w:t>
      </w:r>
      <w:proofErr w:type="spellEnd"/>
      <w:r w:rsidRPr="007773A5">
        <w:rPr>
          <w:rFonts w:ascii="Times New Roman" w:eastAsia="Times New Roman" w:hAnsi="Times New Roman" w:cs="Times New Roman"/>
          <w:color w:val="010000"/>
          <w:sz w:val="24"/>
          <w:szCs w:val="24"/>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“15…yasama yetkisinin </w:t>
      </w:r>
      <w:proofErr w:type="spellStart"/>
      <w:r w:rsidRPr="007773A5">
        <w:rPr>
          <w:rFonts w:ascii="Times New Roman" w:eastAsia="Times New Roman" w:hAnsi="Times New Roman" w:cs="Times New Roman"/>
          <w:color w:val="010000"/>
          <w:sz w:val="24"/>
          <w:szCs w:val="24"/>
          <w:lang w:eastAsia="tr-TR"/>
        </w:rPr>
        <w:t>devredilmezliği</w:t>
      </w:r>
      <w:proofErr w:type="spellEnd"/>
      <w:r w:rsidRPr="007773A5">
        <w:rPr>
          <w:rFonts w:ascii="Times New Roman" w:eastAsia="Times New Roman" w:hAnsi="Times New Roman" w:cs="Times New Roman"/>
          <w:color w:val="010000"/>
          <w:sz w:val="24"/>
          <w:szCs w:val="24"/>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16. Yürütmenin </w:t>
      </w:r>
      <w:proofErr w:type="spellStart"/>
      <w:r w:rsidRPr="007773A5">
        <w:rPr>
          <w:rFonts w:ascii="Times New Roman" w:eastAsia="Times New Roman" w:hAnsi="Times New Roman" w:cs="Times New Roman"/>
          <w:color w:val="010000"/>
          <w:sz w:val="24"/>
          <w:szCs w:val="24"/>
          <w:lang w:eastAsia="tr-TR"/>
        </w:rPr>
        <w:t>türevselliği</w:t>
      </w:r>
      <w:proofErr w:type="spellEnd"/>
      <w:r w:rsidRPr="007773A5">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7773A5">
        <w:rPr>
          <w:rFonts w:ascii="Times New Roman" w:eastAsia="Times New Roman" w:hAnsi="Times New Roman" w:cs="Times New Roman"/>
          <w:color w:val="010000"/>
          <w:sz w:val="24"/>
          <w:szCs w:val="24"/>
          <w:lang w:eastAsia="tr-TR"/>
        </w:rPr>
        <w:t>devredilmezliği</w:t>
      </w:r>
      <w:proofErr w:type="spellEnd"/>
      <w:r w:rsidRPr="007773A5">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w:t>
      </w:r>
      <w:r w:rsidRPr="007773A5">
        <w:rPr>
          <w:rFonts w:ascii="Times New Roman" w:eastAsia="Times New Roman" w:hAnsi="Times New Roman" w:cs="Times New Roman"/>
          <w:color w:val="010000"/>
          <w:sz w:val="24"/>
          <w:szCs w:val="24"/>
          <w:lang w:eastAsia="tr-TR"/>
        </w:rPr>
        <w:lastRenderedPageBreak/>
        <w:t xml:space="preserve">uzmanlık ve idare tekniğine ilişkin hususları yürütmeye bırakması, yasama yetkisinin devri olarak yorumlanamaz.” (Anayasa Mahkemesi Kararı, E.2017/143 K.2018/40, 2/5/2018).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Neticede sadece yakın dönem AYM kararları dikkate alındığında, ilkesel olarak kanun koyucunun” genel ifadelerle yürütme organını yetkilendirmesi </w:t>
      </w:r>
      <w:proofErr w:type="spellStart"/>
      <w:r w:rsidRPr="007773A5">
        <w:rPr>
          <w:rFonts w:ascii="Times New Roman" w:eastAsia="Times New Roman" w:hAnsi="Times New Roman" w:cs="Times New Roman"/>
          <w:color w:val="010000"/>
          <w:sz w:val="24"/>
          <w:szCs w:val="24"/>
          <w:lang w:eastAsia="tr-TR"/>
        </w:rPr>
        <w:t>yeterli”dir</w:t>
      </w:r>
      <w:proofErr w:type="spellEnd"/>
      <w:r w:rsidRPr="007773A5">
        <w:rPr>
          <w:rFonts w:ascii="Times New Roman" w:eastAsia="Times New Roman" w:hAnsi="Times New Roman" w:cs="Times New Roman"/>
          <w:color w:val="010000"/>
          <w:sz w:val="24"/>
          <w:szCs w:val="24"/>
          <w:lang w:eastAsia="tr-TR"/>
        </w:rPr>
        <w:t xml:space="preserve">,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 Kaldı ki, </w:t>
      </w:r>
      <w:proofErr w:type="spellStart"/>
      <w:r w:rsidRPr="007773A5">
        <w:rPr>
          <w:rFonts w:ascii="Times New Roman" w:eastAsia="Times New Roman" w:hAnsi="Times New Roman" w:cs="Times New Roman"/>
          <w:color w:val="010000"/>
          <w:sz w:val="24"/>
          <w:szCs w:val="24"/>
          <w:lang w:eastAsia="tr-TR"/>
        </w:rPr>
        <w:t>AYM’nin</w:t>
      </w:r>
      <w:proofErr w:type="spellEnd"/>
      <w:r w:rsidRPr="007773A5">
        <w:rPr>
          <w:rFonts w:ascii="Times New Roman" w:eastAsia="Times New Roman" w:hAnsi="Times New Roman" w:cs="Times New Roman"/>
          <w:color w:val="010000"/>
          <w:sz w:val="24"/>
          <w:szCs w:val="24"/>
          <w:lang w:eastAsia="tr-TR"/>
        </w:rPr>
        <w:t>, 6771 sayılı Kanundan önceki anayasal bağlamda verdiği bu karar, 6771 dönemde, yetki kanununun kaldırılmış olması ve yürütmeye doğrudan düzenleme yetkisi verilmiş olmakla birlikte, “münhasır kanun” ve “kanunla açıkça düzenleme” kavramları ışığında, yasama yetkisi devir yasağını ve yasal düzenleme yetkisini genişletici tarzda okunmalıdır.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Yasal idare ilkesi, idarenin eylem ve işlemlerinin hem</w:t>
      </w:r>
      <w:r w:rsidR="007773A5" w:rsidRPr="007773A5">
        <w:rPr>
          <w:rFonts w:ascii="Times New Roman" w:eastAsia="Times New Roman" w:hAnsi="Times New Roman" w:cs="Times New Roman"/>
          <w:color w:val="010000"/>
          <w:sz w:val="24"/>
          <w:szCs w:val="24"/>
          <w:lang w:eastAsia="tr-TR"/>
        </w:rPr>
        <w:t xml:space="preserve"> </w:t>
      </w:r>
      <w:r w:rsidRPr="007773A5">
        <w:rPr>
          <w:rFonts w:ascii="Times New Roman" w:eastAsia="Times New Roman" w:hAnsi="Times New Roman" w:cs="Times New Roman"/>
          <w:color w:val="010000"/>
          <w:sz w:val="24"/>
          <w:szCs w:val="24"/>
          <w:lang w:eastAsia="tr-TR"/>
        </w:rPr>
        <w:t xml:space="preserve">kanuna </w:t>
      </w:r>
      <w:proofErr w:type="gramStart"/>
      <w:r w:rsidRPr="007773A5">
        <w:rPr>
          <w:rFonts w:ascii="Times New Roman" w:eastAsia="Times New Roman" w:hAnsi="Times New Roman" w:cs="Times New Roman"/>
          <w:color w:val="010000"/>
          <w:sz w:val="24"/>
          <w:szCs w:val="24"/>
          <w:lang w:eastAsia="tr-TR"/>
        </w:rPr>
        <w:t>dayanmasını,</w:t>
      </w:r>
      <w:proofErr w:type="gramEnd"/>
      <w:r w:rsidRPr="007773A5">
        <w:rPr>
          <w:rFonts w:ascii="Times New Roman" w:eastAsia="Times New Roman" w:hAnsi="Times New Roman" w:cs="Times New Roman"/>
          <w:color w:val="010000"/>
          <w:sz w:val="24"/>
          <w:szCs w:val="24"/>
          <w:lang w:eastAsia="tr-TR"/>
        </w:rPr>
        <w:t xml:space="preserve"> hem de bu eylem ve işlemlerin</w:t>
      </w:r>
      <w:r w:rsidR="007773A5" w:rsidRPr="007773A5">
        <w:rPr>
          <w:rFonts w:ascii="Times New Roman" w:eastAsia="Times New Roman" w:hAnsi="Times New Roman" w:cs="Times New Roman"/>
          <w:color w:val="010000"/>
          <w:sz w:val="24"/>
          <w:szCs w:val="24"/>
          <w:lang w:eastAsia="tr-TR"/>
        </w:rPr>
        <w:t xml:space="preserve"> </w:t>
      </w:r>
      <w:r w:rsidRPr="007773A5">
        <w:rPr>
          <w:rFonts w:ascii="Times New Roman" w:eastAsia="Times New Roman" w:hAnsi="Times New Roman" w:cs="Times New Roman"/>
          <w:color w:val="010000"/>
          <w:sz w:val="24"/>
          <w:szCs w:val="24"/>
          <w:lang w:eastAsia="tr-TR"/>
        </w:rPr>
        <w:t xml:space="preserve">kanuna aykırı olmamasını ifade eder. Asli ve ilkel bir yetki olan yasama yetkisine dayanarak yasama organı, Anayasaya aykırı olmamak şartıyla, Anayasanın herhangi bir şekilde düzenlemediği bir konuyu yasa ile düzenleyebilir. Ancak idare, önceden yasa ile düzenlenmeyen bir alanda faaliyette bulunamaz, böyle bir konuda yasadan aldığı bir yetkiye dayanarak bir işlem ve eylemde bulunabilir. 6771 sayılı Kanun öncesinde bunun iki istisnası olduğu kabul edilmekteydi: Biri Cumhurbaşkanının başkanlığında toplanan Bakanlar Kurulunun çıkardığı sıkıyönetim ve olağanüstü </w:t>
      </w:r>
      <w:proofErr w:type="gramStart"/>
      <w:r w:rsidRPr="007773A5">
        <w:rPr>
          <w:rFonts w:ascii="Times New Roman" w:eastAsia="Times New Roman" w:hAnsi="Times New Roman" w:cs="Times New Roman"/>
          <w:color w:val="010000"/>
          <w:sz w:val="24"/>
          <w:szCs w:val="24"/>
          <w:lang w:eastAsia="tr-TR"/>
        </w:rPr>
        <w:t>hal</w:t>
      </w:r>
      <w:proofErr w:type="gramEnd"/>
      <w:r w:rsidRPr="007773A5">
        <w:rPr>
          <w:rFonts w:ascii="Times New Roman" w:eastAsia="Times New Roman" w:hAnsi="Times New Roman" w:cs="Times New Roman"/>
          <w:color w:val="010000"/>
          <w:sz w:val="24"/>
          <w:szCs w:val="24"/>
          <w:lang w:eastAsia="tr-TR"/>
        </w:rPr>
        <w:t xml:space="preserve"> kanun hükmünde kararnameleri; diğeri ise, Cumhurbaşkanlığı Genel Sekreterliğinin kuruluş ve çalışma esaslarını düzenleyen Cumhurbaşkanlığı kararnamesi. Yasal idare ilkesinin bir diğer sonucu </w:t>
      </w:r>
      <w:proofErr w:type="gramStart"/>
      <w:r w:rsidRPr="007773A5">
        <w:rPr>
          <w:rFonts w:ascii="Times New Roman" w:eastAsia="Times New Roman" w:hAnsi="Times New Roman" w:cs="Times New Roman"/>
          <w:color w:val="010000"/>
          <w:sz w:val="24"/>
          <w:szCs w:val="24"/>
          <w:lang w:eastAsia="tr-TR"/>
        </w:rPr>
        <w:t>da,</w:t>
      </w:r>
      <w:proofErr w:type="gramEnd"/>
      <w:r w:rsidRPr="007773A5">
        <w:rPr>
          <w:rFonts w:ascii="Times New Roman" w:eastAsia="Times New Roman" w:hAnsi="Times New Roman" w:cs="Times New Roman"/>
          <w:color w:val="010000"/>
          <w:sz w:val="24"/>
          <w:szCs w:val="24"/>
          <w:lang w:eastAsia="tr-TR"/>
        </w:rPr>
        <w:t xml:space="preserve"> idarenin eylem ve işlemlerinin kanuna uygun olmasıdır. Zaten Anayasa da 8. maddede “yürütme yetkisi ve görevi Anayasa ve</w:t>
      </w:r>
      <w:r w:rsidR="007773A5" w:rsidRPr="007773A5">
        <w:rPr>
          <w:rFonts w:ascii="Times New Roman" w:eastAsia="Times New Roman" w:hAnsi="Times New Roman" w:cs="Times New Roman"/>
          <w:color w:val="010000"/>
          <w:sz w:val="24"/>
          <w:szCs w:val="24"/>
          <w:lang w:eastAsia="tr-TR"/>
        </w:rPr>
        <w:t xml:space="preserve"> </w:t>
      </w:r>
      <w:r w:rsidRPr="007773A5">
        <w:rPr>
          <w:rFonts w:ascii="Times New Roman" w:eastAsia="Times New Roman" w:hAnsi="Times New Roman" w:cs="Times New Roman"/>
          <w:color w:val="010000"/>
          <w:sz w:val="24"/>
          <w:szCs w:val="24"/>
          <w:lang w:eastAsia="tr-TR"/>
        </w:rPr>
        <w:t>kanunlara uygun olarak</w:t>
      </w:r>
      <w:r w:rsidR="007773A5" w:rsidRPr="007773A5">
        <w:rPr>
          <w:rFonts w:ascii="Times New Roman" w:eastAsia="Times New Roman" w:hAnsi="Times New Roman" w:cs="Times New Roman"/>
          <w:color w:val="010000"/>
          <w:sz w:val="24"/>
          <w:szCs w:val="24"/>
          <w:lang w:eastAsia="tr-TR"/>
        </w:rPr>
        <w:t xml:space="preserve"> </w:t>
      </w:r>
      <w:r w:rsidRPr="007773A5">
        <w:rPr>
          <w:rFonts w:ascii="Times New Roman" w:eastAsia="Times New Roman" w:hAnsi="Times New Roman" w:cs="Times New Roman"/>
          <w:color w:val="010000"/>
          <w:sz w:val="24"/>
          <w:szCs w:val="24"/>
          <w:lang w:eastAsia="tr-TR"/>
        </w:rPr>
        <w:t xml:space="preserve">kullanılır ve yerine getirilir” şeklinde yürütmeye özgülediği </w:t>
      </w:r>
      <w:proofErr w:type="gramStart"/>
      <w:r w:rsidRPr="007773A5">
        <w:rPr>
          <w:rFonts w:ascii="Times New Roman" w:eastAsia="Times New Roman" w:hAnsi="Times New Roman" w:cs="Times New Roman"/>
          <w:color w:val="010000"/>
          <w:sz w:val="24"/>
          <w:szCs w:val="24"/>
          <w:lang w:eastAsia="tr-TR"/>
        </w:rPr>
        <w:t>hükümle,</w:t>
      </w:r>
      <w:proofErr w:type="gramEnd"/>
      <w:r w:rsidRPr="007773A5">
        <w:rPr>
          <w:rFonts w:ascii="Times New Roman" w:eastAsia="Times New Roman" w:hAnsi="Times New Roman" w:cs="Times New Roman"/>
          <w:color w:val="010000"/>
          <w:sz w:val="24"/>
          <w:szCs w:val="24"/>
          <w:lang w:eastAsia="tr-TR"/>
        </w:rPr>
        <w:t xml:space="preserve"> hem dayanak hem de kullanım çerçevesi yürütmeye ilişkin yetki ve görev kaydını açıkça belirlemiş olmaktadır.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6771 sayılı Kanunla getirilen Cumhurbaşkanlığı kararnamesiyle, her ne kadar anayasal normatif düzenleme yoluyla belirgin bir biçimde çerçevelenmiş olsa </w:t>
      </w:r>
      <w:proofErr w:type="gramStart"/>
      <w:r w:rsidRPr="007773A5">
        <w:rPr>
          <w:rFonts w:ascii="Times New Roman" w:eastAsia="Times New Roman" w:hAnsi="Times New Roman" w:cs="Times New Roman"/>
          <w:color w:val="010000"/>
          <w:sz w:val="24"/>
          <w:szCs w:val="24"/>
          <w:lang w:eastAsia="tr-TR"/>
        </w:rPr>
        <w:t>da,</w:t>
      </w:r>
      <w:proofErr w:type="gramEnd"/>
      <w:r w:rsidRPr="007773A5">
        <w:rPr>
          <w:rFonts w:ascii="Times New Roman" w:eastAsia="Times New Roman" w:hAnsi="Times New Roman" w:cs="Times New Roman"/>
          <w:color w:val="010000"/>
          <w:sz w:val="24"/>
          <w:szCs w:val="24"/>
          <w:lang w:eastAsia="tr-TR"/>
        </w:rPr>
        <w:t xml:space="preserve"> yasama organı yanında yürütme organı da, Anayasa’da kanun kaydı olan, kanunun açıkça düzenlediği konuları içermemek ve kanunlara aykırı olmamak şartıyla Cumhurbaşkanlığı kararnamesiyle ilk elden düzenleme yapabilecektir. Ancak bu durum, Fransa’da olduğu gibi yürütmenin özerk düzenleme alanına sahip olduğu, yani her bir organın düzenleme yapacağı konuların açıkça sayıldığı, şeklinde anlaşılmamalıdır. Çünkü cumhurbaşkanlığı kararnamesine konu olan alan, yasama konusu olmaktan çıkmamaktadır. Zira, CK ile düzenlenen bir alanda yasa çıkarma </w:t>
      </w:r>
      <w:r w:rsidRPr="007773A5">
        <w:rPr>
          <w:rFonts w:ascii="Times New Roman" w:eastAsia="Times New Roman" w:hAnsi="Times New Roman" w:cs="Times New Roman"/>
          <w:color w:val="010000"/>
          <w:sz w:val="24"/>
          <w:szCs w:val="24"/>
          <w:lang w:eastAsia="tr-TR"/>
        </w:rPr>
        <w:lastRenderedPageBreak/>
        <w:t>yetkisi, yine Anayasa ile açıkça tanınmıştır: “Türkiye Büyük Millet Meclisinin aynı konuda kanun çıkarması durumunda, Cumhurbaşkanlığı kararnamesi hükümsüz hale gelir.” (</w:t>
      </w:r>
      <w:proofErr w:type="gramStart"/>
      <w:r w:rsidRPr="007773A5">
        <w:rPr>
          <w:rFonts w:ascii="Times New Roman" w:eastAsia="Times New Roman" w:hAnsi="Times New Roman" w:cs="Times New Roman"/>
          <w:color w:val="010000"/>
          <w:sz w:val="24"/>
          <w:szCs w:val="24"/>
          <w:lang w:eastAsia="tr-TR"/>
        </w:rPr>
        <w:t>madde</w:t>
      </w:r>
      <w:proofErr w:type="gramEnd"/>
      <w:r w:rsidRPr="007773A5">
        <w:rPr>
          <w:rFonts w:ascii="Times New Roman" w:eastAsia="Times New Roman" w:hAnsi="Times New Roman" w:cs="Times New Roman"/>
          <w:color w:val="010000"/>
          <w:sz w:val="24"/>
          <w:szCs w:val="24"/>
          <w:lang w:eastAsia="tr-TR"/>
        </w:rPr>
        <w:t xml:space="preserve"> 104/17) O halde Anayasa’da yasayla düzenlenmesi öngörülen konularda Cumhurbaşkanlığı kararnamesi çıkarılamayacak iken, tam tersine, Cumhurbaşkanlığı kararnamesi ile düzenleneceği belirtilen konularda dahi TBMM yasa çıkarabilecektir.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6771 sayılı Kanun ile doğrudan Anayasa’nın 7. maddesindeki yasama yetkisinin devri yasağı ve 123. maddedeki idarenin kanuniliği ilkesi muhafaza edilmiş; buna karşılık dolaylı olarak bu ilkeler güçlendirilmiştir. Belirli idari konuların Anayasa’da açıkça Cumhurbaşkanlığı kararnamesi ile düzenleneceğinin öngörülmüş olması, bu görüşü teyit eder: “Bakanlıkların kurulması, kaldırılması, görevleri ve yetkileri, teşkilat yapısı ile merkez ve taşra teşkilatlarının kurulması Cumhurbaşkanlığı kararnamesiyle düzenlenir.” (</w:t>
      </w:r>
      <w:proofErr w:type="gramStart"/>
      <w:r w:rsidRPr="007773A5">
        <w:rPr>
          <w:rFonts w:ascii="Times New Roman" w:eastAsia="Times New Roman" w:hAnsi="Times New Roman" w:cs="Times New Roman"/>
          <w:color w:val="010000"/>
          <w:sz w:val="24"/>
          <w:szCs w:val="24"/>
          <w:lang w:eastAsia="tr-TR"/>
        </w:rPr>
        <w:t>madde</w:t>
      </w:r>
      <w:proofErr w:type="gramEnd"/>
      <w:r w:rsidRPr="007773A5">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w:t>
      </w:r>
      <w:proofErr w:type="spellStart"/>
      <w:r w:rsidRPr="007773A5">
        <w:rPr>
          <w:rFonts w:ascii="Times New Roman" w:eastAsia="Times New Roman" w:hAnsi="Times New Roman" w:cs="Times New Roman"/>
          <w:color w:val="010000"/>
          <w:sz w:val="24"/>
          <w:szCs w:val="24"/>
          <w:lang w:eastAsia="tr-TR"/>
        </w:rPr>
        <w:t>makamgenel</w:t>
      </w:r>
      <w:proofErr w:type="spellEnd"/>
      <w:r w:rsidRPr="007773A5">
        <w:rPr>
          <w:rFonts w:ascii="Times New Roman" w:eastAsia="Times New Roman" w:hAnsi="Times New Roman" w:cs="Times New Roman"/>
          <w:color w:val="010000"/>
          <w:sz w:val="24"/>
          <w:szCs w:val="24"/>
          <w:lang w:eastAsia="tr-TR"/>
        </w:rPr>
        <w:t xml:space="preserve"> kurala istisna getiremez. 4. İstisna kural koymak, genel kuralı değiştirmek anlamına </w:t>
      </w:r>
      <w:proofErr w:type="spellStart"/>
      <w:r w:rsidRPr="007773A5">
        <w:rPr>
          <w:rFonts w:ascii="Times New Roman" w:eastAsia="Times New Roman" w:hAnsi="Times New Roman" w:cs="Times New Roman"/>
          <w:color w:val="010000"/>
          <w:sz w:val="24"/>
          <w:szCs w:val="24"/>
          <w:lang w:eastAsia="tr-TR"/>
        </w:rPr>
        <w:t>geldiğindenistisna</w:t>
      </w:r>
      <w:proofErr w:type="spellEnd"/>
      <w:r w:rsidRPr="007773A5">
        <w:rPr>
          <w:rFonts w:ascii="Times New Roman" w:eastAsia="Times New Roman" w:hAnsi="Times New Roman" w:cs="Times New Roman"/>
          <w:color w:val="010000"/>
          <w:sz w:val="24"/>
          <w:szCs w:val="24"/>
          <w:lang w:eastAsia="tr-TR"/>
        </w:rPr>
        <w:t xml:space="preserve">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w:t>
      </w:r>
      <w:hyperlink r:id="rId7" w:history="1">
        <w:r w:rsidRPr="007773A5">
          <w:rPr>
            <w:rStyle w:val="Kpr"/>
            <w:rFonts w:ascii="Times New Roman" w:eastAsia="Times New Roman" w:hAnsi="Times New Roman" w:cs="Times New Roman"/>
            <w:color w:val="010000"/>
            <w:sz w:val="24"/>
            <w:szCs w:val="24"/>
            <w:u w:val="none"/>
            <w:lang w:eastAsia="tr-TR"/>
          </w:rPr>
          <w:t>http://www.anayasa.gen.tr/yorum-ilkeleri-kitaptan.pdf</w:t>
        </w:r>
      </w:hyperlink>
      <w:r w:rsidRPr="007773A5">
        <w:rPr>
          <w:rFonts w:ascii="Times New Roman" w:eastAsia="Times New Roman" w:hAnsi="Times New Roman" w:cs="Times New Roman"/>
          <w:color w:val="010000"/>
          <w:sz w:val="24"/>
          <w:szCs w:val="24"/>
          <w:lang w:eastAsia="tr-TR"/>
        </w:rPr>
        <w:t xml:space="preserve">).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Öte yandan kamu hukukunda mevzuatın açıkça belirttiği bir makama ya da makamın görevlisine verdikleri yetkiler devre konu olamazlar. Yargı kararlarında da yetkinin, mevzuat tarafından kime verilmiş ise, ancak onun bu yetkiyi kullanabileceğini belirtmiştir. Yetki devrinde yetki devredilen makamın devraldığı bu yetkiyi kendinden alt bir makama devrinin yasak olduğu hususu idare hukukunda ve kamu yönetiminde benimsenen görüştür (Bkz. R. Cengiz </w:t>
      </w:r>
      <w:proofErr w:type="spellStart"/>
      <w:r w:rsidRPr="007773A5">
        <w:rPr>
          <w:rFonts w:ascii="Times New Roman" w:eastAsia="Times New Roman" w:hAnsi="Times New Roman" w:cs="Times New Roman"/>
          <w:color w:val="010000"/>
          <w:sz w:val="24"/>
          <w:szCs w:val="24"/>
          <w:lang w:eastAsia="tr-TR"/>
        </w:rPr>
        <w:t>Derdiman</w:t>
      </w:r>
      <w:proofErr w:type="spellEnd"/>
      <w:r w:rsidRPr="007773A5">
        <w:rPr>
          <w:rFonts w:ascii="Times New Roman" w:eastAsia="Times New Roman" w:hAnsi="Times New Roman" w:cs="Times New Roman"/>
          <w:color w:val="010000"/>
          <w:sz w:val="24"/>
          <w:szCs w:val="24"/>
          <w:lang w:eastAsia="tr-TR"/>
        </w:rPr>
        <w:t xml:space="preserve">, Yusuf Uysal Türk Kamu Yönetiminde Yetki Devri, </w:t>
      </w:r>
      <w:hyperlink r:id="rId8" w:history="1">
        <w:r w:rsidRPr="007773A5">
          <w:rPr>
            <w:rFonts w:ascii="Times New Roman" w:eastAsia="Times New Roman" w:hAnsi="Times New Roman" w:cs="Times New Roman"/>
            <w:color w:val="010000"/>
            <w:sz w:val="24"/>
            <w:szCs w:val="24"/>
            <w:lang w:eastAsia="tr-TR"/>
          </w:rPr>
          <w:t>http://dergipark.gov.tr/download/article-file/235994</w:t>
        </w:r>
      </w:hyperlink>
      <w:r w:rsidRPr="007773A5">
        <w:rPr>
          <w:rFonts w:ascii="Times New Roman" w:eastAsia="Times New Roman" w:hAnsi="Times New Roman" w:cs="Times New Roman"/>
          <w:color w:val="010000"/>
          <w:sz w:val="24"/>
          <w:szCs w:val="24"/>
          <w:lang w:eastAsia="tr-TR"/>
        </w:rPr>
        <w:t>). Bu anlamda Anayasanın 106. Maddenin son fıkrasında belirtilen yetkinin bizzat Cumhurbaşkanlığı tarafından cumhurbaşkanlığı kararnamesi ile kullanılması gerekir.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Anayasanın 104. maddesinin 17. fıkrasındaki Cumhurbaşkanlığı kararnameleri normlar hiyerarşisinde yasaya eşdeğer işlemler değildir. Anayasanın bu tür kararnamelerin salt “yürütme yetkisine ilişkin </w:t>
      </w:r>
      <w:proofErr w:type="spellStart"/>
      <w:r w:rsidRPr="007773A5">
        <w:rPr>
          <w:rFonts w:ascii="Times New Roman" w:eastAsia="Times New Roman" w:hAnsi="Times New Roman" w:cs="Times New Roman"/>
          <w:color w:val="010000"/>
          <w:sz w:val="24"/>
          <w:szCs w:val="24"/>
          <w:lang w:eastAsia="tr-TR"/>
        </w:rPr>
        <w:t>konular”la</w:t>
      </w:r>
      <w:proofErr w:type="spellEnd"/>
      <w:r w:rsidRPr="007773A5">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w:t>
      </w:r>
      <w:r w:rsidRPr="007773A5">
        <w:rPr>
          <w:rFonts w:ascii="Times New Roman" w:eastAsia="Times New Roman" w:hAnsi="Times New Roman" w:cs="Times New Roman"/>
          <w:color w:val="010000"/>
          <w:sz w:val="24"/>
          <w:szCs w:val="24"/>
          <w:lang w:eastAsia="tr-TR"/>
        </w:rPr>
        <w:lastRenderedPageBreak/>
        <w:t>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delilidir. Bu düzenlemelerden, CK ile düzenleneceği belirtilen konuların yasayla düzenlenmesi halinde, Anayasa’nın açıkça olanak tanıdığı bir yetki olması itibari ile bir anayasaya aykırılık oluşturmaz.</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Kanunsuz emre dair Anayasanın 137. maddesinde yapılan değişiklik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6771 sayılı Yasa değişikliği ile Cumhurbaşkanına Anayasada tanınan diğer yetkiler ise şöyledir: Anayasanın 123. maddenin son fıkrasında “Kamu tüzelkişiliği, ancak kanunla veya Cumhurbaşkanlığı kararnamesiyle kurulur” denilerek CK ile kamu tüzelkişiliği kurulmasına da imkân tanınmıştır.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Anayasa, Devlet Denetleme Kurulunun işleyişi, üyelerinin görev süresi ve diğer özlük işleri (m.108/4.) ile Milli Güvenlik Kurulu Genel Sekreterliğinin teşkilatı ve görevlerinin Cumhurbaşkanlığı kararnamesiyle düzenleneceğini hüküm altına </w:t>
      </w:r>
      <w:proofErr w:type="gramStart"/>
      <w:r w:rsidRPr="007773A5">
        <w:rPr>
          <w:rFonts w:ascii="Times New Roman" w:eastAsia="Times New Roman" w:hAnsi="Times New Roman" w:cs="Times New Roman"/>
          <w:color w:val="010000"/>
          <w:sz w:val="24"/>
          <w:szCs w:val="24"/>
          <w:lang w:eastAsia="tr-TR"/>
        </w:rPr>
        <w:t>almıştır(</w:t>
      </w:r>
      <w:proofErr w:type="gramEnd"/>
      <w:r w:rsidRPr="007773A5">
        <w:rPr>
          <w:rFonts w:ascii="Times New Roman" w:eastAsia="Times New Roman" w:hAnsi="Times New Roman" w:cs="Times New Roman"/>
          <w:color w:val="010000"/>
          <w:sz w:val="24"/>
          <w:szCs w:val="24"/>
          <w:lang w:eastAsia="tr-TR"/>
        </w:rPr>
        <w:t>m.118/7.).</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124. ve 137. maddelerde yer alan tüzük ibaresi, Anayasadan tamamen çıkarılmıştır. Böylece tüzük uygulaması yürürlükten kaldırılmış onun yerine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Cumhurbaşkanlığı kararnamesi ile yapılabileceği yukarıda belirtilen istisnai işlemler; kaynağını doğrudan Anayasadan alan yürütme işlemi niteliğinde kabul edilmelidir.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7773A5">
        <w:rPr>
          <w:rFonts w:ascii="Times New Roman" w:eastAsia="Times New Roman" w:hAnsi="Times New Roman" w:cs="Times New Roman"/>
          <w:color w:val="010000"/>
          <w:sz w:val="24"/>
          <w:szCs w:val="24"/>
          <w:lang w:eastAsia="tr-TR"/>
        </w:rPr>
        <w:t>Öte yandan; Cumhurbaşkanı, “üst kademe kamu yöneticilerini atar, görevlerine son verir ve bunların atanmalarına ilişkin usul ve esasları Cumhurbaşkanlığı kararnamesiyle düzenler” (madde 104/9).</w:t>
      </w:r>
    </w:p>
    <w:p w:rsidR="00F11EFE" w:rsidRPr="007773A5" w:rsidRDefault="00F11EFE" w:rsidP="007773A5">
      <w:pPr>
        <w:numPr>
          <w:ilvl w:val="0"/>
          <w:numId w:val="12"/>
        </w:numPr>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Cumhurbaşkanlığı kararnamesi çıkarılmasının sınırları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Anayasanın 104/17. maddesiyle getirilen CK ile yürütmeye tanınan düzenleme alanı oldukça dar ve </w:t>
      </w:r>
      <w:r w:rsidRPr="007773A5">
        <w:rPr>
          <w:rFonts w:ascii="Times New Roman" w:eastAsia="Times New Roman" w:hAnsi="Times New Roman" w:cs="Times New Roman"/>
          <w:strike/>
          <w:color w:val="010000"/>
          <w:sz w:val="24"/>
          <w:szCs w:val="24"/>
          <w:lang w:eastAsia="tr-TR"/>
        </w:rPr>
        <w:t>s</w:t>
      </w:r>
      <w:r w:rsidRPr="007773A5">
        <w:rPr>
          <w:rFonts w:ascii="Times New Roman" w:eastAsia="Times New Roman" w:hAnsi="Times New Roman" w:cs="Times New Roman"/>
          <w:color w:val="010000"/>
          <w:sz w:val="24"/>
          <w:szCs w:val="24"/>
          <w:lang w:eastAsia="tr-TR"/>
        </w:rPr>
        <w:t>ınırlı olup, hukuken çerçevelenmiştir. Söz konusu sınırları ve anayasal çerçeveyi şu şekilde açıklamak mümkündür.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1)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7773A5">
        <w:rPr>
          <w:rFonts w:ascii="Times New Roman" w:eastAsia="Times New Roman" w:hAnsi="Times New Roman" w:cs="Times New Roman"/>
          <w:color w:val="010000"/>
          <w:sz w:val="24"/>
          <w:szCs w:val="24"/>
          <w:lang w:eastAsia="tr-TR"/>
        </w:rPr>
        <w:t>CK’leri</w:t>
      </w:r>
      <w:proofErr w:type="spellEnd"/>
      <w:r w:rsidRPr="007773A5">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CK çıkarılması mümkün olmayacaktır.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lastRenderedPageBreak/>
        <w:t xml:space="preserve">2) ikinci olarak; </w:t>
      </w:r>
      <w:proofErr w:type="spellStart"/>
      <w:r w:rsidRPr="007773A5">
        <w:rPr>
          <w:rFonts w:ascii="Times New Roman" w:eastAsia="Times New Roman" w:hAnsi="Times New Roman" w:cs="Times New Roman"/>
          <w:color w:val="010000"/>
          <w:sz w:val="24"/>
          <w:szCs w:val="24"/>
          <w:lang w:eastAsia="tr-TR"/>
        </w:rPr>
        <w:t>CK’leri</w:t>
      </w:r>
      <w:proofErr w:type="spellEnd"/>
      <w:r w:rsidRPr="007773A5">
        <w:rPr>
          <w:rFonts w:ascii="Times New Roman" w:eastAsia="Times New Roman" w:hAnsi="Times New Roman" w:cs="Times New Roman"/>
          <w:color w:val="010000"/>
          <w:sz w:val="24"/>
          <w:szCs w:val="24"/>
          <w:lang w:eastAsia="tr-TR"/>
        </w:rPr>
        <w:t xml:space="preserve"> “Anayasanın ikinci kısmının birinci ve ikinci bölümlerinde yer alan temel haklar, kişi hakları ve ödevleriyle dördüncü bölümde yer alan siyasi haklar ve </w:t>
      </w:r>
      <w:proofErr w:type="spellStart"/>
      <w:r w:rsidRPr="007773A5">
        <w:rPr>
          <w:rFonts w:ascii="Times New Roman" w:eastAsia="Times New Roman" w:hAnsi="Times New Roman" w:cs="Times New Roman"/>
          <w:color w:val="010000"/>
          <w:sz w:val="24"/>
          <w:szCs w:val="24"/>
          <w:lang w:eastAsia="tr-TR"/>
        </w:rPr>
        <w:t>ödevler”le</w:t>
      </w:r>
      <w:proofErr w:type="spellEnd"/>
      <w:r w:rsidRPr="007773A5">
        <w:rPr>
          <w:rFonts w:ascii="Times New Roman" w:eastAsia="Times New Roman" w:hAnsi="Times New Roman" w:cs="Times New Roman"/>
          <w:color w:val="010000"/>
          <w:sz w:val="24"/>
          <w:szCs w:val="24"/>
          <w:lang w:eastAsia="tr-TR"/>
        </w:rPr>
        <w:t xml:space="preserve"> ilgili konularda düzenleme yapamaz. Bu yasakla, kişilerin temel haklarını ilgilendiren hususlarda yasa olmaksızın </w:t>
      </w:r>
      <w:proofErr w:type="spellStart"/>
      <w:r w:rsidRPr="007773A5">
        <w:rPr>
          <w:rFonts w:ascii="Times New Roman" w:eastAsia="Times New Roman" w:hAnsi="Times New Roman" w:cs="Times New Roman"/>
          <w:color w:val="010000"/>
          <w:sz w:val="24"/>
          <w:szCs w:val="24"/>
          <w:lang w:eastAsia="tr-TR"/>
        </w:rPr>
        <w:t>CK’lerin</w:t>
      </w:r>
      <w:proofErr w:type="spellEnd"/>
      <w:r w:rsidRPr="007773A5">
        <w:rPr>
          <w:rFonts w:ascii="Times New Roman" w:eastAsia="Times New Roman" w:hAnsi="Times New Roman" w:cs="Times New Roman"/>
          <w:color w:val="010000"/>
          <w:sz w:val="24"/>
          <w:szCs w:val="24"/>
          <w:lang w:eastAsia="tr-TR"/>
        </w:rPr>
        <w:t xml:space="preserve"> devreye girmesi engellenmek istenmiştir.</w:t>
      </w:r>
      <w:r w:rsidR="007773A5" w:rsidRPr="007773A5">
        <w:rPr>
          <w:rFonts w:ascii="Times New Roman" w:eastAsia="Times New Roman" w:hAnsi="Times New Roman" w:cs="Times New Roman"/>
          <w:color w:val="010000"/>
          <w:sz w:val="24"/>
          <w:szCs w:val="24"/>
          <w:lang w:eastAsia="tr-TR"/>
        </w:rPr>
        <w:t xml:space="preserve">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7773A5" w:rsidRPr="007773A5">
        <w:rPr>
          <w:rFonts w:ascii="Times New Roman" w:eastAsia="Times New Roman" w:hAnsi="Times New Roman" w:cs="Times New Roman"/>
          <w:color w:val="010000"/>
          <w:sz w:val="24"/>
          <w:szCs w:val="24"/>
          <w:lang w:eastAsia="tr-TR"/>
        </w:rPr>
        <w:t xml:space="preserve">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Öncelikle, aşağıda ayrıntılarıyla belirtileceği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Haliyle, belirtilen konuların CK ile düzenlenmesi mümkün değildir.</w:t>
      </w:r>
      <w:r w:rsidR="007773A5" w:rsidRPr="007773A5">
        <w:rPr>
          <w:rFonts w:ascii="Times New Roman" w:eastAsia="Times New Roman" w:hAnsi="Times New Roman" w:cs="Times New Roman"/>
          <w:color w:val="010000"/>
          <w:sz w:val="24"/>
          <w:szCs w:val="24"/>
          <w:lang w:eastAsia="tr-TR"/>
        </w:rPr>
        <w:t xml:space="preserve"> </w:t>
      </w:r>
      <w:r w:rsidRPr="007773A5">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Sadece yasa kaydı içermeyen sosyal ve ekonomik haklar, Cumhurbaşkanlığı kararnamesinin konusu olabilecektir. Örneğin konut hakkını düzenleyen Anayasanın 57. maddesi böyledir. Ancak bu durumda bile düzenleme, konut ihtiyacını karşılayacak önlemler ve toplu konut teşebbüslerini destekleyici olmalıdır.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Bir başka açıdan ise, 104/17. maddenin ikinci cümlesi, sosyal ve ekonomik haklar alanının CK ile düzenlenmesini kabul ederken, bu düzenlemenin sınırlarını da belirtir: ilki, fıkranın ilk cümlesindeki </w:t>
      </w:r>
      <w:proofErr w:type="spellStart"/>
      <w:r w:rsidRPr="007773A5">
        <w:rPr>
          <w:rFonts w:ascii="Times New Roman" w:eastAsia="Times New Roman" w:hAnsi="Times New Roman" w:cs="Times New Roman"/>
          <w:color w:val="010000"/>
          <w:sz w:val="24"/>
          <w:szCs w:val="24"/>
          <w:lang w:eastAsia="tr-TR"/>
        </w:rPr>
        <w:t>CK’nin</w:t>
      </w:r>
      <w:proofErr w:type="spellEnd"/>
      <w:r w:rsidRPr="007773A5">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yasaklanmış olmasıdır. Öte yandan, Anayasanın 13. maddesindeki temel hak ve hürriyetlerin ancak kanunla sınırlanabileceği kuralı dikkate alındığında, </w:t>
      </w:r>
      <w:proofErr w:type="spellStart"/>
      <w:r w:rsidRPr="007773A5">
        <w:rPr>
          <w:rFonts w:ascii="Times New Roman" w:eastAsia="Times New Roman" w:hAnsi="Times New Roman" w:cs="Times New Roman"/>
          <w:color w:val="010000"/>
          <w:sz w:val="24"/>
          <w:szCs w:val="24"/>
          <w:lang w:eastAsia="tr-TR"/>
        </w:rPr>
        <w:t>CK’ye</w:t>
      </w:r>
      <w:proofErr w:type="spellEnd"/>
      <w:r w:rsidRPr="007773A5">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Özgürlükler hukukundaki düzenleme ve sınırlama ayrımı dikkate alındığında CK ile sosyal ve ekonomik haklar ve ödevlerin gerçekleşmesi için, madde 57 örneğinde olduğu gibi, birtakım pozitif tedbirleri içeren düzenlemeler yapabileceği, fakat kişilerin bundan yararlanmasına sınırlama getirilemeyeceği belirtilmelidir. Zira anayasal çerçevede, bir hakkın kısıtlanması ancak ve ancak kanun ile yapılabilir.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3) Üçüncü sınır, “Anayasada münhasıran kanunla düzenlenmesi öngörülen konularda Cumhurbaşkanlığı kararnamesi çıkarılamaz.” hükmüdür. AYM tarafından yasama yetkisinin devir yasağı çerçevesinde yürütmenin düzenleme yetkisi izah edilirken kullanılan “münhasıran” kanunla düzenlenmesi gereken konular ibaresi, Anayasa kuralı haline getirilmiştir (Bkz., Anayasa Mahkemesi Kararı E.2017/143 K.2018/40, 2/5/2018). </w:t>
      </w:r>
      <w:proofErr w:type="spellStart"/>
      <w:r w:rsidRPr="007773A5">
        <w:rPr>
          <w:rFonts w:ascii="Times New Roman" w:eastAsia="Times New Roman" w:hAnsi="Times New Roman" w:cs="Times New Roman"/>
          <w:color w:val="010000"/>
          <w:sz w:val="24"/>
          <w:szCs w:val="24"/>
          <w:lang w:eastAsia="tr-TR"/>
        </w:rPr>
        <w:t>AYM’ye</w:t>
      </w:r>
      <w:proofErr w:type="spellEnd"/>
      <w:r w:rsidRPr="007773A5">
        <w:rPr>
          <w:rFonts w:ascii="Times New Roman" w:eastAsia="Times New Roman" w:hAnsi="Times New Roman" w:cs="Times New Roman"/>
          <w:color w:val="010000"/>
          <w:sz w:val="24"/>
          <w:szCs w:val="24"/>
          <w:lang w:eastAsia="tr-TR"/>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7773A5">
        <w:rPr>
          <w:rFonts w:ascii="Times New Roman" w:eastAsia="Times New Roman" w:hAnsi="Times New Roman" w:cs="Times New Roman"/>
          <w:color w:val="010000"/>
          <w:sz w:val="24"/>
          <w:szCs w:val="24"/>
          <w:lang w:eastAsia="tr-TR"/>
        </w:rPr>
        <w:t>devredilmezliği</w:t>
      </w:r>
      <w:proofErr w:type="spellEnd"/>
      <w:r w:rsidRPr="007773A5">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w:t>
      </w:r>
      <w:r w:rsidRPr="007773A5">
        <w:rPr>
          <w:rFonts w:ascii="Times New Roman" w:eastAsia="Times New Roman" w:hAnsi="Times New Roman" w:cs="Times New Roman"/>
          <w:color w:val="010000"/>
          <w:sz w:val="24"/>
          <w:szCs w:val="24"/>
          <w:lang w:eastAsia="tr-TR"/>
        </w:rPr>
        <w:lastRenderedPageBreak/>
        <w:t xml:space="preserve">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roofErr w:type="spellStart"/>
      <w:r w:rsidRPr="007773A5">
        <w:rPr>
          <w:rFonts w:ascii="Times New Roman" w:eastAsia="Times New Roman" w:hAnsi="Times New Roman" w:cs="Times New Roman"/>
          <w:color w:val="010000"/>
          <w:sz w:val="24"/>
          <w:szCs w:val="24"/>
          <w:lang w:eastAsia="tr-TR"/>
        </w:rPr>
        <w:t>AYM’nin</w:t>
      </w:r>
      <w:proofErr w:type="spellEnd"/>
      <w:r w:rsidRPr="007773A5">
        <w:rPr>
          <w:rFonts w:ascii="Times New Roman" w:eastAsia="Times New Roman" w:hAnsi="Times New Roman" w:cs="Times New Roman"/>
          <w:color w:val="010000"/>
          <w:sz w:val="24"/>
          <w:szCs w:val="24"/>
          <w:lang w:eastAsia="tr-TR"/>
        </w:rPr>
        <w:t xml:space="preserve"> bu kararı, 6771 sayılı Kanun’da öngörülen kurallar çerçevesinde, “münhasır kanun” ve “açıkça kanunla düzeme” kavramı ışığında okunmalı; yetki kanunu ilga edildiği için, Cumhurbaşkanlığı kararnamesi ile düzenlenmesi öngörülen yetki kategorileri, “yasalara özgülenmiş alan” ve “Anayasa’ya saygı” kaydı altında anlaşılmalıdır.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7773A5">
        <w:rPr>
          <w:rFonts w:ascii="Times New Roman" w:eastAsia="Times New Roman" w:hAnsi="Times New Roman" w:cs="Times New Roman"/>
          <w:color w:val="010000"/>
          <w:sz w:val="24"/>
          <w:szCs w:val="24"/>
          <w:lang w:eastAsia="tr-TR"/>
        </w:rPr>
        <w:t>AYM’nin</w:t>
      </w:r>
      <w:proofErr w:type="spellEnd"/>
      <w:r w:rsidRPr="007773A5">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CK ile yasanın konu itibarıyla iç içe geçme riskini içerir, karmaşaya yol açma ihtimalini barındırır. Çünkü Anayasanın 104/9. maddesi, cumhurbaşkanı CK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w:t>
      </w:r>
      <w:r w:rsidRPr="007773A5">
        <w:rPr>
          <w:rFonts w:ascii="Times New Roman" w:eastAsia="Times New Roman" w:hAnsi="Times New Roman" w:cs="Times New Roman"/>
          <w:color w:val="010000"/>
          <w:sz w:val="24"/>
          <w:szCs w:val="24"/>
          <w:lang w:eastAsia="tr-TR"/>
        </w:rPr>
        <w:lastRenderedPageBreak/>
        <w:t xml:space="preserve">aykırılık oluşturacaktır. Zira, md.104/17 düzenlemesi ile yasa kaydı, “pekiştirilmiş bir anlam kazanmış </w:t>
      </w:r>
      <w:proofErr w:type="gramStart"/>
      <w:r w:rsidRPr="007773A5">
        <w:rPr>
          <w:rFonts w:ascii="Times New Roman" w:eastAsia="Times New Roman" w:hAnsi="Times New Roman" w:cs="Times New Roman"/>
          <w:color w:val="010000"/>
          <w:sz w:val="24"/>
          <w:szCs w:val="24"/>
          <w:lang w:eastAsia="tr-TR"/>
        </w:rPr>
        <w:t>bulunuyor”…</w:t>
      </w:r>
      <w:proofErr w:type="gramEnd"/>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4) Bir diğer sınır ise, “Kanunda açıkça düzenlenen konularda Cumhurbaşkanlığı kararnamesi çıkarılamaz” kuralıdır. Bir konu yasa ile açıkça düzenlenmişse, Cumhurbaşkanlığı kararnamesi çıkarılamaz. Elbette, </w:t>
      </w:r>
      <w:proofErr w:type="spellStart"/>
      <w:r w:rsidRPr="007773A5">
        <w:rPr>
          <w:rFonts w:ascii="Times New Roman" w:eastAsia="Times New Roman" w:hAnsi="Times New Roman" w:cs="Times New Roman"/>
          <w:color w:val="010000"/>
          <w:sz w:val="24"/>
          <w:szCs w:val="24"/>
          <w:lang w:eastAsia="tr-TR"/>
        </w:rPr>
        <w:t>CK’lerin</w:t>
      </w:r>
      <w:proofErr w:type="spellEnd"/>
      <w:r w:rsidRPr="007773A5">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7773A5">
        <w:rPr>
          <w:rFonts w:ascii="Times New Roman" w:eastAsia="Times New Roman" w:hAnsi="Times New Roman" w:cs="Times New Roman"/>
          <w:color w:val="010000"/>
          <w:sz w:val="24"/>
          <w:szCs w:val="24"/>
          <w:lang w:eastAsia="tr-TR"/>
        </w:rPr>
        <w:t>CK’ler</w:t>
      </w:r>
      <w:proofErr w:type="spellEnd"/>
      <w:r w:rsidRPr="007773A5">
        <w:rPr>
          <w:rFonts w:ascii="Times New Roman" w:eastAsia="Times New Roman" w:hAnsi="Times New Roman" w:cs="Times New Roman"/>
          <w:color w:val="010000"/>
          <w:sz w:val="24"/>
          <w:szCs w:val="24"/>
          <w:lang w:eastAsia="tr-TR"/>
        </w:rPr>
        <w:t>,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Bu açıklamalar ışığında Anayasa’nın Cumhurbaşkanı kararnamesiyle doğrudan düzenleme yetkisi verdiği konularda dahi CK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CK ile değişiklik yapılabileceği anlamına gelmemektedir. Sonuç olarak Anayasanın 104. maddesinin on yedinci fıkrasının mevcut hükümleri karşısında hangi konuda olursa olsun CK ile bir yasayı değiştirmek veya yürürlükten kaldırmak mümkün değildir.</w:t>
      </w:r>
      <w:r w:rsidR="007773A5" w:rsidRPr="007773A5">
        <w:rPr>
          <w:rFonts w:ascii="Times New Roman" w:eastAsia="Times New Roman" w:hAnsi="Times New Roman" w:cs="Times New Roman"/>
          <w:color w:val="010000"/>
          <w:sz w:val="24"/>
          <w:szCs w:val="24"/>
          <w:lang w:eastAsia="tr-TR"/>
        </w:rPr>
        <w:t xml:space="preserve">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16"/>
          <w:lang w:eastAsia="tr-TR"/>
        </w:rPr>
      </w:pPr>
      <w:r w:rsidRPr="007773A5">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2. </w:t>
      </w:r>
      <w:proofErr w:type="spellStart"/>
      <w:r w:rsidRPr="007773A5">
        <w:rPr>
          <w:rFonts w:ascii="Times New Roman" w:eastAsia="Times New Roman" w:hAnsi="Times New Roman" w:cs="Times New Roman"/>
          <w:color w:val="010000"/>
          <w:sz w:val="24"/>
          <w:szCs w:val="24"/>
          <w:lang w:eastAsia="tr-TR"/>
        </w:rPr>
        <w:t>CK’lerle</w:t>
      </w:r>
      <w:proofErr w:type="spellEnd"/>
      <w:r w:rsidRPr="007773A5">
        <w:rPr>
          <w:rFonts w:ascii="Times New Roman" w:eastAsia="Times New Roman" w:hAnsi="Times New Roman" w:cs="Times New Roman"/>
          <w:color w:val="010000"/>
          <w:sz w:val="24"/>
          <w:szCs w:val="24"/>
          <w:lang w:eastAsia="tr-TR"/>
        </w:rPr>
        <w:t xml:space="preserve"> ilgili Olarak Anayasa Mahkemesi Denetiminin Kapsamı</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Anayasa Mahkemesinin denetim kapsamına giren işlemlerden biri de cumhurbaşkanlığı kararnamesidir. Anayasanın 148., 150., 151., 152. ve 153. maddelerinde daha önce mevcut olan kanun hükmünde kararname yerine Cumhurbaşkanlığı kararnamesi ibaresi konulmuştur.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Anayasanın 148. maddesi bu konuda gayet açıktır: “Anayasa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Bu maddede yapılan değişiklikle Anayasanın 2017 öncesi halinde 91. maddede düzenlenen ve 6771 sayılı Kanun ile kaldırılan kanun hükmünde kararname ifadesi yerine Cumhurbaşkanlığı kararnamesi ibaresi konulmuştur. Ayrıca olağanüstü KHK’lerde olduğu gibi olağanüstü hallerde ve savaş hallerinde çıkarılan </w:t>
      </w:r>
      <w:proofErr w:type="spellStart"/>
      <w:r w:rsidRPr="007773A5">
        <w:rPr>
          <w:rFonts w:ascii="Times New Roman" w:eastAsia="Times New Roman" w:hAnsi="Times New Roman" w:cs="Times New Roman"/>
          <w:color w:val="010000"/>
          <w:sz w:val="24"/>
          <w:szCs w:val="24"/>
          <w:lang w:eastAsia="tr-TR"/>
        </w:rPr>
        <w:t>CK’lerin</w:t>
      </w:r>
      <w:proofErr w:type="spellEnd"/>
      <w:r w:rsidRPr="007773A5">
        <w:rPr>
          <w:rFonts w:ascii="Times New Roman" w:eastAsia="Times New Roman" w:hAnsi="Times New Roman" w:cs="Times New Roman"/>
          <w:color w:val="010000"/>
          <w:sz w:val="24"/>
          <w:szCs w:val="24"/>
          <w:lang w:eastAsia="tr-TR"/>
        </w:rPr>
        <w:t xml:space="preserve"> de anayasallık denetiminin yapılamayacağı ifade edilmiştir.</w:t>
      </w:r>
      <w:r w:rsidR="007773A5" w:rsidRPr="007773A5">
        <w:rPr>
          <w:rFonts w:ascii="Times New Roman" w:eastAsia="Times New Roman" w:hAnsi="Times New Roman" w:cs="Times New Roman"/>
          <w:color w:val="010000"/>
          <w:sz w:val="24"/>
          <w:szCs w:val="24"/>
          <w:lang w:eastAsia="tr-TR"/>
        </w:rPr>
        <w:t xml:space="preserve">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lastRenderedPageBreak/>
        <w:t xml:space="preserve">150. maddede ise, Cumhurbaşkanlığı kararnamelerinin iptali için dava açma hakkının kimlere tanındığı belirtilir: Cumhurbaşkanlığı kararnamelerinin, “Anayasaya aykırılığı iddiasıyla Anayasa Mahkemesinde doğrudan doğruya iptal davası açabilme hakkı, Cumhurbaşkanına, Türkiye Büyük Millet Meclisinde en fazla üyeye sahip iki siyasi parti grubuna ve üye tamsayısının en az beşte biri tutarındaki üyelere aittir.” Anayasa, ayrıca, itiraz dava yolunda, yani Anayasaya aykırılığın diğer mahkemelerde ileri sürülmesinde, “Bir davaya bakmakta olan mahkeme, uygulanacak bir Cumhurbaşkanlığı kararnamesinin hükümlerini Anayasaya aykırı görürse veya taraflardan birinin ileri sürdüğü aykırılık iddiasının ciddi olduğu kanısına varırsa, Anayasa Mahkemesinin bu konuda vereceği karara kadar davayı geri bırakır.” demektedir (madde 152). Cumhurbaşkanlığı kararnameleri bir davaya uygulanacak kural olduğunda söz konusu CK hükmü somut norm denetimi yoluyla AYM önüne götürülebilecektir.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153. maddede ise, Cumhurbaşkanlığı kararnamesi hakkında verilen iptal kararının, kararın Resmî Gazetede yayımlanması ile hukuki sonucunu doğuracağı ifade edilmiş, </w:t>
      </w:r>
      <w:proofErr w:type="spellStart"/>
      <w:r w:rsidRPr="007773A5">
        <w:rPr>
          <w:rFonts w:ascii="Times New Roman" w:eastAsia="Times New Roman" w:hAnsi="Times New Roman" w:cs="Times New Roman"/>
          <w:color w:val="010000"/>
          <w:sz w:val="24"/>
          <w:szCs w:val="24"/>
          <w:lang w:eastAsia="tr-TR"/>
        </w:rPr>
        <w:t>AYM’ye</w:t>
      </w:r>
      <w:proofErr w:type="spellEnd"/>
      <w:r w:rsidRPr="007773A5">
        <w:rPr>
          <w:rFonts w:ascii="Times New Roman" w:eastAsia="Times New Roman" w:hAnsi="Times New Roman" w:cs="Times New Roman"/>
          <w:color w:val="010000"/>
          <w:sz w:val="24"/>
          <w:szCs w:val="24"/>
          <w:lang w:eastAsia="tr-TR"/>
        </w:rPr>
        <w:t xml:space="preserve"> iptal hükmünün yürürlüğe gireceği tarihi ayrıca kararlaştırabilme </w:t>
      </w:r>
      <w:proofErr w:type="gramStart"/>
      <w:r w:rsidRPr="007773A5">
        <w:rPr>
          <w:rFonts w:ascii="Times New Roman" w:eastAsia="Times New Roman" w:hAnsi="Times New Roman" w:cs="Times New Roman"/>
          <w:color w:val="010000"/>
          <w:sz w:val="24"/>
          <w:szCs w:val="24"/>
          <w:lang w:eastAsia="tr-TR"/>
        </w:rPr>
        <w:t>imkanı</w:t>
      </w:r>
      <w:proofErr w:type="gramEnd"/>
      <w:r w:rsidRPr="007773A5">
        <w:rPr>
          <w:rFonts w:ascii="Times New Roman" w:eastAsia="Times New Roman" w:hAnsi="Times New Roman" w:cs="Times New Roman"/>
          <w:color w:val="010000"/>
          <w:sz w:val="24"/>
          <w:szCs w:val="24"/>
          <w:lang w:eastAsia="tr-TR"/>
        </w:rPr>
        <w:t xml:space="preserve"> da tanınmıştır.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Anayasa Mahkemesi, bu denetimi nasıl ve hangi çerçevede yapmalıdır? Yargısal denetimde AYM öncelikle bir </w:t>
      </w:r>
      <w:proofErr w:type="spellStart"/>
      <w:r w:rsidRPr="007773A5">
        <w:rPr>
          <w:rFonts w:ascii="Times New Roman" w:eastAsia="Times New Roman" w:hAnsi="Times New Roman" w:cs="Times New Roman"/>
          <w:color w:val="010000"/>
          <w:sz w:val="24"/>
          <w:szCs w:val="24"/>
          <w:lang w:eastAsia="tr-TR"/>
        </w:rPr>
        <w:t>CK’nın</w:t>
      </w:r>
      <w:proofErr w:type="spellEnd"/>
      <w:r w:rsidRPr="007773A5">
        <w:rPr>
          <w:rFonts w:ascii="Times New Roman" w:eastAsia="Times New Roman" w:hAnsi="Times New Roman" w:cs="Times New Roman"/>
          <w:color w:val="010000"/>
          <w:sz w:val="24"/>
          <w:szCs w:val="24"/>
          <w:lang w:eastAsia="tr-TR"/>
        </w:rPr>
        <w:t xml:space="preserve"> Anayasada CK ile düzenlenmesi öngörülen hususlarda düzenleme içerip içermediği, yani yetki yönünden denetleyecektir. Dolayısıyla CK yetki kapsamı dışında bir konuyu düzenlemişse, doğrudan yetkisizlik dolayısıyla iptal edilmelidir. </w:t>
      </w:r>
      <w:proofErr w:type="spellStart"/>
      <w:r w:rsidRPr="007773A5">
        <w:rPr>
          <w:rFonts w:ascii="Times New Roman" w:eastAsia="Times New Roman" w:hAnsi="Times New Roman" w:cs="Times New Roman"/>
          <w:color w:val="010000"/>
          <w:sz w:val="24"/>
          <w:szCs w:val="24"/>
          <w:lang w:eastAsia="tr-TR"/>
        </w:rPr>
        <w:t>CK’nın</w:t>
      </w:r>
      <w:proofErr w:type="spellEnd"/>
      <w:r w:rsidRPr="007773A5">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7773A5">
        <w:rPr>
          <w:rFonts w:ascii="Times New Roman" w:eastAsia="Times New Roman" w:hAnsi="Times New Roman" w:cs="Times New Roman"/>
          <w:color w:val="010000"/>
          <w:sz w:val="24"/>
          <w:szCs w:val="24"/>
          <w:lang w:eastAsia="tr-TR"/>
        </w:rPr>
        <w:t>CK’lerin</w:t>
      </w:r>
      <w:proofErr w:type="spellEnd"/>
      <w:r w:rsidRPr="007773A5">
        <w:rPr>
          <w:rFonts w:ascii="Times New Roman" w:eastAsia="Times New Roman" w:hAnsi="Times New Roman" w:cs="Times New Roman"/>
          <w:color w:val="010000"/>
          <w:sz w:val="24"/>
          <w:szCs w:val="24"/>
          <w:lang w:eastAsia="tr-TR"/>
        </w:rPr>
        <w:t xml:space="preserve"> şekil ve esas bakımlarından Anayasaya uygunluk denetiminden söz edilmişse de bu denetim 104. maddenin 17. fıkrasındaki koşulların bir bütün olarak AYM tarafından denetlenmesini gerektirir. Çünkü Anayasa’da, Cumhurbaşkanına ancak fıkrada belirtilen sınırlar içinde CK çıkarma yetkisi verilmiştir. Bu sınırların aşılması, </w:t>
      </w:r>
      <w:proofErr w:type="spellStart"/>
      <w:r w:rsidRPr="007773A5">
        <w:rPr>
          <w:rFonts w:ascii="Times New Roman" w:eastAsia="Times New Roman" w:hAnsi="Times New Roman" w:cs="Times New Roman"/>
          <w:color w:val="010000"/>
          <w:sz w:val="24"/>
          <w:szCs w:val="24"/>
          <w:lang w:eastAsia="tr-TR"/>
        </w:rPr>
        <w:t>CK’yi</w:t>
      </w:r>
      <w:proofErr w:type="spellEnd"/>
      <w:r w:rsidRPr="007773A5">
        <w:rPr>
          <w:rFonts w:ascii="Times New Roman" w:eastAsia="Times New Roman" w:hAnsi="Times New Roman" w:cs="Times New Roman"/>
          <w:color w:val="010000"/>
          <w:sz w:val="24"/>
          <w:szCs w:val="24"/>
          <w:lang w:eastAsia="tr-TR"/>
        </w:rPr>
        <w:t xml:space="preserve"> Anayasa’ya aykırı hale getirir. Böylece, </w:t>
      </w:r>
      <w:proofErr w:type="spellStart"/>
      <w:r w:rsidRPr="007773A5">
        <w:rPr>
          <w:rFonts w:ascii="Times New Roman" w:eastAsia="Times New Roman" w:hAnsi="Times New Roman" w:cs="Times New Roman"/>
          <w:color w:val="010000"/>
          <w:sz w:val="24"/>
          <w:szCs w:val="24"/>
          <w:lang w:eastAsia="tr-TR"/>
        </w:rPr>
        <w:t>CK’nın</w:t>
      </w:r>
      <w:proofErr w:type="spellEnd"/>
      <w:r w:rsidRPr="007773A5">
        <w:rPr>
          <w:rFonts w:ascii="Times New Roman" w:eastAsia="Times New Roman" w:hAnsi="Times New Roman" w:cs="Times New Roman"/>
          <w:color w:val="010000"/>
          <w:sz w:val="24"/>
          <w:szCs w:val="24"/>
          <w:lang w:eastAsia="tr-TR"/>
        </w:rPr>
        <w:t xml:space="preserve"> örneğin kanunun açıkça düzenlediği bir hususu içermesi onun Anayasa’ya aykırı olması sonucunu doğurur.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Bu açıdan </w:t>
      </w:r>
      <w:proofErr w:type="spellStart"/>
      <w:r w:rsidRPr="007773A5">
        <w:rPr>
          <w:rFonts w:ascii="Times New Roman" w:eastAsia="Times New Roman" w:hAnsi="Times New Roman" w:cs="Times New Roman"/>
          <w:color w:val="010000"/>
          <w:sz w:val="24"/>
          <w:szCs w:val="24"/>
          <w:lang w:eastAsia="tr-TR"/>
        </w:rPr>
        <w:t>CK’lerin</w:t>
      </w:r>
      <w:proofErr w:type="spellEnd"/>
      <w:r w:rsidRPr="007773A5">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7773A5">
        <w:rPr>
          <w:rFonts w:ascii="Times New Roman" w:eastAsia="Times New Roman" w:hAnsi="Times New Roman" w:cs="Times New Roman"/>
          <w:color w:val="010000"/>
          <w:sz w:val="24"/>
          <w:szCs w:val="24"/>
          <w:lang w:eastAsia="tr-TR"/>
        </w:rPr>
        <w:t>CK’lerin</w:t>
      </w:r>
      <w:proofErr w:type="spellEnd"/>
      <w:r w:rsidRPr="007773A5">
        <w:rPr>
          <w:rFonts w:ascii="Times New Roman" w:eastAsia="Times New Roman" w:hAnsi="Times New Roman" w:cs="Times New Roman"/>
          <w:color w:val="010000"/>
          <w:sz w:val="24"/>
          <w:szCs w:val="24"/>
          <w:lang w:eastAsia="tr-TR"/>
        </w:rPr>
        <w:t xml:space="preserve"> önce yetki yönünden incelenerek, Anayasanın 104/17. maddedeki sınırlara uyulup uyulmadığı denetlemelidir. Bu çerçevede </w:t>
      </w:r>
      <w:proofErr w:type="spellStart"/>
      <w:r w:rsidRPr="007773A5">
        <w:rPr>
          <w:rFonts w:ascii="Times New Roman" w:eastAsia="Times New Roman" w:hAnsi="Times New Roman" w:cs="Times New Roman"/>
          <w:color w:val="010000"/>
          <w:sz w:val="24"/>
          <w:szCs w:val="24"/>
          <w:lang w:eastAsia="tr-TR"/>
        </w:rPr>
        <w:t>CK’nın</w:t>
      </w:r>
      <w:proofErr w:type="spellEnd"/>
      <w:r w:rsidRPr="007773A5">
        <w:rPr>
          <w:rFonts w:ascii="Times New Roman" w:eastAsia="Times New Roman" w:hAnsi="Times New Roman" w:cs="Times New Roman"/>
          <w:color w:val="010000"/>
          <w:sz w:val="24"/>
          <w:szCs w:val="24"/>
          <w:lang w:eastAsia="tr-TR"/>
        </w:rPr>
        <w:t xml:space="preserve"> bir temel hakkı düzenleyip düzenlemediği, Anayasada yasa kaydı olan ya da bir kanun tarafından düzenlenmiş bulunan bir konuda düzenlemeye yer verilip verilmediği öncelikle ele alınmalıdır. Bu bağlamda AYM, Cumhurbaşkanlığı kararnamelerinin çerçevesini, “yasa kaydı” bakımından belirlemelidir.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Aynı bağlamda, sosyal ve ekonomik haklar konusunda </w:t>
      </w:r>
      <w:proofErr w:type="spellStart"/>
      <w:r w:rsidRPr="007773A5">
        <w:rPr>
          <w:rFonts w:ascii="Times New Roman" w:eastAsia="Times New Roman" w:hAnsi="Times New Roman" w:cs="Times New Roman"/>
          <w:color w:val="010000"/>
          <w:sz w:val="24"/>
          <w:szCs w:val="24"/>
          <w:lang w:eastAsia="tr-TR"/>
        </w:rPr>
        <w:t>CK’lerin</w:t>
      </w:r>
      <w:proofErr w:type="spellEnd"/>
      <w:r w:rsidRPr="007773A5">
        <w:rPr>
          <w:rFonts w:ascii="Times New Roman" w:eastAsia="Times New Roman" w:hAnsi="Times New Roman" w:cs="Times New Roman"/>
          <w:color w:val="010000"/>
          <w:sz w:val="24"/>
          <w:szCs w:val="24"/>
          <w:lang w:eastAsia="tr-TR"/>
        </w:rPr>
        <w:t xml:space="preserve"> hak ve özgürlükler üzerindeki somut etkisi, incelemede dikkate alınmalıdır. Bu yönden, bir CK hak ve hürriyetleri sınırlayıcı nitelikte ise, konu yasama yetkisinin alanına kayacak ve CK Anayasaya aykırı hale gelebilecektir. Bu nedenle sosyal ve ekonomik haklara ilişkin olarak </w:t>
      </w:r>
      <w:proofErr w:type="spellStart"/>
      <w:r w:rsidRPr="007773A5">
        <w:rPr>
          <w:rFonts w:ascii="Times New Roman" w:eastAsia="Times New Roman" w:hAnsi="Times New Roman" w:cs="Times New Roman"/>
          <w:color w:val="010000"/>
          <w:sz w:val="24"/>
          <w:szCs w:val="24"/>
          <w:lang w:eastAsia="tr-TR"/>
        </w:rPr>
        <w:t>CK’lerde</w:t>
      </w:r>
      <w:proofErr w:type="spellEnd"/>
      <w:r w:rsidRPr="007773A5">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çerçevede hangi kuralın hak ve hürriyetleri kısıtlayıcı, hangi kuralın sadece düzenleyici nitelikte olduğunun tespiti oldukça zor olacaktır.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B. 31 SAYILI CUMHURBAŞKANLIĞI KARARNAMESİ’NİN BAZI HÜKÜMLERİNİN ANAYASA AYKIRILIĞI </w:t>
      </w:r>
    </w:p>
    <w:p w:rsidR="00F11EFE" w:rsidRPr="007773A5" w:rsidRDefault="00F11EFE" w:rsidP="007773A5">
      <w:pPr>
        <w:spacing w:before="240" w:after="100" w:afterAutospacing="1" w:line="240" w:lineRule="auto"/>
        <w:ind w:firstLine="709"/>
        <w:jc w:val="both"/>
        <w:rPr>
          <w:rFonts w:ascii="Times New Roman" w:hAnsi="Times New Roman" w:cs="Times New Roman"/>
          <w:color w:val="010000"/>
          <w:sz w:val="24"/>
          <w:szCs w:val="24"/>
        </w:rPr>
      </w:pPr>
      <w:r w:rsidRPr="007773A5">
        <w:rPr>
          <w:rFonts w:ascii="Times New Roman" w:hAnsi="Times New Roman" w:cs="Times New Roman"/>
          <w:color w:val="010000"/>
          <w:sz w:val="24"/>
          <w:szCs w:val="24"/>
        </w:rPr>
        <w:lastRenderedPageBreak/>
        <w:t>1. 31 sayılı Genel Kadro ve Usulü Hakkında Cumhurbaşkanlığı Kararnamesinde Değişiklik Yapılmasına Dair Cumhurbaşkanlığı Kararnamesinin 1. Maddesinin (b) fıkrası ile 2 sayılı Cumhurbaşkanlığı Kararnamesine eklenen Ek Madde 1’in Anayasa’ya Aykırılığı</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rPr>
        <w:t xml:space="preserve">31 sayılı Genel Kadro ve Usulü Hakkında Cumhurbaşkanlığı Kararnamesinde Değişiklik Yapılmasına Dair Cumhurbaşkanlığı Kararnamesinin 1. Maddesinin (b) fıkrası ile 2 sayılı Cumhurbaşkanlığı Kararnamesine Ek Madde 1 eklenmektedir. Bu madde ile Türk </w:t>
      </w:r>
      <w:proofErr w:type="gramStart"/>
      <w:r w:rsidRPr="007773A5">
        <w:rPr>
          <w:rFonts w:ascii="Times New Roman" w:eastAsia="Times New Roman" w:hAnsi="Times New Roman" w:cs="Times New Roman"/>
          <w:color w:val="010000"/>
          <w:sz w:val="24"/>
          <w:szCs w:val="24"/>
        </w:rPr>
        <w:t>İşbirliği</w:t>
      </w:r>
      <w:proofErr w:type="gramEnd"/>
      <w:r w:rsidRPr="007773A5">
        <w:rPr>
          <w:rFonts w:ascii="Times New Roman" w:eastAsia="Times New Roman" w:hAnsi="Times New Roman" w:cs="Times New Roman"/>
          <w:color w:val="010000"/>
          <w:sz w:val="24"/>
          <w:szCs w:val="24"/>
        </w:rPr>
        <w:t xml:space="preserve"> ve Koordinasyon Ajansı Başkanlığı ve Devlet Arşivleri Başkanlığında Başkanlık Danışmanı olarak görev yapanların </w:t>
      </w:r>
      <w:r w:rsidRPr="007773A5">
        <w:rPr>
          <w:rFonts w:ascii="Times New Roman" w:eastAsia="Times New Roman" w:hAnsi="Times New Roman" w:cs="Times New Roman"/>
          <w:color w:val="010000"/>
          <w:sz w:val="24"/>
          <w:szCs w:val="24"/>
          <w:lang w:eastAsia="tr-TR"/>
        </w:rPr>
        <w:t xml:space="preserve">mali ve sosyal hak ve yardımlar ile diğer özlük hakları bakımından Yurtdışı Türkler ve Akraba Topluluklar Başkanlık Müşavirine denklikleri düzenlenmiştir.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375 sayılı </w:t>
      </w:r>
      <w:r w:rsidR="00E44969" w:rsidRPr="007773A5">
        <w:rPr>
          <w:rFonts w:ascii="Times New Roman" w:eastAsia="Times New Roman" w:hAnsi="Times New Roman" w:cs="Times New Roman"/>
          <w:color w:val="010000"/>
          <w:sz w:val="24"/>
          <w:szCs w:val="24"/>
          <w:lang w:eastAsia="tr-TR"/>
        </w:rPr>
        <w:t>K</w:t>
      </w:r>
      <w:r w:rsidRPr="007773A5">
        <w:rPr>
          <w:rFonts w:ascii="Times New Roman" w:eastAsia="Times New Roman" w:hAnsi="Times New Roman" w:cs="Times New Roman"/>
          <w:color w:val="010000"/>
          <w:sz w:val="24"/>
          <w:szCs w:val="24"/>
          <w:lang w:eastAsia="tr-TR"/>
        </w:rPr>
        <w:t xml:space="preserve">anun hükmünde kararnamede “Unvan itibarıyla ilk kez ihdas edilen kadro ve pozisyonlara karşılık belirlenmesi” başlıklı ek 30. maddesinde ise “Cumhurbaşkanlığı kararnameleriyle unvan itibarıyla ilk kez ihdas edilen kadro veya pozisyonların, mevzuatta yer alan kadro veya pozisyonlardan hangisine mali ve sosyal </w:t>
      </w:r>
      <w:bookmarkStart w:id="0" w:name="_GoBack"/>
      <w:bookmarkEnd w:id="0"/>
      <w:r w:rsidRPr="007773A5">
        <w:rPr>
          <w:rFonts w:ascii="Times New Roman" w:eastAsia="Times New Roman" w:hAnsi="Times New Roman" w:cs="Times New Roman"/>
          <w:color w:val="010000"/>
          <w:sz w:val="24"/>
          <w:szCs w:val="24"/>
          <w:lang w:eastAsia="tr-TR"/>
        </w:rPr>
        <w:t xml:space="preserve">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 denilmiştir.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Bu hükümler ışığında Cumhurbaşkanlığı kararnameleri ile ihdas edilen kadrolarda istihdam edilecek olan kamu görevlilerine verilecek olan mali hakların ya kanunla ya da kanunun belirlediği usul çerçevesinde belirlenmesi gerekmekte olup bunun dışında cumhurbaşkanlığı kararnameleri ile bu konularda belirleme yapılması mümkün değildir. Belirtilen nedenlerle itiraz konusu düzenleme Anayasa’nın 128. maddesine aykırıdır.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Anayasa’nın 104. maddesinin on yedinci fıkrasında “…Anayasada münhasıran kanunla düzenlenmesi öngörülen konularda Cumhurbaşkanlığı kararnamesi çıkarılamaz. …” hükmüne yer verilmiştir.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31 sayılı Cumhurbaşkanlığı Kararnamesinin 1. maddesinin (b) fıkrası ile düzenlenen ve </w:t>
      </w:r>
      <w:r w:rsidRPr="007773A5">
        <w:rPr>
          <w:rFonts w:ascii="Times New Roman" w:eastAsia="Times New Roman" w:hAnsi="Times New Roman" w:cs="Times New Roman"/>
          <w:color w:val="010000"/>
          <w:sz w:val="24"/>
          <w:szCs w:val="24"/>
        </w:rPr>
        <w:t xml:space="preserve">Türk İşbirliği ve Koordinasyon Ajansı Başkanlığı ve Devlet Arşivleri Başkanlığında Başkanlık Danışmanı olarak görev yapanların </w:t>
      </w:r>
      <w:r w:rsidRPr="007773A5">
        <w:rPr>
          <w:rFonts w:ascii="Times New Roman" w:eastAsia="Times New Roman" w:hAnsi="Times New Roman" w:cs="Times New Roman"/>
          <w:color w:val="010000"/>
          <w:sz w:val="24"/>
          <w:szCs w:val="24"/>
          <w:lang w:eastAsia="tr-TR"/>
        </w:rPr>
        <w:t xml:space="preserve">mali haklarına ilişkin bulunan konular Anayasa’nın 128. maddesi uyarınca sadece Kanunla düzenlenebilecek hususlardan olup Cumhurbaşkanlığı Kararnameleri ile bu konularda belirleme yapılması ancak 375 sayılı kanun hükmünde kararnamenin ek 30. maddesiyle belirlenmiş bulunan usule bağlı kalınması halinde mümkündür.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rPr>
      </w:pPr>
      <w:r w:rsidRPr="007773A5">
        <w:rPr>
          <w:rFonts w:ascii="Times New Roman" w:eastAsia="Times New Roman" w:hAnsi="Times New Roman" w:cs="Times New Roman"/>
          <w:color w:val="010000"/>
          <w:sz w:val="24"/>
          <w:szCs w:val="24"/>
        </w:rPr>
        <w:t xml:space="preserve">375 sayılı KHK’nın ek 30. maddesi ise, 703 sayılı KHK’nın 178. maddesi ile eklenmiştir.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rPr>
      </w:pPr>
      <w:r w:rsidRPr="007773A5">
        <w:rPr>
          <w:rFonts w:ascii="Times New Roman" w:eastAsia="Times New Roman" w:hAnsi="Times New Roman" w:cs="Times New Roman"/>
          <w:color w:val="010000"/>
          <w:sz w:val="24"/>
          <w:szCs w:val="24"/>
        </w:rPr>
        <w:t xml:space="preserve">703 sayılı Anayasada Yapılan Değişikliklere Uyum Sağlanması Amacıyla Bazı Kanun ve Kanun Hükümlerinde Değişiklik Yapılması Hakkında Kanun Hükmünde Kararname’nin iptaline ve yürürlüğünün durdurulmasına karar verilmesi talebini içeren 6/9/2018 tarihli ve </w:t>
      </w:r>
      <w:r w:rsidRPr="007773A5">
        <w:rPr>
          <w:rFonts w:ascii="Times New Roman" w:eastAsia="Times New Roman" w:hAnsi="Times New Roman" w:cs="Times New Roman"/>
          <w:color w:val="010000"/>
          <w:sz w:val="24"/>
          <w:szCs w:val="24"/>
        </w:rPr>
        <w:lastRenderedPageBreak/>
        <w:t>Mahkemenizin 8965 sırasına kaydedilen dilekçemiz ile söz konusu KHK’nın 178. maddesinin iptali talep edilmiştir.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rPr>
      </w:pPr>
      <w:r w:rsidRPr="007773A5">
        <w:rPr>
          <w:rFonts w:ascii="Times New Roman" w:eastAsia="Times New Roman" w:hAnsi="Times New Roman" w:cs="Times New Roman"/>
          <w:color w:val="010000"/>
          <w:sz w:val="24"/>
          <w:szCs w:val="24"/>
        </w:rPr>
        <w:t xml:space="preserve">Bu çerçevede mahkemeniz tarafından 703 sayılı KHK’nın 178. Maddesinin iptali halinde bu madde ile 375 sayılı KHK’ya eklenen ek madde 30’un iptaline rağmen </w:t>
      </w:r>
      <w:bookmarkStart w:id="1" w:name="_Hlk535846664"/>
      <w:r w:rsidRPr="007773A5">
        <w:rPr>
          <w:rFonts w:ascii="Times New Roman" w:eastAsia="Times New Roman" w:hAnsi="Times New Roman" w:cs="Times New Roman"/>
          <w:color w:val="010000"/>
          <w:sz w:val="24"/>
          <w:szCs w:val="24"/>
        </w:rPr>
        <w:t xml:space="preserve">31 sayılı </w:t>
      </w:r>
      <w:proofErr w:type="spellStart"/>
      <w:r w:rsidRPr="007773A5">
        <w:rPr>
          <w:rFonts w:ascii="Times New Roman" w:eastAsia="Times New Roman" w:hAnsi="Times New Roman" w:cs="Times New Roman"/>
          <w:color w:val="010000"/>
          <w:sz w:val="24"/>
          <w:szCs w:val="24"/>
        </w:rPr>
        <w:t>CK’nın</w:t>
      </w:r>
      <w:proofErr w:type="spellEnd"/>
      <w:r w:rsidRPr="007773A5">
        <w:rPr>
          <w:rFonts w:ascii="Times New Roman" w:eastAsia="Times New Roman" w:hAnsi="Times New Roman" w:cs="Times New Roman"/>
          <w:color w:val="010000"/>
          <w:sz w:val="24"/>
          <w:szCs w:val="24"/>
        </w:rPr>
        <w:t xml:space="preserve"> 1. maddesinin (b) fıkrası</w:t>
      </w:r>
      <w:bookmarkEnd w:id="1"/>
      <w:r w:rsidRPr="007773A5">
        <w:rPr>
          <w:rFonts w:ascii="Times New Roman" w:eastAsia="Times New Roman" w:hAnsi="Times New Roman" w:cs="Times New Roman"/>
          <w:color w:val="010000"/>
          <w:sz w:val="24"/>
          <w:szCs w:val="24"/>
        </w:rPr>
        <w:t xml:space="preserve"> ile 2 sayılı </w:t>
      </w:r>
      <w:proofErr w:type="spellStart"/>
      <w:r w:rsidRPr="007773A5">
        <w:rPr>
          <w:rFonts w:ascii="Times New Roman" w:eastAsia="Times New Roman" w:hAnsi="Times New Roman" w:cs="Times New Roman"/>
          <w:color w:val="010000"/>
          <w:sz w:val="24"/>
          <w:szCs w:val="24"/>
        </w:rPr>
        <w:t>CK’ya</w:t>
      </w:r>
      <w:proofErr w:type="spellEnd"/>
      <w:r w:rsidRPr="007773A5">
        <w:rPr>
          <w:rFonts w:ascii="Times New Roman" w:eastAsia="Times New Roman" w:hAnsi="Times New Roman" w:cs="Times New Roman"/>
          <w:color w:val="010000"/>
          <w:sz w:val="24"/>
          <w:szCs w:val="24"/>
        </w:rPr>
        <w:t xml:space="preserve"> eklenen Ek Madde 1’in hükümleri hukuki olarak yasal dayanaktan yoksun olmasına rağmen yürürlükte olacaktır.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bCs/>
          <w:color w:val="010000"/>
          <w:sz w:val="24"/>
          <w:szCs w:val="24"/>
          <w:lang w:eastAsia="tr-TR"/>
        </w:rPr>
      </w:pPr>
      <w:r w:rsidRPr="007773A5">
        <w:rPr>
          <w:rFonts w:ascii="Times New Roman" w:eastAsia="Times New Roman" w:hAnsi="Times New Roman" w:cs="Times New Roman"/>
          <w:color w:val="010000"/>
          <w:sz w:val="24"/>
          <w:szCs w:val="24"/>
        </w:rPr>
        <w:t xml:space="preserve">Bu nedenle, 703 sayılı KHK’nın 178. Maddesi ile 375 sayılı KHK’ya eklenen ek madde 30’a ilişkin iptal taleplerimizle bağlı olarak, 31 sayılı </w:t>
      </w:r>
      <w:proofErr w:type="spellStart"/>
      <w:r w:rsidRPr="007773A5">
        <w:rPr>
          <w:rFonts w:ascii="Times New Roman" w:eastAsia="Times New Roman" w:hAnsi="Times New Roman" w:cs="Times New Roman"/>
          <w:color w:val="010000"/>
          <w:sz w:val="24"/>
          <w:szCs w:val="24"/>
        </w:rPr>
        <w:t>CK’nın</w:t>
      </w:r>
      <w:proofErr w:type="spellEnd"/>
      <w:r w:rsidRPr="007773A5">
        <w:rPr>
          <w:rFonts w:ascii="Times New Roman" w:eastAsia="Times New Roman" w:hAnsi="Times New Roman" w:cs="Times New Roman"/>
          <w:color w:val="010000"/>
          <w:sz w:val="24"/>
          <w:szCs w:val="24"/>
        </w:rPr>
        <w:t xml:space="preserve"> 1. maddesinin (b) fıkrası ile 2 sayılı </w:t>
      </w:r>
      <w:proofErr w:type="spellStart"/>
      <w:r w:rsidRPr="007773A5">
        <w:rPr>
          <w:rFonts w:ascii="Times New Roman" w:eastAsia="Times New Roman" w:hAnsi="Times New Roman" w:cs="Times New Roman"/>
          <w:color w:val="010000"/>
          <w:sz w:val="24"/>
          <w:szCs w:val="24"/>
        </w:rPr>
        <w:t>CK’ya</w:t>
      </w:r>
      <w:proofErr w:type="spellEnd"/>
      <w:r w:rsidRPr="007773A5">
        <w:rPr>
          <w:rFonts w:ascii="Times New Roman" w:eastAsia="Times New Roman" w:hAnsi="Times New Roman" w:cs="Times New Roman"/>
          <w:color w:val="010000"/>
          <w:sz w:val="24"/>
          <w:szCs w:val="24"/>
        </w:rPr>
        <w:t xml:space="preserve"> eklenen Ek Madde 1’in Anayasa’nın 104/17. ve 128. maddelerine aykırı olması nedeniyle iptali talep edilmektedir.</w:t>
      </w:r>
      <w:r w:rsidR="007773A5" w:rsidRPr="007773A5">
        <w:rPr>
          <w:rFonts w:ascii="Times New Roman" w:eastAsia="Times New Roman" w:hAnsi="Times New Roman" w:cs="Times New Roman"/>
          <w:color w:val="010000"/>
          <w:sz w:val="24"/>
          <w:szCs w:val="24"/>
        </w:rPr>
        <w:t xml:space="preserve">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Anayasa’nın 8 inci maddesinde “Yürütme yetkisi ve görevi, Cumhurbaşkanı tarafından, Anayasaya ve kanunlara uygun olarak kullanılır ve yerine getirilir” hükmüne yer verilmiştir.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rPr>
        <w:t xml:space="preserve">31 sayılı </w:t>
      </w:r>
      <w:proofErr w:type="spellStart"/>
      <w:r w:rsidRPr="007773A5">
        <w:rPr>
          <w:rFonts w:ascii="Times New Roman" w:eastAsia="Times New Roman" w:hAnsi="Times New Roman" w:cs="Times New Roman"/>
          <w:color w:val="010000"/>
          <w:sz w:val="24"/>
          <w:szCs w:val="24"/>
        </w:rPr>
        <w:t>CK’nın</w:t>
      </w:r>
      <w:proofErr w:type="spellEnd"/>
      <w:r w:rsidRPr="007773A5">
        <w:rPr>
          <w:rFonts w:ascii="Times New Roman" w:eastAsia="Times New Roman" w:hAnsi="Times New Roman" w:cs="Times New Roman"/>
          <w:color w:val="010000"/>
          <w:sz w:val="24"/>
          <w:szCs w:val="24"/>
        </w:rPr>
        <w:t xml:space="preserve"> 1. maddesinin (b) fıkrası ile 2 sayılı </w:t>
      </w:r>
      <w:proofErr w:type="spellStart"/>
      <w:r w:rsidRPr="007773A5">
        <w:rPr>
          <w:rFonts w:ascii="Times New Roman" w:eastAsia="Times New Roman" w:hAnsi="Times New Roman" w:cs="Times New Roman"/>
          <w:color w:val="010000"/>
          <w:sz w:val="24"/>
          <w:szCs w:val="24"/>
        </w:rPr>
        <w:t>CK’ya</w:t>
      </w:r>
      <w:proofErr w:type="spellEnd"/>
      <w:r w:rsidRPr="007773A5">
        <w:rPr>
          <w:rFonts w:ascii="Times New Roman" w:eastAsia="Times New Roman" w:hAnsi="Times New Roman" w:cs="Times New Roman"/>
          <w:color w:val="010000"/>
          <w:sz w:val="24"/>
          <w:szCs w:val="24"/>
        </w:rPr>
        <w:t xml:space="preserve"> eklenen Ek Madde 1</w:t>
      </w:r>
      <w:r w:rsidRPr="007773A5">
        <w:rPr>
          <w:rFonts w:ascii="Times New Roman" w:eastAsia="Times New Roman" w:hAnsi="Times New Roman" w:cs="Times New Roman"/>
          <w:color w:val="010000"/>
          <w:sz w:val="24"/>
          <w:szCs w:val="24"/>
          <w:lang w:eastAsia="tr-TR"/>
        </w:rPr>
        <w:t xml:space="preserve"> ile yapılan düzenlemelerde yürütme görevi ve yetkisi Anayasaya ve kanunlara uygun olarak kullanılmamıştır. Yukarıda açıklandığı üzere </w:t>
      </w:r>
      <w:r w:rsidRPr="007773A5">
        <w:rPr>
          <w:rFonts w:ascii="Times New Roman" w:eastAsia="Times New Roman" w:hAnsi="Times New Roman" w:cs="Times New Roman"/>
          <w:color w:val="010000"/>
          <w:sz w:val="24"/>
          <w:szCs w:val="24"/>
        </w:rPr>
        <w:t xml:space="preserve">Türk </w:t>
      </w:r>
      <w:proofErr w:type="gramStart"/>
      <w:r w:rsidRPr="007773A5">
        <w:rPr>
          <w:rFonts w:ascii="Times New Roman" w:eastAsia="Times New Roman" w:hAnsi="Times New Roman" w:cs="Times New Roman"/>
          <w:color w:val="010000"/>
          <w:sz w:val="24"/>
          <w:szCs w:val="24"/>
        </w:rPr>
        <w:t>İşbirliği</w:t>
      </w:r>
      <w:proofErr w:type="gramEnd"/>
      <w:r w:rsidRPr="007773A5">
        <w:rPr>
          <w:rFonts w:ascii="Times New Roman" w:eastAsia="Times New Roman" w:hAnsi="Times New Roman" w:cs="Times New Roman"/>
          <w:color w:val="010000"/>
          <w:sz w:val="24"/>
          <w:szCs w:val="24"/>
        </w:rPr>
        <w:t xml:space="preserve"> ve Koordinasyon Ajansı Başkanlığı ve Devlet Arşivleri Başkanlığında Başkanlık Danışmanı olarak görev yapanların</w:t>
      </w:r>
      <w:r w:rsidRPr="007773A5">
        <w:rPr>
          <w:rFonts w:ascii="Times New Roman" w:eastAsia="Times New Roman" w:hAnsi="Times New Roman" w:cs="Times New Roman"/>
          <w:color w:val="010000"/>
          <w:sz w:val="24"/>
          <w:szCs w:val="24"/>
          <w:lang w:eastAsia="tr-TR"/>
        </w:rPr>
        <w:t xml:space="preserve"> mali haklarına ilişkin bulunan konularda ne Anayasa’da ne de Kanunlarda Cumhurbaşkanı’nın, herhangi bir kural ile bağlı olmaksızın doğrudan belirleme ve düzenleme yapma yetkisi bulunmamaktadır. Oysa itiraz konusu kural ile Cumhurbaşkanlığı tarafından söz konusu danışmanların mali haklarına ilişkin konularda düzenleme yapılmıştır. Bu nedenle söz konusu düzenleme Anayasa’nın 8. Maddesine aykırıdır, iptali gerekir.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Öte yandan, Anayasa’nın 6. Maddesine göre, “Hiçbir kimse veya organ kaynağını Anayasadan almayan bir Devlet yetkisi kullanamaz”. Ancak iptali talep edilen düzenleme ile Cumhurbaşkanı, Anayasa’da kendisine yönelik bir yetki olarak tanımlanmayan ve açık bir biçimde kanun ile düzenlenmesi gerektiği belirtilen bir alanda yasama erkinin yetkisi alanına müdahale etmektedir. Haliyle, itiraz konusu kural Anayasa’nın 8. Maddesine olduğu kadar 6. maddesine de aykırıdır.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rPr>
        <w:t xml:space="preserve">Bu nedenle, 703 sayılı KHK’nın 178. Maddesi ile 375 sayılı KHK’ya eklenen ek madde 30’a ilişkin iptal taleplerimizle bağlı olarak, </w:t>
      </w:r>
      <w:r w:rsidRPr="007773A5">
        <w:rPr>
          <w:rFonts w:ascii="Times New Roman" w:eastAsia="Times New Roman" w:hAnsi="Times New Roman" w:cs="Times New Roman"/>
          <w:color w:val="010000"/>
          <w:sz w:val="24"/>
          <w:szCs w:val="24"/>
          <w:lang w:eastAsia="tr-TR"/>
        </w:rPr>
        <w:t xml:space="preserve">31 sayılı </w:t>
      </w:r>
      <w:proofErr w:type="spellStart"/>
      <w:r w:rsidRPr="007773A5">
        <w:rPr>
          <w:rFonts w:ascii="Times New Roman" w:eastAsia="Times New Roman" w:hAnsi="Times New Roman" w:cs="Times New Roman"/>
          <w:color w:val="010000"/>
          <w:sz w:val="24"/>
          <w:szCs w:val="24"/>
          <w:lang w:eastAsia="tr-TR"/>
        </w:rPr>
        <w:t>CK’nın</w:t>
      </w:r>
      <w:proofErr w:type="spellEnd"/>
      <w:r w:rsidRPr="007773A5">
        <w:rPr>
          <w:rFonts w:ascii="Times New Roman" w:eastAsia="Times New Roman" w:hAnsi="Times New Roman" w:cs="Times New Roman"/>
          <w:color w:val="010000"/>
          <w:sz w:val="24"/>
          <w:szCs w:val="24"/>
          <w:lang w:eastAsia="tr-TR"/>
        </w:rPr>
        <w:t xml:space="preserve"> 1. maddesinin (b) fıkrası ile 2 sayılı </w:t>
      </w:r>
      <w:proofErr w:type="spellStart"/>
      <w:r w:rsidRPr="007773A5">
        <w:rPr>
          <w:rFonts w:ascii="Times New Roman" w:eastAsia="Times New Roman" w:hAnsi="Times New Roman" w:cs="Times New Roman"/>
          <w:color w:val="010000"/>
          <w:sz w:val="24"/>
          <w:szCs w:val="24"/>
          <w:lang w:eastAsia="tr-TR"/>
        </w:rPr>
        <w:t>CK’ya</w:t>
      </w:r>
      <w:proofErr w:type="spellEnd"/>
      <w:r w:rsidRPr="007773A5">
        <w:rPr>
          <w:rFonts w:ascii="Times New Roman" w:eastAsia="Times New Roman" w:hAnsi="Times New Roman" w:cs="Times New Roman"/>
          <w:color w:val="010000"/>
          <w:sz w:val="24"/>
          <w:szCs w:val="24"/>
          <w:lang w:eastAsia="tr-TR"/>
        </w:rPr>
        <w:t xml:space="preserve"> eklenen Ek Madde 1, Anayasanın 6., 8., 104/17. ve 128. maddelerine aykırıdır, iptali gerekir.</w:t>
      </w:r>
    </w:p>
    <w:p w:rsidR="00F11EFE" w:rsidRPr="007773A5" w:rsidRDefault="00F11EFE" w:rsidP="007773A5">
      <w:pPr>
        <w:numPr>
          <w:ilvl w:val="0"/>
          <w:numId w:val="20"/>
        </w:numPr>
        <w:tabs>
          <w:tab w:val="clear" w:pos="1440"/>
        </w:tabs>
        <w:spacing w:before="240" w:after="100" w:afterAutospacing="1" w:line="240" w:lineRule="auto"/>
        <w:ind w:left="0"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YÜRÜRLÜĞÜ DURDURMA İSTEMİNİN GEREKÇESİ</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w:t>
      </w:r>
      <w:r w:rsidRPr="007773A5">
        <w:rPr>
          <w:rFonts w:ascii="Times New Roman" w:eastAsia="Times New Roman" w:hAnsi="Times New Roman" w:cs="Times New Roman"/>
          <w:color w:val="010000"/>
          <w:sz w:val="24"/>
          <w:szCs w:val="24"/>
          <w:lang w:eastAsia="tr-TR"/>
        </w:rPr>
        <w:lastRenderedPageBreak/>
        <w:t xml:space="preserve">Anayasadan alan bir düzenleme yetkisi tanınmıştır. Anayasa’da önemli sınırlamalar getirilerek tanınmış olan bu yetkinin, anayasal sınırlar çerçevesinde kullanılması, kötüye kullanılmaması ve yasama yetkisinin devri niteliği taşımaması, Anayasa’nın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Anayasa 2. maddesinde güvence altına alınan demokratik hukuk devletinin özünü oluşturan denge ve denetleme mekanizmalarını işlevsiz hale getirecek, sistemi yürütmenin keyfi yönetimine dönüştürecektir.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Göreve başlamasının hemen ardından Cumhurbaşkanınca oldukça kapsamlı pek çok CK çıkarıldığı görülmektedir. Bu </w:t>
      </w:r>
      <w:proofErr w:type="spellStart"/>
      <w:r w:rsidRPr="007773A5">
        <w:rPr>
          <w:rFonts w:ascii="Times New Roman" w:eastAsia="Times New Roman" w:hAnsi="Times New Roman" w:cs="Times New Roman"/>
          <w:color w:val="010000"/>
          <w:sz w:val="24"/>
          <w:szCs w:val="24"/>
          <w:lang w:eastAsia="tr-TR"/>
        </w:rPr>
        <w:t>CK’ların</w:t>
      </w:r>
      <w:proofErr w:type="spellEnd"/>
      <w:r w:rsidRPr="007773A5">
        <w:rPr>
          <w:rFonts w:ascii="Times New Roman" w:eastAsia="Times New Roman" w:hAnsi="Times New Roman" w:cs="Times New Roman"/>
          <w:color w:val="010000"/>
          <w:sz w:val="24"/>
          <w:szCs w:val="24"/>
          <w:lang w:eastAsia="tr-TR"/>
        </w:rPr>
        <w:t xml:space="preserve"> pek çoğunda da anayasal yetki sınırlarının aşıldığı, Anayasanın CK ile düzenlenmesini yasakladığı alanlarda düzenlemeler yapıldığı görülmektedir. İptali istenen kuralların tamamı Anayasanın cumhurbaşkanlığı kararnamesi ile düzenlenmesini yasakladığı alanlara ilişkin düzenlemelerden oluşmaktadır. Bu nedenle ultra </w:t>
      </w:r>
      <w:proofErr w:type="spellStart"/>
      <w:r w:rsidRPr="007773A5">
        <w:rPr>
          <w:rFonts w:ascii="Times New Roman" w:eastAsia="Times New Roman" w:hAnsi="Times New Roman" w:cs="Times New Roman"/>
          <w:color w:val="010000"/>
          <w:sz w:val="24"/>
          <w:szCs w:val="24"/>
          <w:lang w:eastAsia="tr-TR"/>
        </w:rPr>
        <w:t>vires</w:t>
      </w:r>
      <w:proofErr w:type="spellEnd"/>
      <w:r w:rsidRPr="007773A5">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w:t>
      </w:r>
      <w:r w:rsidR="007773A5" w:rsidRPr="007773A5">
        <w:rPr>
          <w:rFonts w:ascii="Times New Roman" w:eastAsia="Times New Roman" w:hAnsi="Times New Roman" w:cs="Times New Roman"/>
          <w:color w:val="010000"/>
          <w:sz w:val="24"/>
          <w:szCs w:val="24"/>
          <w:lang w:eastAsia="tr-TR"/>
        </w:rPr>
        <w:t xml:space="preserve">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Anayasanın tanıdığı yetki çerçevesinin dışında yapılan işlemler, ultra </w:t>
      </w:r>
      <w:proofErr w:type="spellStart"/>
      <w:r w:rsidRPr="007773A5">
        <w:rPr>
          <w:rFonts w:ascii="Times New Roman" w:eastAsia="Times New Roman" w:hAnsi="Times New Roman" w:cs="Times New Roman"/>
          <w:color w:val="010000"/>
          <w:sz w:val="24"/>
          <w:szCs w:val="24"/>
          <w:lang w:eastAsia="tr-TR"/>
        </w:rPr>
        <w:t>vires</w:t>
      </w:r>
      <w:proofErr w:type="spellEnd"/>
      <w:r w:rsidRPr="007773A5">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7773A5" w:rsidRPr="007773A5">
        <w:rPr>
          <w:rFonts w:ascii="Times New Roman" w:eastAsia="Times New Roman" w:hAnsi="Times New Roman" w:cs="Times New Roman"/>
          <w:color w:val="010000"/>
          <w:sz w:val="24"/>
          <w:szCs w:val="24"/>
          <w:lang w:eastAsia="tr-TR"/>
        </w:rPr>
        <w:t xml:space="preserve"> </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Aksi halde, anayasal düzenin, onarımı mümkün olamayacak derecede zedeleneceği aşikârdır.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Bu zarar ve durumların doğmasını önlemek amacıyla, Anayasaya açıkça aykırı olan söz konusu maddelerin iptal davası sonuçlanıncaya kadar yürürlüklerinin de durdurulması istenerek Anayasa Mahkemesine dava açılmıştır.</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IV. SONUÇ VE İSTEM</w:t>
      </w:r>
    </w:p>
    <w:p w:rsidR="00F11EFE" w:rsidRPr="007773A5" w:rsidRDefault="00F11EFE" w:rsidP="007773A5">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7773A5">
        <w:rPr>
          <w:rFonts w:ascii="Times New Roman" w:eastAsia="Times New Roman" w:hAnsi="Times New Roman" w:cs="Times New Roman"/>
          <w:color w:val="010000"/>
          <w:sz w:val="24"/>
          <w:szCs w:val="24"/>
          <w:lang w:eastAsia="tr-TR"/>
        </w:rPr>
        <w:t xml:space="preserve">06/02/2019 tarihli ve 31 sayılı Genel Kadro ve Usulü Hakkında Cumhurbaşkanlığı Kararnamesinde Değişiklik Yapılmasına Dair Cumhurbaşkanlığı Kararnamesinin 1. Maddesinin (b) fıkrası ile 2 sayılı Cumhurbaşkanlığı Kararnamesine eklenen Ek Madde 1’in, </w:t>
      </w:r>
      <w:r w:rsidRPr="007773A5">
        <w:rPr>
          <w:rFonts w:ascii="Times New Roman" w:eastAsia="Times New Roman" w:hAnsi="Times New Roman" w:cs="Times New Roman"/>
          <w:bCs/>
          <w:color w:val="010000"/>
          <w:sz w:val="24"/>
          <w:szCs w:val="24"/>
          <w:lang w:eastAsia="tr-TR"/>
        </w:rPr>
        <w:t xml:space="preserve">Anayasanın 6., 8., 104/17. ve 128. maddelerine, </w:t>
      </w:r>
      <w:r w:rsidRPr="007773A5">
        <w:rPr>
          <w:rFonts w:ascii="Times New Roman" w:eastAsia="Times New Roman" w:hAnsi="Times New Roman" w:cs="Times New Roman"/>
          <w:color w:val="010000"/>
          <w:sz w:val="24"/>
          <w:szCs w:val="24"/>
          <w:lang w:eastAsia="tr-TR"/>
        </w:rPr>
        <w:t>aykırı olması nedeniyle iptaline ve dava sonuçlanıncaya kadar yürürlüğünün durdurulmasına, karar verilmesine ilişkin istemimizi saygı ile arz ederiz.”</w:t>
      </w:r>
    </w:p>
    <w:sectPr w:rsidR="00F11EFE" w:rsidRPr="007773A5" w:rsidSect="007773A5">
      <w:headerReference w:type="default" r:id="rId9"/>
      <w:footerReference w:type="even" r:id="rId10"/>
      <w:footerReference w:type="defaul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641" w:rsidRDefault="00394641" w:rsidP="00391077">
      <w:pPr>
        <w:spacing w:after="0" w:line="240" w:lineRule="auto"/>
      </w:pPr>
      <w:r>
        <w:separator/>
      </w:r>
    </w:p>
  </w:endnote>
  <w:endnote w:type="continuationSeparator" w:id="0">
    <w:p w:rsidR="00394641" w:rsidRDefault="00394641" w:rsidP="0039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3A5" w:rsidRDefault="007773A5" w:rsidP="00EF4A9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773A5" w:rsidRDefault="007773A5" w:rsidP="007773A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3A5" w:rsidRPr="007773A5" w:rsidRDefault="007773A5" w:rsidP="00EF4A93">
    <w:pPr>
      <w:pStyle w:val="AltBilgi"/>
      <w:framePr w:wrap="around" w:vAnchor="text" w:hAnchor="margin" w:xAlign="right" w:y="1"/>
      <w:rPr>
        <w:rStyle w:val="SayfaNumaras"/>
        <w:rFonts w:ascii="Times New Roman" w:hAnsi="Times New Roman" w:cs="Times New Roman"/>
      </w:rPr>
    </w:pPr>
    <w:r w:rsidRPr="007773A5">
      <w:rPr>
        <w:rStyle w:val="SayfaNumaras"/>
        <w:rFonts w:ascii="Times New Roman" w:hAnsi="Times New Roman" w:cs="Times New Roman"/>
      </w:rPr>
      <w:fldChar w:fldCharType="begin"/>
    </w:r>
    <w:r w:rsidRPr="007773A5">
      <w:rPr>
        <w:rStyle w:val="SayfaNumaras"/>
        <w:rFonts w:ascii="Times New Roman" w:hAnsi="Times New Roman" w:cs="Times New Roman"/>
      </w:rPr>
      <w:instrText xml:space="preserve"> PAGE </w:instrText>
    </w:r>
    <w:r w:rsidRPr="007773A5">
      <w:rPr>
        <w:rStyle w:val="SayfaNumaras"/>
        <w:rFonts w:ascii="Times New Roman" w:hAnsi="Times New Roman" w:cs="Times New Roman"/>
      </w:rPr>
      <w:fldChar w:fldCharType="separate"/>
    </w:r>
    <w:r w:rsidRPr="007773A5">
      <w:rPr>
        <w:rStyle w:val="SayfaNumaras"/>
        <w:rFonts w:ascii="Times New Roman" w:hAnsi="Times New Roman" w:cs="Times New Roman"/>
        <w:noProof/>
      </w:rPr>
      <w:t>1</w:t>
    </w:r>
    <w:r w:rsidRPr="007773A5">
      <w:rPr>
        <w:rStyle w:val="SayfaNumaras"/>
        <w:rFonts w:ascii="Times New Roman" w:hAnsi="Times New Roman" w:cs="Times New Roman"/>
      </w:rPr>
      <w:fldChar w:fldCharType="end"/>
    </w:r>
  </w:p>
  <w:sdt>
    <w:sdtPr>
      <w:rPr>
        <w:rFonts w:ascii="Times New Roman" w:hAnsi="Times New Roman" w:cs="Times New Roman"/>
      </w:rPr>
      <w:id w:val="641089567"/>
      <w:docPartObj>
        <w:docPartGallery w:val="Page Numbers (Bottom of Page)"/>
        <w:docPartUnique/>
      </w:docPartObj>
    </w:sdtPr>
    <w:sdtEndPr/>
    <w:sdtContent>
      <w:p w:rsidR="007E6ED7" w:rsidRPr="007773A5" w:rsidRDefault="007E6ED7" w:rsidP="007773A5">
        <w:pPr>
          <w:pStyle w:val="AltBilgi"/>
          <w:ind w:right="360"/>
          <w:rPr>
            <w:rFonts w:ascii="Times New Roman" w:hAnsi="Times New Roman" w:cs="Times New Roman"/>
          </w:rPr>
        </w:pPr>
        <w:r w:rsidRPr="007773A5">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ED7" w:rsidRDefault="007E6ED7">
                              <w:pPr>
                                <w:jc w:val="center"/>
                                <w:rPr>
                                  <w:rFonts w:asciiTheme="majorHAnsi" w:eastAsiaTheme="majorEastAsia" w:hAnsiTheme="majorHAnsi" w:cstheme="majorBidi"/>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p w:rsidR="007E6ED7" w:rsidRDefault="007E6ED7">
                        <w:pPr>
                          <w:jc w:val="center"/>
                          <w:rPr>
                            <w:rFonts w:asciiTheme="majorHAnsi" w:eastAsiaTheme="majorEastAsia" w:hAnsiTheme="majorHAnsi" w:cstheme="majorBidi"/>
                            <w:sz w:val="48"/>
                            <w:szCs w:val="48"/>
                          </w:rPr>
                        </w:pP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641" w:rsidRDefault="00394641" w:rsidP="00391077">
      <w:pPr>
        <w:spacing w:after="0" w:line="240" w:lineRule="auto"/>
      </w:pPr>
      <w:r>
        <w:separator/>
      </w:r>
    </w:p>
  </w:footnote>
  <w:footnote w:type="continuationSeparator" w:id="0">
    <w:p w:rsidR="00394641" w:rsidRDefault="00394641" w:rsidP="00391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73A5" w:rsidRPr="007773A5" w:rsidRDefault="007773A5" w:rsidP="007773A5">
    <w:pPr>
      <w:pStyle w:val="stBilgi"/>
      <w:rPr>
        <w:rFonts w:ascii="Times New Roman" w:hAnsi="Times New Roman" w:cs="Times New Roman"/>
      </w:rPr>
    </w:pPr>
    <w:r w:rsidRPr="007773A5">
      <w:rPr>
        <w:rFonts w:ascii="Times New Roman" w:hAnsi="Times New Roman" w:cs="Times New Roman"/>
      </w:rPr>
      <w:t xml:space="preserve">Esas Sayısı </w:t>
    </w:r>
    <w:proofErr w:type="gramStart"/>
    <w:r w:rsidRPr="007773A5">
      <w:rPr>
        <w:rFonts w:ascii="Times New Roman" w:hAnsi="Times New Roman" w:cs="Times New Roman"/>
      </w:rPr>
      <w:t xml:space="preserve">  :</w:t>
    </w:r>
    <w:proofErr w:type="gramEnd"/>
    <w:r w:rsidRPr="007773A5">
      <w:rPr>
        <w:rFonts w:ascii="Times New Roman" w:hAnsi="Times New Roman" w:cs="Times New Roman"/>
      </w:rPr>
      <w:t xml:space="preserve"> 2019/39</w:t>
    </w:r>
  </w:p>
  <w:p w:rsidR="007773A5" w:rsidRPr="007773A5" w:rsidRDefault="007773A5" w:rsidP="007773A5">
    <w:pPr>
      <w:pStyle w:val="stBilgi"/>
    </w:pPr>
    <w:r w:rsidRPr="007773A5">
      <w:rPr>
        <w:rFonts w:ascii="Times New Roman" w:hAnsi="Times New Roman" w:cs="Times New Roman"/>
      </w:rPr>
      <w:t xml:space="preserve">Karar </w:t>
    </w:r>
    <w:proofErr w:type="gramStart"/>
    <w:r w:rsidRPr="007773A5">
      <w:rPr>
        <w:rFonts w:ascii="Times New Roman" w:hAnsi="Times New Roman" w:cs="Times New Roman"/>
      </w:rPr>
      <w:t>Sayısı :</w:t>
    </w:r>
    <w:proofErr w:type="gramEnd"/>
    <w:r w:rsidRPr="007773A5">
      <w:rPr>
        <w:rFonts w:ascii="Times New Roman" w:hAnsi="Times New Roman" w:cs="Times New Roman"/>
      </w:rPr>
      <w:t xml:space="preserve"> 2023/67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223D9"/>
    <w:multiLevelType w:val="hybridMultilevel"/>
    <w:tmpl w:val="02A48736"/>
    <w:lvl w:ilvl="0" w:tplc="D216246E">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 w15:restartNumberingAfterBreak="0">
    <w:nsid w:val="1FAC3ECF"/>
    <w:multiLevelType w:val="hybridMultilevel"/>
    <w:tmpl w:val="B8E832A2"/>
    <w:lvl w:ilvl="0" w:tplc="E34A534E">
      <w:start w:val="1"/>
      <w:numFmt w:val="decimal"/>
      <w:lvlText w:val="%1)"/>
      <w:lvlJc w:val="left"/>
      <w:pPr>
        <w:tabs>
          <w:tab w:val="left" w:pos="360"/>
          <w:tab w:val="center" w:pos="1524"/>
          <w:tab w:val="center" w:pos="3616"/>
          <w:tab w:val="center" w:pos="5928"/>
        </w:tabs>
        <w:ind w:left="72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35DCB784">
      <w:start w:val="1"/>
      <w:numFmt w:val="lowerLetter"/>
      <w:lvlText w:val="%2."/>
      <w:lvlJc w:val="left"/>
      <w:pPr>
        <w:tabs>
          <w:tab w:val="left" w:pos="360"/>
          <w:tab w:val="center" w:pos="1524"/>
          <w:tab w:val="center" w:pos="3616"/>
          <w:tab w:val="center" w:pos="5928"/>
        </w:tabs>
        <w:ind w:left="14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3C0FDE8">
      <w:start w:val="1"/>
      <w:numFmt w:val="lowerRoman"/>
      <w:lvlText w:val="%3."/>
      <w:lvlJc w:val="left"/>
      <w:pPr>
        <w:tabs>
          <w:tab w:val="left" w:pos="360"/>
          <w:tab w:val="center" w:pos="1524"/>
          <w:tab w:val="center" w:pos="3616"/>
          <w:tab w:val="center" w:pos="5928"/>
        </w:tabs>
        <w:ind w:left="216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687847D6">
      <w:start w:val="1"/>
      <w:numFmt w:val="decimal"/>
      <w:lvlText w:val="%4."/>
      <w:lvlJc w:val="left"/>
      <w:pPr>
        <w:tabs>
          <w:tab w:val="left" w:pos="360"/>
          <w:tab w:val="center" w:pos="1524"/>
          <w:tab w:val="center" w:pos="3616"/>
          <w:tab w:val="center" w:pos="5928"/>
        </w:tabs>
        <w:ind w:left="288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3B20AE36">
      <w:start w:val="1"/>
      <w:numFmt w:val="lowerLetter"/>
      <w:lvlText w:val="%5."/>
      <w:lvlJc w:val="left"/>
      <w:pPr>
        <w:tabs>
          <w:tab w:val="left" w:pos="360"/>
          <w:tab w:val="center" w:pos="1524"/>
          <w:tab w:val="center" w:pos="3616"/>
          <w:tab w:val="center" w:pos="5928"/>
        </w:tabs>
        <w:ind w:left="360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9DA1D40">
      <w:start w:val="1"/>
      <w:numFmt w:val="lowerRoman"/>
      <w:lvlText w:val="%6."/>
      <w:lvlJc w:val="left"/>
      <w:pPr>
        <w:tabs>
          <w:tab w:val="left" w:pos="360"/>
          <w:tab w:val="center" w:pos="1524"/>
          <w:tab w:val="center" w:pos="3616"/>
          <w:tab w:val="center" w:pos="5928"/>
        </w:tabs>
        <w:ind w:left="432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A8B26514">
      <w:start w:val="1"/>
      <w:numFmt w:val="decimal"/>
      <w:lvlText w:val="%7."/>
      <w:lvlJc w:val="left"/>
      <w:pPr>
        <w:tabs>
          <w:tab w:val="left" w:pos="360"/>
          <w:tab w:val="center" w:pos="1524"/>
          <w:tab w:val="center" w:pos="3616"/>
          <w:tab w:val="center" w:pos="5928"/>
        </w:tabs>
        <w:ind w:left="50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4F840C54">
      <w:start w:val="1"/>
      <w:numFmt w:val="lowerLetter"/>
      <w:lvlText w:val="%8."/>
      <w:lvlJc w:val="left"/>
      <w:pPr>
        <w:tabs>
          <w:tab w:val="left" w:pos="360"/>
          <w:tab w:val="center" w:pos="1524"/>
          <w:tab w:val="center" w:pos="3616"/>
          <w:tab w:val="center" w:pos="5928"/>
        </w:tabs>
        <w:ind w:left="576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599C1874">
      <w:start w:val="1"/>
      <w:numFmt w:val="lowerRoman"/>
      <w:lvlText w:val="%9."/>
      <w:lvlJc w:val="left"/>
      <w:pPr>
        <w:tabs>
          <w:tab w:val="left" w:pos="360"/>
          <w:tab w:val="center" w:pos="1524"/>
          <w:tab w:val="center" w:pos="3616"/>
          <w:tab w:val="center" w:pos="5928"/>
        </w:tabs>
        <w:ind w:left="648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26245F0F"/>
    <w:multiLevelType w:val="hybridMultilevel"/>
    <w:tmpl w:val="08723756"/>
    <w:lvl w:ilvl="0" w:tplc="4814AEDC">
      <w:start w:val="1"/>
      <w:numFmt w:val="decimal"/>
      <w:lvlText w:val="%1."/>
      <w:lvlJc w:val="left"/>
      <w:pPr>
        <w:tabs>
          <w:tab w:val="num" w:pos="4140"/>
        </w:tabs>
        <w:ind w:left="4140" w:hanging="360"/>
      </w:pPr>
      <w:rPr>
        <w:b/>
      </w:rPr>
    </w:lvl>
    <w:lvl w:ilvl="1" w:tplc="041F0019">
      <w:start w:val="1"/>
      <w:numFmt w:val="lowerLetter"/>
      <w:lvlText w:val="%2."/>
      <w:lvlJc w:val="left"/>
      <w:pPr>
        <w:tabs>
          <w:tab w:val="num" w:pos="4860"/>
        </w:tabs>
        <w:ind w:left="4860" w:hanging="360"/>
      </w:pPr>
    </w:lvl>
    <w:lvl w:ilvl="2" w:tplc="041F001B">
      <w:start w:val="1"/>
      <w:numFmt w:val="lowerRoman"/>
      <w:lvlText w:val="%3."/>
      <w:lvlJc w:val="right"/>
      <w:pPr>
        <w:tabs>
          <w:tab w:val="num" w:pos="5580"/>
        </w:tabs>
        <w:ind w:left="5580" w:hanging="180"/>
      </w:pPr>
    </w:lvl>
    <w:lvl w:ilvl="3" w:tplc="041F000F">
      <w:start w:val="1"/>
      <w:numFmt w:val="decimal"/>
      <w:lvlText w:val="%4."/>
      <w:lvlJc w:val="left"/>
      <w:pPr>
        <w:tabs>
          <w:tab w:val="num" w:pos="6300"/>
        </w:tabs>
        <w:ind w:left="6300" w:hanging="360"/>
      </w:pPr>
    </w:lvl>
    <w:lvl w:ilvl="4" w:tplc="041F0019">
      <w:start w:val="1"/>
      <w:numFmt w:val="lowerLetter"/>
      <w:lvlText w:val="%5."/>
      <w:lvlJc w:val="left"/>
      <w:pPr>
        <w:tabs>
          <w:tab w:val="num" w:pos="7020"/>
        </w:tabs>
        <w:ind w:left="7020" w:hanging="360"/>
      </w:pPr>
    </w:lvl>
    <w:lvl w:ilvl="5" w:tplc="041F001B">
      <w:start w:val="1"/>
      <w:numFmt w:val="lowerRoman"/>
      <w:lvlText w:val="%6."/>
      <w:lvlJc w:val="right"/>
      <w:pPr>
        <w:tabs>
          <w:tab w:val="num" w:pos="7740"/>
        </w:tabs>
        <w:ind w:left="7740" w:hanging="180"/>
      </w:pPr>
    </w:lvl>
    <w:lvl w:ilvl="6" w:tplc="041F000F">
      <w:start w:val="1"/>
      <w:numFmt w:val="decimal"/>
      <w:lvlText w:val="%7."/>
      <w:lvlJc w:val="left"/>
      <w:pPr>
        <w:tabs>
          <w:tab w:val="num" w:pos="8460"/>
        </w:tabs>
        <w:ind w:left="8460" w:hanging="360"/>
      </w:pPr>
    </w:lvl>
    <w:lvl w:ilvl="7" w:tplc="041F0019">
      <w:start w:val="1"/>
      <w:numFmt w:val="lowerLetter"/>
      <w:lvlText w:val="%8."/>
      <w:lvlJc w:val="left"/>
      <w:pPr>
        <w:tabs>
          <w:tab w:val="num" w:pos="9180"/>
        </w:tabs>
        <w:ind w:left="9180" w:hanging="360"/>
      </w:pPr>
    </w:lvl>
    <w:lvl w:ilvl="8" w:tplc="041F001B">
      <w:start w:val="1"/>
      <w:numFmt w:val="lowerRoman"/>
      <w:lvlText w:val="%9."/>
      <w:lvlJc w:val="right"/>
      <w:pPr>
        <w:tabs>
          <w:tab w:val="num" w:pos="9900"/>
        </w:tabs>
        <w:ind w:left="9900" w:hanging="180"/>
      </w:pPr>
    </w:lvl>
  </w:abstractNum>
  <w:abstractNum w:abstractNumId="3" w15:restartNumberingAfterBreak="0">
    <w:nsid w:val="2D6F28C3"/>
    <w:multiLevelType w:val="hybridMultilevel"/>
    <w:tmpl w:val="ED92B7C2"/>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9432A9"/>
    <w:multiLevelType w:val="hybridMultilevel"/>
    <w:tmpl w:val="41A0149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67A2B9B"/>
    <w:multiLevelType w:val="hybridMultilevel"/>
    <w:tmpl w:val="2E70D7EE"/>
    <w:styleLink w:val="eAktarlan6Stili"/>
    <w:lvl w:ilvl="0" w:tplc="4B5A3810">
      <w:start w:val="1"/>
      <w:numFmt w:val="lowerLetter"/>
      <w:lvlText w:val="%1."/>
      <w:lvlJc w:val="left"/>
      <w:pPr>
        <w:ind w:left="142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F60A84C">
      <w:start w:val="1"/>
      <w:numFmt w:val="lowerLetter"/>
      <w:lvlText w:val="%2."/>
      <w:lvlJc w:val="left"/>
      <w:pPr>
        <w:ind w:left="214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FC864892">
      <w:start w:val="1"/>
      <w:numFmt w:val="lowerRoman"/>
      <w:lvlText w:val="%3."/>
      <w:lvlJc w:val="left"/>
      <w:pPr>
        <w:ind w:left="2869"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757EE704">
      <w:start w:val="1"/>
      <w:numFmt w:val="decimal"/>
      <w:lvlText w:val="%4."/>
      <w:lvlJc w:val="left"/>
      <w:pPr>
        <w:ind w:left="358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228CC3FA">
      <w:start w:val="1"/>
      <w:numFmt w:val="lowerLetter"/>
      <w:lvlText w:val="%5."/>
      <w:lvlJc w:val="left"/>
      <w:pPr>
        <w:ind w:left="430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FF305940">
      <w:start w:val="1"/>
      <w:numFmt w:val="lowerRoman"/>
      <w:lvlText w:val="%6."/>
      <w:lvlJc w:val="left"/>
      <w:pPr>
        <w:ind w:left="5029"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F6857C0">
      <w:start w:val="1"/>
      <w:numFmt w:val="decimal"/>
      <w:lvlText w:val="%7."/>
      <w:lvlJc w:val="left"/>
      <w:pPr>
        <w:ind w:left="574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A84E968">
      <w:start w:val="1"/>
      <w:numFmt w:val="lowerLetter"/>
      <w:lvlText w:val="%8."/>
      <w:lvlJc w:val="left"/>
      <w:pPr>
        <w:ind w:left="6469"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BED21520">
      <w:start w:val="1"/>
      <w:numFmt w:val="lowerRoman"/>
      <w:lvlText w:val="%9."/>
      <w:lvlJc w:val="left"/>
      <w:pPr>
        <w:ind w:left="7189" w:hanging="3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3EA45516"/>
    <w:multiLevelType w:val="hybridMultilevel"/>
    <w:tmpl w:val="1422BEAE"/>
    <w:lvl w:ilvl="0" w:tplc="FEF6C53C">
      <w:start w:val="3"/>
      <w:numFmt w:val="upperRoman"/>
      <w:lvlText w:val="%1."/>
      <w:lvlJc w:val="left"/>
      <w:pPr>
        <w:tabs>
          <w:tab w:val="num" w:pos="1440"/>
        </w:tabs>
        <w:ind w:left="1440" w:hanging="72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7" w15:restartNumberingAfterBreak="0">
    <w:nsid w:val="40F81EB3"/>
    <w:multiLevelType w:val="hybridMultilevel"/>
    <w:tmpl w:val="CFC41F6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44F24AED"/>
    <w:multiLevelType w:val="hybridMultilevel"/>
    <w:tmpl w:val="CD76BF98"/>
    <w:lvl w:ilvl="0" w:tplc="E5741C22">
      <w:start w:val="1"/>
      <w:numFmt w:val="decimal"/>
      <w:lvlText w:val="%1)"/>
      <w:lvlJc w:val="left"/>
      <w:pPr>
        <w:ind w:left="1070" w:hanging="360"/>
      </w:pPr>
      <w:rPr>
        <w:sz w:val="24"/>
        <w:szCs w:val="24"/>
      </w:rPr>
    </w:lvl>
    <w:lvl w:ilvl="1" w:tplc="041F0019">
      <w:start w:val="1"/>
      <w:numFmt w:val="lowerLetter"/>
      <w:lvlText w:val="%2."/>
      <w:lvlJc w:val="left"/>
      <w:pPr>
        <w:ind w:left="1790" w:hanging="360"/>
      </w:pPr>
    </w:lvl>
    <w:lvl w:ilvl="2" w:tplc="041F001B">
      <w:start w:val="1"/>
      <w:numFmt w:val="lowerRoman"/>
      <w:lvlText w:val="%3."/>
      <w:lvlJc w:val="right"/>
      <w:pPr>
        <w:ind w:left="2510" w:hanging="180"/>
      </w:pPr>
    </w:lvl>
    <w:lvl w:ilvl="3" w:tplc="041F000F">
      <w:start w:val="1"/>
      <w:numFmt w:val="decimal"/>
      <w:lvlText w:val="%4."/>
      <w:lvlJc w:val="left"/>
      <w:pPr>
        <w:ind w:left="3230" w:hanging="360"/>
      </w:pPr>
    </w:lvl>
    <w:lvl w:ilvl="4" w:tplc="041F0019">
      <w:start w:val="1"/>
      <w:numFmt w:val="lowerLetter"/>
      <w:lvlText w:val="%5."/>
      <w:lvlJc w:val="left"/>
      <w:pPr>
        <w:ind w:left="3950" w:hanging="360"/>
      </w:pPr>
    </w:lvl>
    <w:lvl w:ilvl="5" w:tplc="041F001B">
      <w:start w:val="1"/>
      <w:numFmt w:val="lowerRoman"/>
      <w:lvlText w:val="%6."/>
      <w:lvlJc w:val="right"/>
      <w:pPr>
        <w:ind w:left="4670" w:hanging="180"/>
      </w:pPr>
    </w:lvl>
    <w:lvl w:ilvl="6" w:tplc="041F000F">
      <w:start w:val="1"/>
      <w:numFmt w:val="decimal"/>
      <w:lvlText w:val="%7."/>
      <w:lvlJc w:val="left"/>
      <w:pPr>
        <w:ind w:left="5390" w:hanging="360"/>
      </w:pPr>
    </w:lvl>
    <w:lvl w:ilvl="7" w:tplc="041F0019">
      <w:start w:val="1"/>
      <w:numFmt w:val="lowerLetter"/>
      <w:lvlText w:val="%8."/>
      <w:lvlJc w:val="left"/>
      <w:pPr>
        <w:ind w:left="6110" w:hanging="360"/>
      </w:pPr>
    </w:lvl>
    <w:lvl w:ilvl="8" w:tplc="041F001B">
      <w:start w:val="1"/>
      <w:numFmt w:val="lowerRoman"/>
      <w:lvlText w:val="%9."/>
      <w:lvlJc w:val="right"/>
      <w:pPr>
        <w:ind w:left="6830" w:hanging="180"/>
      </w:pPr>
    </w:lvl>
  </w:abstractNum>
  <w:abstractNum w:abstractNumId="9" w15:restartNumberingAfterBreak="0">
    <w:nsid w:val="46C40431"/>
    <w:multiLevelType w:val="hybridMultilevel"/>
    <w:tmpl w:val="1846A890"/>
    <w:lvl w:ilvl="0" w:tplc="5B761D08">
      <w:start w:val="1"/>
      <w:numFmt w:val="decimal"/>
      <w:suff w:val="space"/>
      <w:lvlText w:val="%1."/>
      <w:lvlJc w:val="left"/>
      <w:pPr>
        <w:ind w:left="1353" w:hanging="360"/>
      </w:pPr>
      <w:rPr>
        <w:rFonts w:hint="default"/>
      </w:rPr>
    </w:lvl>
    <w:lvl w:ilvl="1" w:tplc="041F0019">
      <w:start w:val="1"/>
      <w:numFmt w:val="lowerLetter"/>
      <w:lvlText w:val="%2."/>
      <w:lvlJc w:val="left"/>
      <w:pPr>
        <w:tabs>
          <w:tab w:val="num" w:pos="2073"/>
        </w:tabs>
        <w:ind w:left="2073" w:hanging="360"/>
      </w:pPr>
    </w:lvl>
    <w:lvl w:ilvl="2" w:tplc="041F001B">
      <w:start w:val="1"/>
      <w:numFmt w:val="lowerRoman"/>
      <w:lvlText w:val="%3."/>
      <w:lvlJc w:val="right"/>
      <w:pPr>
        <w:tabs>
          <w:tab w:val="num" w:pos="2793"/>
        </w:tabs>
        <w:ind w:left="2793" w:hanging="180"/>
      </w:pPr>
    </w:lvl>
    <w:lvl w:ilvl="3" w:tplc="041F000F">
      <w:start w:val="1"/>
      <w:numFmt w:val="decimal"/>
      <w:lvlText w:val="%4."/>
      <w:lvlJc w:val="left"/>
      <w:pPr>
        <w:tabs>
          <w:tab w:val="num" w:pos="3513"/>
        </w:tabs>
        <w:ind w:left="3513" w:hanging="360"/>
      </w:pPr>
    </w:lvl>
    <w:lvl w:ilvl="4" w:tplc="041F0019">
      <w:start w:val="1"/>
      <w:numFmt w:val="lowerLetter"/>
      <w:lvlText w:val="%5."/>
      <w:lvlJc w:val="left"/>
      <w:pPr>
        <w:tabs>
          <w:tab w:val="num" w:pos="4233"/>
        </w:tabs>
        <w:ind w:left="4233" w:hanging="360"/>
      </w:pPr>
    </w:lvl>
    <w:lvl w:ilvl="5" w:tplc="041F001B">
      <w:start w:val="1"/>
      <w:numFmt w:val="lowerRoman"/>
      <w:lvlText w:val="%6."/>
      <w:lvlJc w:val="right"/>
      <w:pPr>
        <w:tabs>
          <w:tab w:val="num" w:pos="4953"/>
        </w:tabs>
        <w:ind w:left="4953" w:hanging="180"/>
      </w:pPr>
    </w:lvl>
    <w:lvl w:ilvl="6" w:tplc="041F000F">
      <w:start w:val="1"/>
      <w:numFmt w:val="decimal"/>
      <w:lvlText w:val="%7."/>
      <w:lvlJc w:val="left"/>
      <w:pPr>
        <w:tabs>
          <w:tab w:val="num" w:pos="5673"/>
        </w:tabs>
        <w:ind w:left="5673" w:hanging="360"/>
      </w:pPr>
    </w:lvl>
    <w:lvl w:ilvl="7" w:tplc="041F0019">
      <w:start w:val="1"/>
      <w:numFmt w:val="lowerLetter"/>
      <w:lvlText w:val="%8."/>
      <w:lvlJc w:val="left"/>
      <w:pPr>
        <w:tabs>
          <w:tab w:val="num" w:pos="6393"/>
        </w:tabs>
        <w:ind w:left="6393" w:hanging="360"/>
      </w:pPr>
    </w:lvl>
    <w:lvl w:ilvl="8" w:tplc="041F001B">
      <w:start w:val="1"/>
      <w:numFmt w:val="lowerRoman"/>
      <w:lvlText w:val="%9."/>
      <w:lvlJc w:val="right"/>
      <w:pPr>
        <w:tabs>
          <w:tab w:val="num" w:pos="7113"/>
        </w:tabs>
        <w:ind w:left="7113" w:hanging="180"/>
      </w:pPr>
    </w:lvl>
  </w:abstractNum>
  <w:abstractNum w:abstractNumId="10" w15:restartNumberingAfterBreak="0">
    <w:nsid w:val="4A4D2322"/>
    <w:multiLevelType w:val="hybridMultilevel"/>
    <w:tmpl w:val="05D6489A"/>
    <w:lvl w:ilvl="0" w:tplc="A71ED5B8">
      <w:start w:val="1"/>
      <w:numFmt w:val="lowerLetter"/>
      <w:lvlText w:val="%1."/>
      <w:lvlJc w:val="left"/>
      <w:pPr>
        <w:tabs>
          <w:tab w:val="left" w:pos="360"/>
          <w:tab w:val="center" w:pos="1524"/>
          <w:tab w:val="center" w:pos="3660"/>
          <w:tab w:val="center" w:pos="5928"/>
        </w:tabs>
        <w:ind w:left="72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1" w:tplc="A6186B44">
      <w:start w:val="1"/>
      <w:numFmt w:val="lowerLetter"/>
      <w:lvlText w:val="%2."/>
      <w:lvlJc w:val="left"/>
      <w:pPr>
        <w:tabs>
          <w:tab w:val="left" w:pos="360"/>
          <w:tab w:val="center" w:pos="1524"/>
          <w:tab w:val="center" w:pos="3660"/>
          <w:tab w:val="center" w:pos="5928"/>
        </w:tabs>
        <w:ind w:left="14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2" w:tplc="A07E795E">
      <w:start w:val="1"/>
      <w:numFmt w:val="lowerRoman"/>
      <w:lvlText w:val="%3."/>
      <w:lvlJc w:val="left"/>
      <w:pPr>
        <w:tabs>
          <w:tab w:val="left" w:pos="360"/>
          <w:tab w:val="center" w:pos="1524"/>
          <w:tab w:val="center" w:pos="3660"/>
          <w:tab w:val="center" w:pos="5928"/>
        </w:tabs>
        <w:ind w:left="2160" w:hanging="30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3" w:tplc="AD7CE9E6">
      <w:start w:val="1"/>
      <w:numFmt w:val="decimal"/>
      <w:lvlText w:val="%4."/>
      <w:lvlJc w:val="left"/>
      <w:pPr>
        <w:tabs>
          <w:tab w:val="left" w:pos="360"/>
          <w:tab w:val="center" w:pos="1524"/>
          <w:tab w:val="center" w:pos="3660"/>
          <w:tab w:val="center" w:pos="5928"/>
        </w:tabs>
        <w:ind w:left="288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4" w:tplc="C42AF858">
      <w:start w:val="1"/>
      <w:numFmt w:val="lowerLetter"/>
      <w:lvlText w:val="%5."/>
      <w:lvlJc w:val="left"/>
      <w:pPr>
        <w:tabs>
          <w:tab w:val="left" w:pos="360"/>
          <w:tab w:val="center" w:pos="1524"/>
          <w:tab w:val="center" w:pos="3660"/>
          <w:tab w:val="center" w:pos="5928"/>
        </w:tabs>
        <w:ind w:left="360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5" w:tplc="DD9EB504">
      <w:start w:val="1"/>
      <w:numFmt w:val="lowerRoman"/>
      <w:lvlText w:val="%6."/>
      <w:lvlJc w:val="left"/>
      <w:pPr>
        <w:tabs>
          <w:tab w:val="left" w:pos="360"/>
          <w:tab w:val="center" w:pos="1524"/>
          <w:tab w:val="center" w:pos="3660"/>
          <w:tab w:val="center" w:pos="5928"/>
        </w:tabs>
        <w:ind w:left="4320" w:hanging="30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6" w:tplc="F0082C8A">
      <w:start w:val="1"/>
      <w:numFmt w:val="decimal"/>
      <w:lvlText w:val="%7."/>
      <w:lvlJc w:val="left"/>
      <w:pPr>
        <w:tabs>
          <w:tab w:val="left" w:pos="360"/>
          <w:tab w:val="center" w:pos="1524"/>
          <w:tab w:val="center" w:pos="3660"/>
          <w:tab w:val="center" w:pos="5928"/>
        </w:tabs>
        <w:ind w:left="504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7" w:tplc="25AE058C">
      <w:start w:val="1"/>
      <w:numFmt w:val="lowerLetter"/>
      <w:lvlText w:val="%8."/>
      <w:lvlJc w:val="left"/>
      <w:pPr>
        <w:tabs>
          <w:tab w:val="left" w:pos="360"/>
          <w:tab w:val="center" w:pos="1524"/>
          <w:tab w:val="center" w:pos="3660"/>
          <w:tab w:val="center" w:pos="5928"/>
        </w:tabs>
        <w:ind w:left="5760" w:hanging="36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lvl w:ilvl="8" w:tplc="05A6FFF2">
      <w:start w:val="1"/>
      <w:numFmt w:val="lowerRoman"/>
      <w:lvlText w:val="%9."/>
      <w:lvlJc w:val="left"/>
      <w:pPr>
        <w:tabs>
          <w:tab w:val="left" w:pos="360"/>
          <w:tab w:val="center" w:pos="1524"/>
          <w:tab w:val="center" w:pos="3660"/>
          <w:tab w:val="center" w:pos="5928"/>
        </w:tabs>
        <w:ind w:left="6480" w:hanging="300"/>
      </w:pPr>
      <w:rPr>
        <w:rFonts w:hAnsi="Arial Unicode MS"/>
        <w:b/>
        <w:bCs/>
        <w:i/>
        <w:i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2" w15:restartNumberingAfterBreak="0">
    <w:nsid w:val="51A56C7C"/>
    <w:multiLevelType w:val="hybridMultilevel"/>
    <w:tmpl w:val="5524C324"/>
    <w:lvl w:ilvl="0" w:tplc="BCA49046">
      <w:start w:val="1"/>
      <w:numFmt w:val="decimal"/>
      <w:lvlText w:val="%1."/>
      <w:lvlJc w:val="left"/>
      <w:pPr>
        <w:ind w:left="987" w:hanging="360"/>
      </w:pPr>
      <w:rPr>
        <w:sz w:val="22"/>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52070C8D"/>
    <w:multiLevelType w:val="hybridMultilevel"/>
    <w:tmpl w:val="F5A2F086"/>
    <w:lvl w:ilvl="0" w:tplc="8EEC704E">
      <w:start w:val="1"/>
      <w:numFmt w:val="decimal"/>
      <w:lvlText w:val="%1."/>
      <w:lvlJc w:val="left"/>
      <w:pPr>
        <w:tabs>
          <w:tab w:val="num" w:pos="1452"/>
        </w:tabs>
        <w:ind w:left="1452" w:hanging="885"/>
      </w:pPr>
      <w:rPr>
        <w:b/>
      </w:rPr>
    </w:lvl>
    <w:lvl w:ilvl="1" w:tplc="041F0019">
      <w:start w:val="1"/>
      <w:numFmt w:val="lowerLetter"/>
      <w:lvlText w:val="%2."/>
      <w:lvlJc w:val="left"/>
      <w:pPr>
        <w:tabs>
          <w:tab w:val="num" w:pos="1647"/>
        </w:tabs>
        <w:ind w:left="1647" w:hanging="360"/>
      </w:p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abstractNum w:abstractNumId="14" w15:restartNumberingAfterBreak="0">
    <w:nsid w:val="53133E05"/>
    <w:multiLevelType w:val="hybridMultilevel"/>
    <w:tmpl w:val="60C01E94"/>
    <w:lvl w:ilvl="0" w:tplc="1CCE6E0C">
      <w:start w:val="10"/>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5" w15:restartNumberingAfterBreak="0">
    <w:nsid w:val="5B336C89"/>
    <w:multiLevelType w:val="hybridMultilevel"/>
    <w:tmpl w:val="257444CA"/>
    <w:lvl w:ilvl="0" w:tplc="9F34FD4E">
      <w:start w:val="5"/>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5C770A9E"/>
    <w:multiLevelType w:val="hybridMultilevel"/>
    <w:tmpl w:val="C03440B4"/>
    <w:lvl w:ilvl="0" w:tplc="821C10DA">
      <w:start w:val="8"/>
      <w:numFmt w:val="decimal"/>
      <w:lvlText w:val="%1."/>
      <w:lvlJc w:val="left"/>
      <w:pPr>
        <w:ind w:left="987" w:hanging="360"/>
      </w:pPr>
      <w:rPr>
        <w:rFonts w:hint="default"/>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17" w15:restartNumberingAfterBreak="0">
    <w:nsid w:val="70AD71A3"/>
    <w:multiLevelType w:val="hybridMultilevel"/>
    <w:tmpl w:val="2E70D7EE"/>
    <w:numStyleLink w:val="eAktarlan6Stili"/>
  </w:abstractNum>
  <w:abstractNum w:abstractNumId="18" w15:restartNumberingAfterBreak="0">
    <w:nsid w:val="73DA4732"/>
    <w:multiLevelType w:val="hybridMultilevel"/>
    <w:tmpl w:val="69A6808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 w:ilvl="0" w:tplc="E34A534E">
        <w:start w:val="1"/>
        <w:numFmt w:val="decimal"/>
        <w:lvlText w:val="%1)"/>
        <w:lvlJc w:val="left"/>
        <w:pPr>
          <w:tabs>
            <w:tab w:val="left" w:pos="360"/>
            <w:tab w:val="center" w:pos="1524"/>
            <w:tab w:val="center" w:pos="3660"/>
            <w:tab w:val="center" w:pos="5928"/>
          </w:tabs>
          <w:ind w:left="72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tplc="35DCB784">
        <w:start w:val="1"/>
        <w:numFmt w:val="lowerLetter"/>
        <w:lvlText w:val="%2."/>
        <w:lvlJc w:val="left"/>
        <w:pPr>
          <w:tabs>
            <w:tab w:val="left" w:pos="360"/>
            <w:tab w:val="center" w:pos="1524"/>
            <w:tab w:val="center" w:pos="3660"/>
            <w:tab w:val="center" w:pos="5928"/>
          </w:tabs>
          <w:ind w:left="14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tplc="D3C0FDE8">
        <w:start w:val="1"/>
        <w:numFmt w:val="lowerRoman"/>
        <w:lvlText w:val="%3."/>
        <w:lvlJc w:val="left"/>
        <w:pPr>
          <w:tabs>
            <w:tab w:val="left" w:pos="360"/>
            <w:tab w:val="center" w:pos="1524"/>
            <w:tab w:val="center" w:pos="3660"/>
            <w:tab w:val="center" w:pos="5928"/>
          </w:tabs>
          <w:ind w:left="216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tplc="687847D6">
        <w:start w:val="1"/>
        <w:numFmt w:val="decimal"/>
        <w:lvlText w:val="%4."/>
        <w:lvlJc w:val="left"/>
        <w:pPr>
          <w:tabs>
            <w:tab w:val="left" w:pos="360"/>
            <w:tab w:val="center" w:pos="1524"/>
            <w:tab w:val="center" w:pos="3660"/>
            <w:tab w:val="center" w:pos="5928"/>
          </w:tabs>
          <w:ind w:left="288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tplc="3B20AE36">
        <w:start w:val="1"/>
        <w:numFmt w:val="lowerLetter"/>
        <w:lvlText w:val="%5."/>
        <w:lvlJc w:val="left"/>
        <w:pPr>
          <w:tabs>
            <w:tab w:val="left" w:pos="360"/>
            <w:tab w:val="center" w:pos="1524"/>
            <w:tab w:val="center" w:pos="3660"/>
            <w:tab w:val="center" w:pos="5928"/>
          </w:tabs>
          <w:ind w:left="360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tplc="D9DA1D40">
        <w:start w:val="1"/>
        <w:numFmt w:val="lowerRoman"/>
        <w:lvlText w:val="%6."/>
        <w:lvlJc w:val="left"/>
        <w:pPr>
          <w:tabs>
            <w:tab w:val="left" w:pos="360"/>
            <w:tab w:val="center" w:pos="1524"/>
            <w:tab w:val="center" w:pos="3660"/>
            <w:tab w:val="center" w:pos="5928"/>
          </w:tabs>
          <w:ind w:left="432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tplc="A8B26514">
        <w:start w:val="1"/>
        <w:numFmt w:val="decimal"/>
        <w:lvlText w:val="%7."/>
        <w:lvlJc w:val="left"/>
        <w:pPr>
          <w:tabs>
            <w:tab w:val="left" w:pos="360"/>
            <w:tab w:val="center" w:pos="1524"/>
            <w:tab w:val="center" w:pos="3660"/>
            <w:tab w:val="center" w:pos="5928"/>
          </w:tabs>
          <w:ind w:left="504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tplc="4F840C54">
        <w:start w:val="1"/>
        <w:numFmt w:val="lowerLetter"/>
        <w:lvlText w:val="%8."/>
        <w:lvlJc w:val="left"/>
        <w:pPr>
          <w:tabs>
            <w:tab w:val="left" w:pos="360"/>
            <w:tab w:val="center" w:pos="1524"/>
            <w:tab w:val="center" w:pos="3660"/>
            <w:tab w:val="center" w:pos="5928"/>
          </w:tabs>
          <w:ind w:left="5760" w:hanging="36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tplc="599C1874">
        <w:start w:val="1"/>
        <w:numFmt w:val="lowerRoman"/>
        <w:lvlText w:val="%9."/>
        <w:lvlJc w:val="left"/>
        <w:pPr>
          <w:tabs>
            <w:tab w:val="left" w:pos="360"/>
            <w:tab w:val="center" w:pos="1524"/>
            <w:tab w:val="center" w:pos="3660"/>
            <w:tab w:val="center" w:pos="5928"/>
          </w:tabs>
          <w:ind w:left="6480" w:hanging="300"/>
        </w:pPr>
        <w:rPr>
          <w:rFonts w:ascii="Times New Roman" w:eastAsia="Times New Roman" w:hAnsi="Times New Roman" w:cs="Times New Roman"/>
          <w:b/>
          <w:bCs/>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4"/>
  </w:num>
  <w:num w:numId="18">
    <w:abstractNumId w:val="1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3D"/>
    <w:rsid w:val="00004BD1"/>
    <w:rsid w:val="00010172"/>
    <w:rsid w:val="000163B4"/>
    <w:rsid w:val="0001691E"/>
    <w:rsid w:val="00027B58"/>
    <w:rsid w:val="00033EC3"/>
    <w:rsid w:val="00053C5C"/>
    <w:rsid w:val="00055FF8"/>
    <w:rsid w:val="0006592B"/>
    <w:rsid w:val="000664AA"/>
    <w:rsid w:val="000669A8"/>
    <w:rsid w:val="0007264D"/>
    <w:rsid w:val="000A006A"/>
    <w:rsid w:val="000A0BBF"/>
    <w:rsid w:val="000B141C"/>
    <w:rsid w:val="000C5B9F"/>
    <w:rsid w:val="000F2844"/>
    <w:rsid w:val="0010314E"/>
    <w:rsid w:val="00115423"/>
    <w:rsid w:val="0012407C"/>
    <w:rsid w:val="00137684"/>
    <w:rsid w:val="001533A9"/>
    <w:rsid w:val="0016273E"/>
    <w:rsid w:val="0018754D"/>
    <w:rsid w:val="001911B2"/>
    <w:rsid w:val="00195700"/>
    <w:rsid w:val="001A2690"/>
    <w:rsid w:val="001B03E8"/>
    <w:rsid w:val="001C2AF2"/>
    <w:rsid w:val="001D031B"/>
    <w:rsid w:val="001D485F"/>
    <w:rsid w:val="001D532A"/>
    <w:rsid w:val="001F146D"/>
    <w:rsid w:val="002216CB"/>
    <w:rsid w:val="00230B65"/>
    <w:rsid w:val="002507E9"/>
    <w:rsid w:val="002603BB"/>
    <w:rsid w:val="00281B56"/>
    <w:rsid w:val="00293642"/>
    <w:rsid w:val="002B05B8"/>
    <w:rsid w:val="002D4EA4"/>
    <w:rsid w:val="002E556C"/>
    <w:rsid w:val="002F09EF"/>
    <w:rsid w:val="002F2777"/>
    <w:rsid w:val="0030425B"/>
    <w:rsid w:val="003409B4"/>
    <w:rsid w:val="00382B27"/>
    <w:rsid w:val="00391077"/>
    <w:rsid w:val="00394641"/>
    <w:rsid w:val="00395370"/>
    <w:rsid w:val="003960EF"/>
    <w:rsid w:val="003C0252"/>
    <w:rsid w:val="003D1560"/>
    <w:rsid w:val="00405AC6"/>
    <w:rsid w:val="00411333"/>
    <w:rsid w:val="00423D2B"/>
    <w:rsid w:val="0043495B"/>
    <w:rsid w:val="00436015"/>
    <w:rsid w:val="00436BDE"/>
    <w:rsid w:val="00444C0E"/>
    <w:rsid w:val="00447B53"/>
    <w:rsid w:val="00460225"/>
    <w:rsid w:val="00462D45"/>
    <w:rsid w:val="0046388D"/>
    <w:rsid w:val="00467FF8"/>
    <w:rsid w:val="00476661"/>
    <w:rsid w:val="00476CE2"/>
    <w:rsid w:val="004912AB"/>
    <w:rsid w:val="00495A97"/>
    <w:rsid w:val="004B0E5C"/>
    <w:rsid w:val="004C3925"/>
    <w:rsid w:val="004C731C"/>
    <w:rsid w:val="004E1387"/>
    <w:rsid w:val="004E330C"/>
    <w:rsid w:val="004E4C22"/>
    <w:rsid w:val="004E544B"/>
    <w:rsid w:val="00500B75"/>
    <w:rsid w:val="00501147"/>
    <w:rsid w:val="0051502C"/>
    <w:rsid w:val="0054256C"/>
    <w:rsid w:val="00582956"/>
    <w:rsid w:val="005C120A"/>
    <w:rsid w:val="005F1116"/>
    <w:rsid w:val="00606B4D"/>
    <w:rsid w:val="0061163F"/>
    <w:rsid w:val="006152C8"/>
    <w:rsid w:val="00643964"/>
    <w:rsid w:val="00695350"/>
    <w:rsid w:val="006A05ED"/>
    <w:rsid w:val="006A73CE"/>
    <w:rsid w:val="006B7D2F"/>
    <w:rsid w:val="006C2EDF"/>
    <w:rsid w:val="006C651A"/>
    <w:rsid w:val="007010CE"/>
    <w:rsid w:val="0075468D"/>
    <w:rsid w:val="007563EF"/>
    <w:rsid w:val="00761366"/>
    <w:rsid w:val="00762E3B"/>
    <w:rsid w:val="00776757"/>
    <w:rsid w:val="007773A5"/>
    <w:rsid w:val="0078483A"/>
    <w:rsid w:val="007860F4"/>
    <w:rsid w:val="007A70DC"/>
    <w:rsid w:val="007B3737"/>
    <w:rsid w:val="007E6ED7"/>
    <w:rsid w:val="007F54E8"/>
    <w:rsid w:val="00802D47"/>
    <w:rsid w:val="00827608"/>
    <w:rsid w:val="00842674"/>
    <w:rsid w:val="008530AB"/>
    <w:rsid w:val="0086227D"/>
    <w:rsid w:val="00864C97"/>
    <w:rsid w:val="00883C6C"/>
    <w:rsid w:val="008A5649"/>
    <w:rsid w:val="008B29A2"/>
    <w:rsid w:val="008B2E60"/>
    <w:rsid w:val="008B6FDD"/>
    <w:rsid w:val="008D0C48"/>
    <w:rsid w:val="008D2ADF"/>
    <w:rsid w:val="008D4A8C"/>
    <w:rsid w:val="008E55E4"/>
    <w:rsid w:val="00910AAB"/>
    <w:rsid w:val="009115C0"/>
    <w:rsid w:val="00916D57"/>
    <w:rsid w:val="0092693D"/>
    <w:rsid w:val="00933A4B"/>
    <w:rsid w:val="00940B12"/>
    <w:rsid w:val="00957A85"/>
    <w:rsid w:val="009A750F"/>
    <w:rsid w:val="009B1704"/>
    <w:rsid w:val="009B62DB"/>
    <w:rsid w:val="009C76AC"/>
    <w:rsid w:val="009E37E0"/>
    <w:rsid w:val="00A011A7"/>
    <w:rsid w:val="00A04A8B"/>
    <w:rsid w:val="00A3140C"/>
    <w:rsid w:val="00A3421B"/>
    <w:rsid w:val="00A520BF"/>
    <w:rsid w:val="00A82E5C"/>
    <w:rsid w:val="00AA3A23"/>
    <w:rsid w:val="00AD34D7"/>
    <w:rsid w:val="00AE5D58"/>
    <w:rsid w:val="00AF5342"/>
    <w:rsid w:val="00B127FC"/>
    <w:rsid w:val="00B152C5"/>
    <w:rsid w:val="00B635A4"/>
    <w:rsid w:val="00B67104"/>
    <w:rsid w:val="00B74E8A"/>
    <w:rsid w:val="00B85CF0"/>
    <w:rsid w:val="00B94239"/>
    <w:rsid w:val="00BB2C02"/>
    <w:rsid w:val="00BB3E15"/>
    <w:rsid w:val="00BB6CA5"/>
    <w:rsid w:val="00BE00F7"/>
    <w:rsid w:val="00BE6FFC"/>
    <w:rsid w:val="00C00CA0"/>
    <w:rsid w:val="00C24BCB"/>
    <w:rsid w:val="00C25DD9"/>
    <w:rsid w:val="00C35812"/>
    <w:rsid w:val="00C36437"/>
    <w:rsid w:val="00C545BE"/>
    <w:rsid w:val="00C56DF2"/>
    <w:rsid w:val="00C7304C"/>
    <w:rsid w:val="00C916C2"/>
    <w:rsid w:val="00C918D6"/>
    <w:rsid w:val="00C96C1E"/>
    <w:rsid w:val="00CC042A"/>
    <w:rsid w:val="00CC1E35"/>
    <w:rsid w:val="00CD5DB0"/>
    <w:rsid w:val="00CE123D"/>
    <w:rsid w:val="00CE367A"/>
    <w:rsid w:val="00D03AE8"/>
    <w:rsid w:val="00D1417E"/>
    <w:rsid w:val="00D23B46"/>
    <w:rsid w:val="00D544DE"/>
    <w:rsid w:val="00D61F1E"/>
    <w:rsid w:val="00D62030"/>
    <w:rsid w:val="00D64E44"/>
    <w:rsid w:val="00D75EA9"/>
    <w:rsid w:val="00D90A98"/>
    <w:rsid w:val="00D95A47"/>
    <w:rsid w:val="00DB5150"/>
    <w:rsid w:val="00DB6FCD"/>
    <w:rsid w:val="00DC19B7"/>
    <w:rsid w:val="00DC1E50"/>
    <w:rsid w:val="00DE07AB"/>
    <w:rsid w:val="00E1228C"/>
    <w:rsid w:val="00E136AB"/>
    <w:rsid w:val="00E44969"/>
    <w:rsid w:val="00E8072A"/>
    <w:rsid w:val="00E840E1"/>
    <w:rsid w:val="00E849CE"/>
    <w:rsid w:val="00E87F76"/>
    <w:rsid w:val="00EA027A"/>
    <w:rsid w:val="00ED6836"/>
    <w:rsid w:val="00EF4339"/>
    <w:rsid w:val="00EF5E6C"/>
    <w:rsid w:val="00EF6C5F"/>
    <w:rsid w:val="00F11EFE"/>
    <w:rsid w:val="00F40688"/>
    <w:rsid w:val="00F504B6"/>
    <w:rsid w:val="00F52F55"/>
    <w:rsid w:val="00F64E24"/>
    <w:rsid w:val="00F75439"/>
    <w:rsid w:val="00F80FB6"/>
    <w:rsid w:val="00F8661F"/>
    <w:rsid w:val="00F9160A"/>
    <w:rsid w:val="00F94971"/>
    <w:rsid w:val="00FA56E9"/>
    <w:rsid w:val="00FD70ED"/>
    <w:rsid w:val="00FD7A78"/>
    <w:rsid w:val="00FF3B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4662DB-DC0D-4F00-A06B-3EC98AD4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92693D"/>
    <w:pPr>
      <w:ind w:left="720"/>
      <w:contextualSpacing/>
    </w:pPr>
  </w:style>
  <w:style w:type="character" w:styleId="Kpr">
    <w:name w:val="Hyperlink"/>
    <w:basedOn w:val="VarsaylanParagrafYazTipi"/>
    <w:uiPriority w:val="99"/>
    <w:unhideWhenUsed/>
    <w:rsid w:val="002F09EF"/>
    <w:rPr>
      <w:color w:val="0563C1" w:themeColor="hyperlink"/>
      <w:u w:val="single"/>
    </w:rPr>
  </w:style>
  <w:style w:type="paragraph" w:styleId="BalonMetni">
    <w:name w:val="Balloon Text"/>
    <w:basedOn w:val="Normal"/>
    <w:link w:val="BalonMetniChar"/>
    <w:uiPriority w:val="99"/>
    <w:semiHidden/>
    <w:unhideWhenUsed/>
    <w:rsid w:val="001911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1B2"/>
    <w:rPr>
      <w:rFonts w:ascii="Segoe UI" w:hAnsi="Segoe UI" w:cs="Segoe UI"/>
      <w:sz w:val="18"/>
      <w:szCs w:val="18"/>
    </w:rPr>
  </w:style>
  <w:style w:type="paragraph" w:customStyle="1" w:styleId="msobodytextindent">
    <w:name w:val="msobodytextindent"/>
    <w:rsid w:val="00D23B46"/>
    <w:pPr>
      <w:tabs>
        <w:tab w:val="center" w:pos="1524"/>
        <w:tab w:val="center" w:pos="3660"/>
        <w:tab w:val="center" w:pos="5928"/>
      </w:tab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rsid w:val="00D23B46"/>
    <w:pPr>
      <w:spacing w:before="120" w:after="120" w:line="360" w:lineRule="auto"/>
      <w:ind w:firstLine="709"/>
    </w:pPr>
    <w:rPr>
      <w:rFonts w:ascii="Calibri" w:eastAsia="Calibri" w:hAnsi="Calibri" w:cs="Calibri"/>
      <w:color w:val="000000"/>
      <w:u w:color="000000"/>
      <w:lang w:eastAsia="tr-TR"/>
    </w:rPr>
  </w:style>
  <w:style w:type="table" w:customStyle="1" w:styleId="TableNormal">
    <w:name w:val="Table Normal"/>
    <w:rsid w:val="00D23B46"/>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numbering" w:customStyle="1" w:styleId="eAktarlan6Stili">
    <w:name w:val="İçe Aktarılan 6 Stili"/>
    <w:rsid w:val="00033EC3"/>
    <w:pPr>
      <w:numPr>
        <w:numId w:val="8"/>
      </w:numPr>
    </w:pPr>
  </w:style>
  <w:style w:type="paragraph" w:styleId="stBilgi">
    <w:name w:val="header"/>
    <w:basedOn w:val="Normal"/>
    <w:link w:val="stBilgiChar"/>
    <w:uiPriority w:val="99"/>
    <w:unhideWhenUsed/>
    <w:rsid w:val="003910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1077"/>
  </w:style>
  <w:style w:type="paragraph" w:styleId="AltBilgi">
    <w:name w:val="footer"/>
    <w:basedOn w:val="Normal"/>
    <w:link w:val="AltBilgiChar"/>
    <w:uiPriority w:val="99"/>
    <w:unhideWhenUsed/>
    <w:rsid w:val="003910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1077"/>
  </w:style>
  <w:style w:type="paragraph" w:customStyle="1" w:styleId="ListeParagraf1">
    <w:name w:val="Liste Paragraf1"/>
    <w:basedOn w:val="Normal"/>
    <w:uiPriority w:val="99"/>
    <w:rsid w:val="008B2E60"/>
    <w:pPr>
      <w:spacing w:after="0" w:line="240" w:lineRule="auto"/>
      <w:ind w:left="720"/>
      <w:contextualSpacing/>
    </w:pPr>
    <w:rPr>
      <w:rFonts w:ascii="Cambria" w:eastAsia="Times New Roman" w:hAnsi="Cambria" w:cs="Times New Roman"/>
      <w:sz w:val="24"/>
      <w:szCs w:val="24"/>
      <w:lang w:val="en-US"/>
    </w:rPr>
  </w:style>
  <w:style w:type="character" w:customStyle="1" w:styleId="Dipnot">
    <w:name w:val="Dipnot_"/>
    <w:link w:val="Dipnot0"/>
    <w:locked/>
    <w:rsid w:val="007E6ED7"/>
    <w:rPr>
      <w:sz w:val="18"/>
      <w:szCs w:val="18"/>
      <w:shd w:val="clear" w:color="auto" w:fill="FFFFFF"/>
    </w:rPr>
  </w:style>
  <w:style w:type="paragraph" w:customStyle="1" w:styleId="Dipnot0">
    <w:name w:val="Dipnot"/>
    <w:basedOn w:val="Normal"/>
    <w:link w:val="Dipnot"/>
    <w:rsid w:val="007E6ED7"/>
    <w:pPr>
      <w:widowControl w:val="0"/>
      <w:shd w:val="clear" w:color="auto" w:fill="FFFFFF"/>
      <w:spacing w:after="0" w:line="322" w:lineRule="exact"/>
      <w:ind w:hanging="220"/>
      <w:jc w:val="both"/>
    </w:pPr>
    <w:rPr>
      <w:sz w:val="18"/>
      <w:szCs w:val="18"/>
    </w:rPr>
  </w:style>
  <w:style w:type="character" w:customStyle="1" w:styleId="Dipnottalik">
    <w:name w:val="Dipnot + İtalik"/>
    <w:rsid w:val="007E6ED7"/>
    <w:rPr>
      <w:rFonts w:ascii="Times New Roman" w:eastAsia="Times New Roman" w:hAnsi="Times New Roman" w:cs="Times New Roman" w:hint="default"/>
      <w:i/>
      <w:iCs/>
      <w:color w:val="000000"/>
      <w:spacing w:val="0"/>
      <w:w w:val="100"/>
      <w:position w:val="0"/>
      <w:sz w:val="18"/>
      <w:szCs w:val="18"/>
      <w:shd w:val="clear" w:color="auto" w:fill="FFFFFF"/>
      <w:lang w:val="tr-TR" w:eastAsia="tr-TR" w:bidi="tr-TR"/>
    </w:rPr>
  </w:style>
  <w:style w:type="character" w:styleId="SayfaNumaras">
    <w:name w:val="page number"/>
    <w:basedOn w:val="VarsaylanParagrafYazTipi"/>
    <w:uiPriority w:val="99"/>
    <w:semiHidden/>
    <w:unhideWhenUsed/>
    <w:rsid w:val="00777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2536">
      <w:bodyDiv w:val="1"/>
      <w:marLeft w:val="0"/>
      <w:marRight w:val="0"/>
      <w:marTop w:val="0"/>
      <w:marBottom w:val="0"/>
      <w:divBdr>
        <w:top w:val="none" w:sz="0" w:space="0" w:color="auto"/>
        <w:left w:val="none" w:sz="0" w:space="0" w:color="auto"/>
        <w:bottom w:val="none" w:sz="0" w:space="0" w:color="auto"/>
        <w:right w:val="none" w:sz="0" w:space="0" w:color="auto"/>
      </w:divBdr>
    </w:div>
    <w:div w:id="209466141">
      <w:bodyDiv w:val="1"/>
      <w:marLeft w:val="0"/>
      <w:marRight w:val="0"/>
      <w:marTop w:val="0"/>
      <w:marBottom w:val="0"/>
      <w:divBdr>
        <w:top w:val="none" w:sz="0" w:space="0" w:color="auto"/>
        <w:left w:val="none" w:sz="0" w:space="0" w:color="auto"/>
        <w:bottom w:val="none" w:sz="0" w:space="0" w:color="auto"/>
        <w:right w:val="none" w:sz="0" w:space="0" w:color="auto"/>
      </w:divBdr>
    </w:div>
    <w:div w:id="287123174">
      <w:bodyDiv w:val="1"/>
      <w:marLeft w:val="0"/>
      <w:marRight w:val="0"/>
      <w:marTop w:val="0"/>
      <w:marBottom w:val="0"/>
      <w:divBdr>
        <w:top w:val="none" w:sz="0" w:space="0" w:color="auto"/>
        <w:left w:val="none" w:sz="0" w:space="0" w:color="auto"/>
        <w:bottom w:val="none" w:sz="0" w:space="0" w:color="auto"/>
        <w:right w:val="none" w:sz="0" w:space="0" w:color="auto"/>
      </w:divBdr>
    </w:div>
    <w:div w:id="367032259">
      <w:bodyDiv w:val="1"/>
      <w:marLeft w:val="0"/>
      <w:marRight w:val="0"/>
      <w:marTop w:val="0"/>
      <w:marBottom w:val="0"/>
      <w:divBdr>
        <w:top w:val="none" w:sz="0" w:space="0" w:color="auto"/>
        <w:left w:val="none" w:sz="0" w:space="0" w:color="auto"/>
        <w:bottom w:val="none" w:sz="0" w:space="0" w:color="auto"/>
        <w:right w:val="none" w:sz="0" w:space="0" w:color="auto"/>
      </w:divBdr>
    </w:div>
    <w:div w:id="718482721">
      <w:bodyDiv w:val="1"/>
      <w:marLeft w:val="0"/>
      <w:marRight w:val="0"/>
      <w:marTop w:val="0"/>
      <w:marBottom w:val="0"/>
      <w:divBdr>
        <w:top w:val="none" w:sz="0" w:space="0" w:color="auto"/>
        <w:left w:val="none" w:sz="0" w:space="0" w:color="auto"/>
        <w:bottom w:val="none" w:sz="0" w:space="0" w:color="auto"/>
        <w:right w:val="none" w:sz="0" w:space="0" w:color="auto"/>
      </w:divBdr>
    </w:div>
    <w:div w:id="745345020">
      <w:bodyDiv w:val="1"/>
      <w:marLeft w:val="0"/>
      <w:marRight w:val="0"/>
      <w:marTop w:val="0"/>
      <w:marBottom w:val="0"/>
      <w:divBdr>
        <w:top w:val="none" w:sz="0" w:space="0" w:color="auto"/>
        <w:left w:val="none" w:sz="0" w:space="0" w:color="auto"/>
        <w:bottom w:val="none" w:sz="0" w:space="0" w:color="auto"/>
        <w:right w:val="none" w:sz="0" w:space="0" w:color="auto"/>
      </w:divBdr>
    </w:div>
    <w:div w:id="1008867925">
      <w:bodyDiv w:val="1"/>
      <w:marLeft w:val="0"/>
      <w:marRight w:val="0"/>
      <w:marTop w:val="0"/>
      <w:marBottom w:val="0"/>
      <w:divBdr>
        <w:top w:val="none" w:sz="0" w:space="0" w:color="auto"/>
        <w:left w:val="none" w:sz="0" w:space="0" w:color="auto"/>
        <w:bottom w:val="none" w:sz="0" w:space="0" w:color="auto"/>
        <w:right w:val="none" w:sz="0" w:space="0" w:color="auto"/>
      </w:divBdr>
    </w:div>
    <w:div w:id="1146821636">
      <w:bodyDiv w:val="1"/>
      <w:marLeft w:val="0"/>
      <w:marRight w:val="0"/>
      <w:marTop w:val="0"/>
      <w:marBottom w:val="0"/>
      <w:divBdr>
        <w:top w:val="none" w:sz="0" w:space="0" w:color="auto"/>
        <w:left w:val="none" w:sz="0" w:space="0" w:color="auto"/>
        <w:bottom w:val="none" w:sz="0" w:space="0" w:color="auto"/>
        <w:right w:val="none" w:sz="0" w:space="0" w:color="auto"/>
      </w:divBdr>
    </w:div>
    <w:div w:id="1162887579">
      <w:bodyDiv w:val="1"/>
      <w:marLeft w:val="0"/>
      <w:marRight w:val="0"/>
      <w:marTop w:val="0"/>
      <w:marBottom w:val="0"/>
      <w:divBdr>
        <w:top w:val="none" w:sz="0" w:space="0" w:color="auto"/>
        <w:left w:val="none" w:sz="0" w:space="0" w:color="auto"/>
        <w:bottom w:val="none" w:sz="0" w:space="0" w:color="auto"/>
        <w:right w:val="none" w:sz="0" w:space="0" w:color="auto"/>
      </w:divBdr>
    </w:div>
    <w:div w:id="1680228531">
      <w:bodyDiv w:val="1"/>
      <w:marLeft w:val="0"/>
      <w:marRight w:val="0"/>
      <w:marTop w:val="0"/>
      <w:marBottom w:val="0"/>
      <w:divBdr>
        <w:top w:val="none" w:sz="0" w:space="0" w:color="auto"/>
        <w:left w:val="none" w:sz="0" w:space="0" w:color="auto"/>
        <w:bottom w:val="none" w:sz="0" w:space="0" w:color="auto"/>
        <w:right w:val="none" w:sz="0" w:space="0" w:color="auto"/>
      </w:divBdr>
    </w:div>
    <w:div w:id="1841457608">
      <w:bodyDiv w:val="1"/>
      <w:marLeft w:val="0"/>
      <w:marRight w:val="0"/>
      <w:marTop w:val="0"/>
      <w:marBottom w:val="0"/>
      <w:divBdr>
        <w:top w:val="none" w:sz="0" w:space="0" w:color="auto"/>
        <w:left w:val="none" w:sz="0" w:space="0" w:color="auto"/>
        <w:bottom w:val="none" w:sz="0" w:space="0" w:color="auto"/>
        <w:right w:val="none" w:sz="0" w:space="0" w:color="auto"/>
      </w:divBdr>
    </w:div>
    <w:div w:id="1996715192">
      <w:bodyDiv w:val="1"/>
      <w:marLeft w:val="0"/>
      <w:marRight w:val="0"/>
      <w:marTop w:val="0"/>
      <w:marBottom w:val="0"/>
      <w:divBdr>
        <w:top w:val="none" w:sz="0" w:space="0" w:color="auto"/>
        <w:left w:val="none" w:sz="0" w:space="0" w:color="auto"/>
        <w:bottom w:val="none" w:sz="0" w:space="0" w:color="auto"/>
        <w:right w:val="none" w:sz="0" w:space="0" w:color="auto"/>
      </w:divBdr>
    </w:div>
    <w:div w:id="2058313757">
      <w:bodyDiv w:val="1"/>
      <w:marLeft w:val="0"/>
      <w:marRight w:val="0"/>
      <w:marTop w:val="0"/>
      <w:marBottom w:val="0"/>
      <w:divBdr>
        <w:top w:val="none" w:sz="0" w:space="0" w:color="auto"/>
        <w:left w:val="none" w:sz="0" w:space="0" w:color="auto"/>
        <w:bottom w:val="none" w:sz="0" w:space="0" w:color="auto"/>
        <w:right w:val="none" w:sz="0" w:space="0" w:color="auto"/>
      </w:divBdr>
    </w:div>
    <w:div w:id="2123648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rgipark.gov.tr/download/article-file/23599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ayasa.gen.tr/yorum-ilkeleri-kitapt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6223</Words>
  <Characters>35474</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TBMM</Company>
  <LinksUpToDate>false</LinksUpToDate>
  <CharactersWithSpaces>41614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Halil GÖNÜL</dc:creator>
  <cp:keywords/>
  <dc:description/>
  <cp:lastModifiedBy>Şamil EŞSİZ</cp:lastModifiedBy>
  <cp:revision>2</cp:revision>
  <cp:lastPrinted>2019-03-18T11:47:00Z</cp:lastPrinted>
  <dcterms:created xsi:type="dcterms:W3CDTF">2023-06-01T02:09:00Z</dcterms:created>
  <dcterms:modified xsi:type="dcterms:W3CDTF">2023-06-01T02:09:00Z</dcterms:modified>
</cp:coreProperties>
</file>