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16E" w:rsidRDefault="004F116E" w:rsidP="004F116E">
      <w:pPr>
        <w:pStyle w:val="hvl-default"/>
        <w:ind w:firstLine="851"/>
        <w:jc w:val="both"/>
        <w:rPr>
          <w:rFonts w:eastAsia="Arial"/>
        </w:rPr>
      </w:pPr>
      <w:r>
        <w:rPr>
          <w:rFonts w:eastAsia="Arial"/>
        </w:rPr>
        <w:t>“…</w:t>
      </w:r>
    </w:p>
    <w:p w:rsidR="004F116E" w:rsidRDefault="004F116E" w:rsidP="004F116E">
      <w:pPr>
        <w:pStyle w:val="hvl-default"/>
        <w:ind w:firstLine="851"/>
        <w:jc w:val="both"/>
        <w:rPr>
          <w:rFonts w:eastAsia="Arial"/>
        </w:rPr>
      </w:pPr>
    </w:p>
    <w:p w:rsidR="008908E3" w:rsidRDefault="008908E3" w:rsidP="004F116E">
      <w:pPr>
        <w:pStyle w:val="edf1498116787510"/>
        <w:tabs>
          <w:tab w:val="left" w:pos="3280"/>
        </w:tabs>
        <w:ind w:firstLine="851"/>
        <w:jc w:val="both"/>
      </w:pPr>
      <w:r>
        <w:t>221 sayılı 5/1/1961 tarihli 12/1/2061 tarih ve 10075 Resmi Gazete sayılı Amme Hükmi Şahısları veya Müesseseleri Tarafından Fiilen Amme Hizmetlerine Tahsis Edilmiş Gayrimenkuller Hakkında Kanun’un:</w:t>
      </w:r>
      <w:bookmarkStart w:id="0" w:name="_GoBack"/>
      <w:bookmarkEnd w:id="0"/>
    </w:p>
    <w:p w:rsidR="00BD62D7" w:rsidRDefault="00BD62D7" w:rsidP="004F116E">
      <w:pPr>
        <w:pStyle w:val="edf1498116787510"/>
        <w:tabs>
          <w:tab w:val="left" w:pos="3280"/>
        </w:tabs>
        <w:ind w:firstLine="851"/>
        <w:jc w:val="both"/>
      </w:pPr>
    </w:p>
    <w:p w:rsidR="008908E3" w:rsidRDefault="008908E3" w:rsidP="004F116E">
      <w:pPr>
        <w:pStyle w:val="edf1498116787510"/>
        <w:tabs>
          <w:tab w:val="left" w:pos="3280"/>
        </w:tabs>
        <w:ind w:firstLine="851"/>
        <w:jc w:val="both"/>
      </w:pPr>
      <w:r>
        <w:t>Madde</w:t>
      </w:r>
      <w:r w:rsidR="00F75AC1">
        <w:t xml:space="preserve"> </w:t>
      </w:r>
      <w:r>
        <w:t>1</w:t>
      </w:r>
      <w:r w:rsidR="00F75AC1">
        <w:t xml:space="preserve">- </w:t>
      </w:r>
      <w:r>
        <w:t>6830 sayılı İstimlak Kanunu’nun yürürlüğe girdiği tarihe kadar kamulaştırma işlerine dayanmaksızın, kamulaştırma kanunlarının gözünde tuttuğu maksatlara fiilen tahsis edilmiş olan gayrimenkuller ilgili amme hükmi şahsı veya müessesesi adına tahsis tarihinde kamulaştırılmış sayılır.</w:t>
      </w:r>
    </w:p>
    <w:p w:rsidR="00BD62D7" w:rsidRDefault="00BD62D7" w:rsidP="004F116E">
      <w:pPr>
        <w:pStyle w:val="edf1498116787510"/>
        <w:tabs>
          <w:tab w:val="left" w:pos="3280"/>
        </w:tabs>
        <w:ind w:firstLine="851"/>
        <w:jc w:val="both"/>
      </w:pPr>
    </w:p>
    <w:p w:rsidR="00BD62D7" w:rsidRDefault="008908E3" w:rsidP="004F116E">
      <w:pPr>
        <w:pStyle w:val="edf1498116787510"/>
        <w:tabs>
          <w:tab w:val="left" w:pos="3280"/>
        </w:tabs>
        <w:ind w:firstLine="851"/>
        <w:jc w:val="both"/>
      </w:pPr>
      <w:r>
        <w:t>Madde 3</w:t>
      </w:r>
      <w:r w:rsidR="00F75AC1">
        <w:t>-</w:t>
      </w:r>
      <w:r>
        <w:t xml:space="preserve"> Birinci maddede yazılı gayrimenkuller tapuda kayıtlı ise kayıt sahipleri veya mirasçıları ancak fiili tahsis tarihindeki rayiç üzerinden gayrimenkul bedeli isteyebilirler. Tapuda kayıtlı olmayan gayrimenkuller hakkında fiili tahsis tarihinden itibaren on sene geçmemiş ise o tarihte zilyetlikle iktisap şartları tahakkuk eden zilyedleri veya mirasçıları birinci fıkra hükmünden faydalanabilirler. Herhalde gayrimenkule müdahalenin men’i (…) davası dinlenmez. </w:t>
      </w:r>
    </w:p>
    <w:p w:rsidR="00F75AC1" w:rsidRDefault="00F75AC1" w:rsidP="004F116E">
      <w:pPr>
        <w:pStyle w:val="edf1498116787510"/>
        <w:tabs>
          <w:tab w:val="left" w:pos="3280"/>
        </w:tabs>
        <w:ind w:firstLine="851"/>
        <w:jc w:val="both"/>
      </w:pPr>
    </w:p>
    <w:p w:rsidR="008908E3" w:rsidRDefault="008908E3" w:rsidP="004F116E">
      <w:pPr>
        <w:pStyle w:val="edf1498116787510"/>
        <w:tabs>
          <w:tab w:val="left" w:pos="3280"/>
        </w:tabs>
        <w:ind w:firstLine="851"/>
        <w:jc w:val="both"/>
      </w:pPr>
      <w:r>
        <w:t>Madde 4</w:t>
      </w:r>
      <w:r w:rsidR="00F75AC1">
        <w:t>-</w:t>
      </w:r>
      <w:r>
        <w:t xml:space="preserve"> </w:t>
      </w:r>
      <w:r w:rsidR="000C26C3">
        <w:t>Gayrimenkulün bedelini dava hakkı bu kanunun yürürlüğe girdiği tarihten itibaren iki sene sonra düşer.</w:t>
      </w:r>
    </w:p>
    <w:p w:rsidR="00BD62D7" w:rsidRDefault="00BD62D7" w:rsidP="004F116E">
      <w:pPr>
        <w:pStyle w:val="edf1498116787510"/>
        <w:tabs>
          <w:tab w:val="left" w:pos="3280"/>
        </w:tabs>
        <w:ind w:firstLine="851"/>
        <w:jc w:val="both"/>
      </w:pPr>
    </w:p>
    <w:p w:rsidR="000C26C3" w:rsidRDefault="000C26C3" w:rsidP="004F116E">
      <w:pPr>
        <w:pStyle w:val="edf1498116787510"/>
        <w:tabs>
          <w:tab w:val="left" w:pos="3280"/>
        </w:tabs>
        <w:ind w:firstLine="851"/>
        <w:jc w:val="both"/>
      </w:pPr>
      <w:r>
        <w:t>Madde 7</w:t>
      </w:r>
      <w:r w:rsidR="00F75AC1">
        <w:t xml:space="preserve">- </w:t>
      </w:r>
      <w:r>
        <w:t>Birinci madde uyarınca kamulaştırılmış sayılan gayrimenkuller esasen tapuda kayıtlı ise, ilgili amme hükmi şahsı veya müessesenin talebi üzerine Asliye Hukuk Hakimliğinin kararıyla kayıt sicilden düşülür veya ilgili idare adına tescil yapılır. Tapuda kaydı olmayan gayrimenkuller tahsisin mahiyeti bakımından tescile tabi ise idare adına kayıt tahsis olunur. Hakim evrak üzerinde ve lüzum gördüğü taktirde mahallinde inceleme yaparak kara verir. Bu işlemler harç ve resme tabi değildir</w:t>
      </w:r>
      <w:r w:rsidR="009739BD">
        <w:t>.</w:t>
      </w:r>
      <w:r>
        <w:t xml:space="preserve"> Bu madde gereğince yapılan sicilden kayıt düşürme ve tescil işlemlerinin bu kanuna aykırılığından bahisle ilgililerin dava hakları mahfuzdur.</w:t>
      </w:r>
    </w:p>
    <w:p w:rsidR="002A09D3" w:rsidRDefault="002A09D3" w:rsidP="004F116E">
      <w:pPr>
        <w:pStyle w:val="edf1498116787510"/>
        <w:tabs>
          <w:tab w:val="left" w:pos="3280"/>
        </w:tabs>
        <w:ind w:firstLine="851"/>
        <w:jc w:val="both"/>
      </w:pPr>
    </w:p>
    <w:p w:rsidR="000C26C3" w:rsidRDefault="000C26C3" w:rsidP="004F116E">
      <w:pPr>
        <w:pStyle w:val="edf1498116787510"/>
        <w:tabs>
          <w:tab w:val="left" w:pos="3280"/>
        </w:tabs>
        <w:ind w:firstLine="851"/>
        <w:jc w:val="both"/>
      </w:pPr>
      <w:r>
        <w:t xml:space="preserve">Somut uyuşmazlıkta </w:t>
      </w:r>
      <w:r w:rsidR="00BC07C9">
        <w:t>d</w:t>
      </w:r>
      <w:r>
        <w:t xml:space="preserve">avalı vakıf tarafından 27/5/2014 </w:t>
      </w:r>
      <w:r w:rsidR="00BC07C9">
        <w:t>tarihinde</w:t>
      </w:r>
      <w:r>
        <w:t xml:space="preserve"> Konya 4</w:t>
      </w:r>
      <w:r w:rsidR="00F75AC1">
        <w:t>.</w:t>
      </w:r>
      <w:r>
        <w:t xml:space="preserve"> Asliye Hukuk </w:t>
      </w:r>
      <w:r w:rsidR="00BC07C9">
        <w:t>Mahkemesi</w:t>
      </w:r>
      <w:r>
        <w:t xml:space="preserve"> nez</w:t>
      </w:r>
      <w:r w:rsidR="009739BD">
        <w:t>d</w:t>
      </w:r>
      <w:r>
        <w:t>inde 2014/3</w:t>
      </w:r>
      <w:r w:rsidR="009739BD">
        <w:t>1</w:t>
      </w:r>
      <w:r>
        <w:t>0 esas sayılı taşınmaza haksız el atmanın önlenmesi, kal ve eski hale iade talebiyle dava açıldığı 2015/152 sayılı kara</w:t>
      </w:r>
      <w:r w:rsidR="00F75AC1">
        <w:t>r</w:t>
      </w:r>
      <w:r>
        <w:t xml:space="preserve">da davanın 221 sayılı </w:t>
      </w:r>
      <w:r w:rsidR="00F75AC1">
        <w:t>Y</w:t>
      </w:r>
      <w:r>
        <w:t>asanın 2. maddesi delaletiyle 1. maddesi gereğince kamulaştırılmış taşınmaz olarak kabulünün gerektiği, aynı yasanın 3. maddesinin 2. fıkrası gere</w:t>
      </w:r>
      <w:r w:rsidR="00BC07C9">
        <w:t>ğin</w:t>
      </w:r>
      <w:r>
        <w:t xml:space="preserve">ce </w:t>
      </w:r>
      <w:r w:rsidR="00BC07C9">
        <w:t>davanın reddedildiği</w:t>
      </w:r>
      <w:r w:rsidR="00086A28">
        <w:t xml:space="preserve"> Yargıtay 5. Hukuk Dairesi 2017/11998</w:t>
      </w:r>
      <w:r w:rsidR="00F75AC1">
        <w:t>,</w:t>
      </w:r>
      <w:r w:rsidR="00086A28">
        <w:t xml:space="preserve"> </w:t>
      </w:r>
      <w:r w:rsidR="00F75AC1">
        <w:t>E</w:t>
      </w:r>
      <w:r w:rsidR="00086A28">
        <w:t>sas 2017/11705</w:t>
      </w:r>
      <w:r w:rsidR="00F75AC1">
        <w:t>,</w:t>
      </w:r>
      <w:r w:rsidR="00086A28">
        <w:t xml:space="preserve"> </w:t>
      </w:r>
      <w:r w:rsidR="00F75AC1">
        <w:t>K</w:t>
      </w:r>
      <w:r w:rsidR="00086A28">
        <w:t>arar 25/4/2017 tarihli kararı ile onama kararı verildiği, yine Yargıt</w:t>
      </w:r>
      <w:r w:rsidR="00BC07C9">
        <w:t>a</w:t>
      </w:r>
      <w:r w:rsidR="00086A28">
        <w:t>y 5</w:t>
      </w:r>
      <w:r w:rsidR="00F75AC1">
        <w:t>.</w:t>
      </w:r>
      <w:r w:rsidR="00086A28">
        <w:t xml:space="preserve"> Hukuk Dairesi 2017/32179 </w:t>
      </w:r>
      <w:r w:rsidR="00F75AC1">
        <w:t>E</w:t>
      </w:r>
      <w:r w:rsidR="00086A28">
        <w:t>sas</w:t>
      </w:r>
      <w:r w:rsidR="00F75AC1">
        <w:t>,</w:t>
      </w:r>
      <w:r w:rsidR="00086A28">
        <w:t xml:space="preserve"> 2018/16760 </w:t>
      </w:r>
      <w:r w:rsidR="00F75AC1">
        <w:t>K</w:t>
      </w:r>
      <w:r w:rsidR="00086A28">
        <w:t>arar</w:t>
      </w:r>
      <w:r w:rsidR="00F75AC1">
        <w:t>,</w:t>
      </w:r>
      <w:r w:rsidR="00086A28">
        <w:t xml:space="preserve"> 9/10/2018 tarihli kararı ile karar düzeltme talebinin reddine karar verildiği görülmüştür.</w:t>
      </w:r>
    </w:p>
    <w:p w:rsidR="00BD62D7" w:rsidRDefault="00BD62D7" w:rsidP="004F116E">
      <w:pPr>
        <w:pStyle w:val="edf1498116787510"/>
        <w:tabs>
          <w:tab w:val="left" w:pos="3280"/>
        </w:tabs>
        <w:ind w:firstLine="851"/>
        <w:jc w:val="both"/>
      </w:pPr>
    </w:p>
    <w:p w:rsidR="00086A28" w:rsidRDefault="00086A28" w:rsidP="004F116E">
      <w:pPr>
        <w:pStyle w:val="edf1498116787510"/>
        <w:tabs>
          <w:tab w:val="left" w:pos="3280"/>
        </w:tabs>
        <w:ind w:firstLine="851"/>
        <w:jc w:val="both"/>
      </w:pPr>
      <w:r>
        <w:t xml:space="preserve">Anayasa Mahkemesinin 2004/25 </w:t>
      </w:r>
      <w:r w:rsidR="00F75AC1">
        <w:t>E</w:t>
      </w:r>
      <w:r>
        <w:t xml:space="preserve">sas sayılı dosyasında 17/1/2008 tarih ve 2008/42 </w:t>
      </w:r>
      <w:r w:rsidR="00F75AC1">
        <w:t>K</w:t>
      </w:r>
      <w:r>
        <w:t>arar sayılı 21/2/2008 Resmi Gazete tarihli kararında 6830</w:t>
      </w:r>
      <w:r w:rsidR="00F75AC1">
        <w:t xml:space="preserve"> </w:t>
      </w:r>
      <w:r>
        <w:t xml:space="preserve">sayılı </w:t>
      </w:r>
      <w:r w:rsidR="00BC07C9">
        <w:t>İstimlak</w:t>
      </w:r>
      <w:r>
        <w:t xml:space="preserve"> Kanunu</w:t>
      </w:r>
      <w:r w:rsidR="00F75AC1">
        <w:t>’</w:t>
      </w:r>
      <w:r>
        <w:t>nun yürürlüğe girdiği 9/10/1956 tarihine kadar tahsis işlemi yapılan taşınmazları kapsadığı, bu taşınmazların;</w:t>
      </w:r>
    </w:p>
    <w:p w:rsidR="00BD62D7" w:rsidRDefault="00BD62D7" w:rsidP="004F116E">
      <w:pPr>
        <w:pStyle w:val="edf1498116787510"/>
        <w:tabs>
          <w:tab w:val="left" w:pos="3280"/>
        </w:tabs>
        <w:ind w:firstLine="851"/>
        <w:jc w:val="both"/>
      </w:pPr>
    </w:p>
    <w:p w:rsidR="00086A28" w:rsidRDefault="00086A28" w:rsidP="004F116E">
      <w:pPr>
        <w:pStyle w:val="edf1498116787510"/>
        <w:tabs>
          <w:tab w:val="left" w:pos="3280"/>
        </w:tabs>
        <w:ind w:firstLine="851"/>
        <w:jc w:val="both"/>
      </w:pPr>
      <w:r>
        <w:t>a) Öncesinde kamulaştırılmış olmakla beraber tapu siciline işlenmemiş,</w:t>
      </w:r>
    </w:p>
    <w:p w:rsidR="00BD62D7" w:rsidRDefault="00BD62D7" w:rsidP="004F116E">
      <w:pPr>
        <w:pStyle w:val="edf1498116787510"/>
        <w:tabs>
          <w:tab w:val="left" w:pos="3280"/>
        </w:tabs>
        <w:ind w:firstLine="851"/>
        <w:jc w:val="both"/>
      </w:pPr>
    </w:p>
    <w:p w:rsidR="00086A28" w:rsidRDefault="00086A28" w:rsidP="004F116E">
      <w:pPr>
        <w:pStyle w:val="edf1498116787510"/>
        <w:tabs>
          <w:tab w:val="left" w:pos="3280"/>
        </w:tabs>
        <w:ind w:firstLine="851"/>
        <w:jc w:val="both"/>
      </w:pPr>
      <w:r>
        <w:t>b) Evrak kaybı nedeniyle kamulaştırma işleminin ispatlanamadığı,</w:t>
      </w:r>
    </w:p>
    <w:p w:rsidR="00773EB5" w:rsidRDefault="00773EB5" w:rsidP="004F116E">
      <w:pPr>
        <w:pStyle w:val="edf1498116787510"/>
        <w:tabs>
          <w:tab w:val="left" w:pos="3280"/>
        </w:tabs>
        <w:ind w:firstLine="851"/>
        <w:jc w:val="both"/>
      </w:pPr>
    </w:p>
    <w:p w:rsidR="00086A28" w:rsidRDefault="00086A28" w:rsidP="004F116E">
      <w:pPr>
        <w:pStyle w:val="edf1498116787510"/>
        <w:tabs>
          <w:tab w:val="left" w:pos="3280"/>
        </w:tabs>
        <w:ind w:firstLine="851"/>
        <w:jc w:val="both"/>
      </w:pPr>
      <w:r>
        <w:lastRenderedPageBreak/>
        <w:t xml:space="preserve">c) Kamuya bağış/terk olduğu halde ferağ işlemi yapılmadığından sahibinin </w:t>
      </w:r>
      <w:r w:rsidR="00BC07C9">
        <w:t>mülkiyetin</w:t>
      </w:r>
      <w:r>
        <w:t xml:space="preserve"> devam ettiği, durum ve koşullarda olması gerektiği belirtilmiştir.</w:t>
      </w:r>
    </w:p>
    <w:p w:rsidR="00BD62D7" w:rsidRDefault="00BD62D7" w:rsidP="004F116E">
      <w:pPr>
        <w:pStyle w:val="edf1498116787510"/>
        <w:tabs>
          <w:tab w:val="left" w:pos="3280"/>
        </w:tabs>
        <w:ind w:firstLine="851"/>
        <w:jc w:val="both"/>
      </w:pPr>
    </w:p>
    <w:p w:rsidR="00086A28" w:rsidRDefault="00086A28" w:rsidP="004F116E">
      <w:pPr>
        <w:pStyle w:val="edf1498116787510"/>
        <w:tabs>
          <w:tab w:val="left" w:pos="3280"/>
        </w:tabs>
        <w:ind w:firstLine="851"/>
        <w:jc w:val="both"/>
      </w:pPr>
      <w:r>
        <w:t>El</w:t>
      </w:r>
      <w:r w:rsidR="00BD62D7">
        <w:t xml:space="preserve"> </w:t>
      </w:r>
      <w:r>
        <w:t>atmanın önlenmesi dava dosyasında 1955 yılında yapılan oluk binasının davacı bakanlık tarafından yapıldığına ilişkin bilgi olmadığı, tapu kaydında taşınmazın davalı adına kayıtlı olduğu, davalının topluma sunulan genel hizmetleri hayrat olarak tanımlandığı ve eğitim hizmetinin karşılanması için arazi üzerine okul faaliyetinin vakıf için bir hayrat olduğu beyanları yer almaktadır.</w:t>
      </w:r>
    </w:p>
    <w:p w:rsidR="00BD62D7" w:rsidRDefault="00BD62D7" w:rsidP="004F116E">
      <w:pPr>
        <w:pStyle w:val="edf1498116787510"/>
        <w:tabs>
          <w:tab w:val="left" w:pos="3280"/>
        </w:tabs>
        <w:ind w:firstLine="851"/>
        <w:jc w:val="both"/>
      </w:pPr>
    </w:p>
    <w:p w:rsidR="00086A28" w:rsidRDefault="00086A28" w:rsidP="004F116E">
      <w:pPr>
        <w:pStyle w:val="edf1498116787510"/>
        <w:tabs>
          <w:tab w:val="left" w:pos="3280"/>
        </w:tabs>
        <w:ind w:firstLine="851"/>
        <w:jc w:val="both"/>
      </w:pPr>
      <w:r>
        <w:t xml:space="preserve">Aykırılık </w:t>
      </w:r>
      <w:r w:rsidR="00BC07C9">
        <w:t>iddiasında</w:t>
      </w:r>
      <w:r>
        <w:t xml:space="preserve"> bulunulan 221 sayılı </w:t>
      </w:r>
      <w:r w:rsidR="00F75AC1">
        <w:t>Y</w:t>
      </w:r>
      <w:r>
        <w:t xml:space="preserve">asanın 4. maddesini </w:t>
      </w:r>
      <w:r w:rsidR="00BC07C9">
        <w:t>mülkiyet</w:t>
      </w:r>
      <w:r>
        <w:t xml:space="preserve"> hakkından yararlanma ve mülkiyet hakkı kapsamında da değerlendirilmesi gerekecektir.</w:t>
      </w:r>
    </w:p>
    <w:p w:rsidR="00BD62D7" w:rsidRDefault="00BD62D7" w:rsidP="004F116E">
      <w:pPr>
        <w:pStyle w:val="edf1498116787510"/>
        <w:tabs>
          <w:tab w:val="left" w:pos="3280"/>
        </w:tabs>
        <w:ind w:firstLine="851"/>
        <w:jc w:val="both"/>
      </w:pPr>
    </w:p>
    <w:p w:rsidR="00086A28" w:rsidRDefault="00086A28" w:rsidP="004F116E">
      <w:pPr>
        <w:pStyle w:val="edf1498116787510"/>
        <w:tabs>
          <w:tab w:val="left" w:pos="3280"/>
        </w:tabs>
        <w:ind w:firstLine="851"/>
        <w:jc w:val="both"/>
      </w:pPr>
      <w:r>
        <w:t>Mülkiyetten Müdahale Edilmeksizin Yararlanma – Mülkiyete Saygı Kuralı</w:t>
      </w:r>
      <w:r w:rsidR="0069279B">
        <w:t xml:space="preserve"> </w:t>
      </w:r>
      <w:r>
        <w:t>(1. Kural)</w:t>
      </w:r>
    </w:p>
    <w:p w:rsidR="00086A28" w:rsidRDefault="00BC07C9" w:rsidP="00BC07C9">
      <w:pPr>
        <w:pStyle w:val="edf1498116787510"/>
        <w:tabs>
          <w:tab w:val="left" w:pos="3280"/>
        </w:tabs>
        <w:jc w:val="both"/>
      </w:pPr>
      <w:r>
        <w:t xml:space="preserve">Mülkiyetten müdahale edilmeksizin/barışçıl şekilde yararlanma kuralı genel niteliktedir. Söz konusu kural, mülkiyetten yoksun bırakma veya mülkiyetin kontrolü niteliğinde olmayan bütün müdahale türlerini kapsayan şemsiye kategoridir. </w:t>
      </w:r>
      <w:r w:rsidR="00BD62D7">
        <w:t>Ayrıca</w:t>
      </w:r>
      <w:r>
        <w:t>, yukarıda belirtildiği üzere, bir müdahalenin yoksun bırakma veya kontrol niteliğinde olduğunun belirlenmesi hususunda güçlük çıktığında</w:t>
      </w:r>
      <w:r w:rsidR="00C63538">
        <w:t xml:space="preserve"> muhakemenin 1. kural üzerinden yürütülmesi tercih edilmektedir. Kimi hallerde gerçekten de uyuşmazlık konusu müdahale, hukuki niteliği itibariyle yoksun bırakma türünde olmasa yani mülkiyetin naklini sonuçlanmasa dahi, </w:t>
      </w:r>
      <w:r w:rsidR="009739BD">
        <w:t>nihai</w:t>
      </w:r>
      <w:r w:rsidR="00C63538">
        <w:t xml:space="preserve"> etkileri itibariyle malikin mülkiyet hakkından hiçbir şekilde yararlanamamasına yol açabilir; mülkiyet hakkının içini boşaltıp hakkın özüne dokunmuş olabilir.</w:t>
      </w:r>
    </w:p>
    <w:p w:rsidR="00BD62D7" w:rsidRDefault="00BD62D7" w:rsidP="00BC07C9">
      <w:pPr>
        <w:pStyle w:val="edf1498116787510"/>
        <w:tabs>
          <w:tab w:val="left" w:pos="3280"/>
        </w:tabs>
        <w:jc w:val="both"/>
      </w:pPr>
    </w:p>
    <w:p w:rsidR="00C63538" w:rsidRDefault="009739BD" w:rsidP="00F75AC1">
      <w:pPr>
        <w:pStyle w:val="edf1498116787510"/>
        <w:tabs>
          <w:tab w:val="left" w:pos="3280"/>
        </w:tabs>
        <w:ind w:firstLine="851"/>
        <w:jc w:val="both"/>
      </w:pPr>
      <w:r>
        <w:t>Böyle</w:t>
      </w:r>
      <w:r w:rsidR="00C63538">
        <w:t xml:space="preserve"> hallerde şekli analizle </w:t>
      </w:r>
      <w:r>
        <w:t>yetinmek</w:t>
      </w:r>
      <w:r w:rsidR="00C63538">
        <w:t xml:space="preserve"> hem mülkiyet hakkının otonom yapısına hem de etkililik ilkesine uygun düşmez. </w:t>
      </w:r>
      <w:r>
        <w:t>Bu</w:t>
      </w:r>
      <w:r w:rsidR="00C63538">
        <w:t xml:space="preserve"> sebeple olgusal ve hukuki durumun karmaşıklığının hangi kuralın uygulanabilir olduğunu belirlenmesini zorlaştırdığı hallerde, şikâyet konusu durumun 1. kural ışığında inceleneceği benimsenmiştir. Mülkiyete saygı kuralının</w:t>
      </w:r>
      <w:r>
        <w:t xml:space="preserve"> </w:t>
      </w:r>
      <w:r w:rsidR="00C63538">
        <w:t xml:space="preserve">(1. kural) uygulanacağı uyuşmazlıklarda AHİM ve AYM’nin yaptıkları ölçülülük incelemesi sıkıdır. Kamu makamlarının taktir marjı 3. kural kapsamına giren müdahalelerde olduğu ölçüde geniş olmadığı gibi maliklere karşı edim olarak bir tazminat ödenmesi </w:t>
      </w:r>
      <w:r>
        <w:t xml:space="preserve">aranmaktadır. (MÜLKİYET HAKKI </w:t>
      </w:r>
      <w:r w:rsidR="00C63538">
        <w:t xml:space="preserve">Anayasa Mahkemesi </w:t>
      </w:r>
      <w:r>
        <w:t>B</w:t>
      </w:r>
      <w:r w:rsidR="00C63538">
        <w:t xml:space="preserve">ireysel </w:t>
      </w:r>
      <w:r>
        <w:t>B</w:t>
      </w:r>
      <w:r w:rsidR="00C63538">
        <w:t xml:space="preserve">aşvuru </w:t>
      </w:r>
      <w:r>
        <w:t>E</w:t>
      </w:r>
      <w:r w:rsidR="00C63538">
        <w:t>l</w:t>
      </w:r>
      <w:r>
        <w:t xml:space="preserve"> K</w:t>
      </w:r>
      <w:r w:rsidR="00C63538">
        <w:t xml:space="preserve">itapları </w:t>
      </w:r>
      <w:r>
        <w:t>S</w:t>
      </w:r>
      <w:r w:rsidR="00C63538">
        <w:t>erisi</w:t>
      </w:r>
      <w:r>
        <w:t>-</w:t>
      </w:r>
      <w:r w:rsidR="00C63538">
        <w:t>6, Doç. Dr. H. Burak Gemalmaz Nisan 2018 sayfa 113)</w:t>
      </w:r>
      <w:r>
        <w:t>.</w:t>
      </w:r>
    </w:p>
    <w:p w:rsidR="00BD62D7" w:rsidRPr="004F116E" w:rsidRDefault="00BD62D7" w:rsidP="00BC07C9">
      <w:pPr>
        <w:pStyle w:val="edf1498116787510"/>
        <w:tabs>
          <w:tab w:val="left" w:pos="3280"/>
        </w:tabs>
        <w:jc w:val="both"/>
      </w:pPr>
    </w:p>
    <w:p w:rsidR="002A09D3" w:rsidRDefault="00C63538" w:rsidP="004F116E">
      <w:pPr>
        <w:pStyle w:val="hvl-default"/>
        <w:ind w:firstLine="851"/>
        <w:jc w:val="both"/>
      </w:pPr>
      <w:r>
        <w:t xml:space="preserve">Somut uyuşmazlıkta uygulanması </w:t>
      </w:r>
      <w:r w:rsidR="009739BD">
        <w:t>söz</w:t>
      </w:r>
      <w:r>
        <w:t xml:space="preserve"> konusu olan iptale konu </w:t>
      </w:r>
      <w:r w:rsidR="009739BD">
        <w:t xml:space="preserve">221 sayılı </w:t>
      </w:r>
      <w:r w:rsidR="00F75AC1">
        <w:t>Y</w:t>
      </w:r>
      <w:r w:rsidR="009739BD">
        <w:t>asanın 1</w:t>
      </w:r>
      <w:r w:rsidR="00F75AC1">
        <w:t>.</w:t>
      </w:r>
      <w:r w:rsidR="009739BD">
        <w:t>, 3</w:t>
      </w:r>
      <w:r w:rsidR="00F75AC1">
        <w:t>.</w:t>
      </w:r>
      <w:r w:rsidR="009739BD">
        <w:t>, 4</w:t>
      </w:r>
      <w:r w:rsidR="00F75AC1">
        <w:t>.</w:t>
      </w:r>
      <w:r w:rsidR="009739BD">
        <w:t xml:space="preserve"> ve 7. maddelerinin </w:t>
      </w:r>
      <w:r w:rsidR="00F75AC1">
        <w:t>A</w:t>
      </w:r>
      <w:r w:rsidR="009739BD">
        <w:t>nayasanın 35. maddesindeki mülkiyet hakkı, 2. maddesindeki hukuk devleti ilkesine</w:t>
      </w:r>
      <w:r w:rsidR="00BD62D7">
        <w:t>,</w:t>
      </w:r>
      <w:r w:rsidR="009739BD">
        <w:t xml:space="preserve"> 5. maddesindeki devletin kişinin temel hak ve hürriyetlerine, sosyal hukuk devleti ve adalet ilkeleriyle bağdaşmayacak suretle sınırlayan engelleri kaldırma, 13. maddesindeki temel hak ve hürriyetlerinin sınırlanması ilkesiyle 36. maddesindeki adil yargılanma ilkesine aykırılık teşkil ettiği kanaatine varılmıştır.</w:t>
      </w:r>
    </w:p>
    <w:p w:rsidR="00BD62D7" w:rsidRDefault="00BD62D7" w:rsidP="004F116E">
      <w:pPr>
        <w:pStyle w:val="hvl-default"/>
        <w:ind w:firstLine="851"/>
        <w:jc w:val="both"/>
      </w:pPr>
    </w:p>
    <w:p w:rsidR="009739BD" w:rsidRDefault="009739BD" w:rsidP="004F116E">
      <w:pPr>
        <w:pStyle w:val="hvl-default"/>
        <w:ind w:firstLine="851"/>
        <w:jc w:val="both"/>
      </w:pPr>
      <w:r>
        <w:t>SONUÇ ve İSTEM:</w:t>
      </w:r>
    </w:p>
    <w:p w:rsidR="00BD62D7" w:rsidRDefault="00BD62D7" w:rsidP="004F116E">
      <w:pPr>
        <w:pStyle w:val="hvl-default"/>
        <w:ind w:firstLine="851"/>
        <w:jc w:val="both"/>
      </w:pPr>
    </w:p>
    <w:p w:rsidR="009739BD" w:rsidRPr="004F116E" w:rsidRDefault="009739BD" w:rsidP="004F116E">
      <w:pPr>
        <w:pStyle w:val="hvl-default"/>
        <w:ind w:firstLine="851"/>
        <w:jc w:val="both"/>
      </w:pPr>
      <w:r>
        <w:t xml:space="preserve">Yukarıda yapılan açıklamalar ışığında 221 sayılı </w:t>
      </w:r>
      <w:r w:rsidR="00F75AC1">
        <w:t>Y</w:t>
      </w:r>
      <w:r>
        <w:t>asanın 1</w:t>
      </w:r>
      <w:r w:rsidR="00F75AC1">
        <w:t>.</w:t>
      </w:r>
      <w:r>
        <w:t>, 3</w:t>
      </w:r>
      <w:r w:rsidR="00F75AC1">
        <w:t>.</w:t>
      </w:r>
      <w:r>
        <w:t>, 4</w:t>
      </w:r>
      <w:r w:rsidR="00F75AC1">
        <w:t>.</w:t>
      </w:r>
      <w:r>
        <w:t xml:space="preserve"> ve 7. maddelerinin Türkiye Cumhuriyeti Anayasasının 2</w:t>
      </w:r>
      <w:r w:rsidR="00BD62D7">
        <w:t>.</w:t>
      </w:r>
      <w:r>
        <w:t>,</w:t>
      </w:r>
      <w:r w:rsidR="00BD62D7">
        <w:t xml:space="preserve"> </w:t>
      </w:r>
      <w:r>
        <w:t>5</w:t>
      </w:r>
      <w:r w:rsidR="00BD62D7">
        <w:t>.</w:t>
      </w:r>
      <w:r>
        <w:t>, 10</w:t>
      </w:r>
      <w:r w:rsidR="00BD62D7">
        <w:t>.</w:t>
      </w:r>
      <w:r>
        <w:t>,</w:t>
      </w:r>
      <w:r w:rsidR="00BD62D7">
        <w:t xml:space="preserve"> </w:t>
      </w:r>
      <w:r>
        <w:t>13</w:t>
      </w:r>
      <w:r w:rsidR="00BD62D7">
        <w:t>.</w:t>
      </w:r>
      <w:r>
        <w:t>, 35</w:t>
      </w:r>
      <w:r w:rsidR="00BD62D7">
        <w:t>.</w:t>
      </w:r>
      <w:r>
        <w:t xml:space="preserve"> ve 36. maddelerine açıkça aykırı olduğundan iptal edilmesi, yüce mahkemeden saygılarımızla arz ederiz. </w:t>
      </w:r>
      <w:r w:rsidR="00BD62D7">
        <w:t>”</w:t>
      </w:r>
    </w:p>
    <w:sectPr w:rsidR="009739BD" w:rsidRPr="004F116E" w:rsidSect="00350B83">
      <w:headerReference w:type="default" r:id="rId6"/>
      <w:footerReference w:type="default" r:id="rId7"/>
      <w:headerReference w:type="first" r:id="rId8"/>
      <w:pgSz w:w="11906" w:h="16838"/>
      <w:pgMar w:top="1985" w:right="1418" w:bottom="1418" w:left="1418"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2C6" w:rsidRDefault="006D62C6">
      <w:r>
        <w:separator/>
      </w:r>
    </w:p>
  </w:endnote>
  <w:endnote w:type="continuationSeparator" w:id="0">
    <w:p w:rsidR="006D62C6" w:rsidRDefault="006D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A2"/>
    <w:family w:val="swiss"/>
    <w:pitch w:val="variable"/>
    <w:sig w:usb0="E1002EFF" w:usb1="C000605B" w:usb2="00000029" w:usb3="00000000" w:csb0="000101FF" w:csb1="00000000"/>
  </w:font>
  <w:font w:name="Dialog">
    <w:charset w:val="00"/>
    <w:family w:val="auto"/>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333513"/>
      <w:docPartObj>
        <w:docPartGallery w:val="Page Numbers (Bottom of Page)"/>
        <w:docPartUnique/>
      </w:docPartObj>
    </w:sdtPr>
    <w:sdtEndPr/>
    <w:sdtContent>
      <w:p w:rsidR="00350B83" w:rsidRDefault="00350B83">
        <w:pPr>
          <w:pStyle w:val="AltBilgi"/>
          <w:jc w:val="right"/>
        </w:pPr>
        <w:r>
          <w:fldChar w:fldCharType="begin"/>
        </w:r>
        <w:r>
          <w:instrText>PAGE   \* MERGEFORMAT</w:instrText>
        </w:r>
        <w:r>
          <w:fldChar w:fldCharType="separate"/>
        </w:r>
        <w:r>
          <w:t>2</w:t>
        </w:r>
        <w:r>
          <w:fldChar w:fldCharType="end"/>
        </w:r>
      </w:p>
    </w:sdtContent>
  </w:sdt>
  <w:p w:rsidR="00C54189" w:rsidRDefault="006D62C6">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2C6" w:rsidRDefault="006D62C6">
      <w:r>
        <w:rPr>
          <w:color w:val="000000"/>
        </w:rPr>
        <w:separator/>
      </w:r>
    </w:p>
  </w:footnote>
  <w:footnote w:type="continuationSeparator" w:id="0">
    <w:p w:rsidR="006D62C6" w:rsidRDefault="006D6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16E" w:rsidRDefault="004F116E">
    <w:pPr>
      <w:pStyle w:val="stBilgi"/>
      <w:spacing w:before="20" w:after="20" w:line="288"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B83" w:rsidRPr="00F017DC" w:rsidRDefault="00350B83" w:rsidP="00350B83">
    <w:pPr>
      <w:pStyle w:val="a"/>
      <w:tabs>
        <w:tab w:val="clear" w:pos="4536"/>
        <w:tab w:val="clear" w:pos="9072"/>
        <w:tab w:val="left" w:pos="2507"/>
      </w:tabs>
      <w:rPr>
        <w:lang w:val="tr-TR"/>
      </w:rPr>
    </w:pPr>
    <w:r w:rsidRPr="00412943">
      <w:t>Esas Sayısı   : 2020/2</w:t>
    </w:r>
    <w:r w:rsidR="0052081F">
      <w:rPr>
        <w:lang w:val="tr-TR"/>
      </w:rPr>
      <w:t>3</w:t>
    </w:r>
  </w:p>
  <w:p w:rsidR="00350B83" w:rsidRPr="00142376" w:rsidRDefault="00350B83" w:rsidP="00350B83">
    <w:pPr>
      <w:pStyle w:val="a"/>
      <w:rPr>
        <w:lang w:val="tr-TR"/>
      </w:rPr>
    </w:pPr>
    <w:r w:rsidRPr="00412943">
      <w:t>Karar Sayısı : 2020/</w:t>
    </w:r>
    <w:r w:rsidR="00142376">
      <w:rPr>
        <w:lang w:val="tr-TR"/>
      </w:rPr>
      <w:t>8</w:t>
    </w:r>
  </w:p>
  <w:p w:rsidR="00350B83" w:rsidRDefault="00350B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144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9D3"/>
    <w:rsid w:val="00086A28"/>
    <w:rsid w:val="000C26C3"/>
    <w:rsid w:val="00142376"/>
    <w:rsid w:val="002A09D3"/>
    <w:rsid w:val="00350B83"/>
    <w:rsid w:val="004C5DCB"/>
    <w:rsid w:val="004F116E"/>
    <w:rsid w:val="0052081F"/>
    <w:rsid w:val="0069279B"/>
    <w:rsid w:val="006D62C6"/>
    <w:rsid w:val="00773EB5"/>
    <w:rsid w:val="00804861"/>
    <w:rsid w:val="008730A1"/>
    <w:rsid w:val="008908E3"/>
    <w:rsid w:val="00891B81"/>
    <w:rsid w:val="00940496"/>
    <w:rsid w:val="009739BD"/>
    <w:rsid w:val="00BC07C9"/>
    <w:rsid w:val="00BD62D7"/>
    <w:rsid w:val="00C63538"/>
    <w:rsid w:val="00C64C9D"/>
    <w:rsid w:val="00F75A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86B0"/>
  <w15:docId w15:val="{9EB2CF2C-87D8-4488-A6CF-A6F017A4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kern w:val="3"/>
        <w:sz w:val="24"/>
        <w:szCs w:val="24"/>
        <w:lang w:val="tr-TR"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style>
  <w:style w:type="paragraph" w:styleId="KonuBal">
    <w:name w:val="Title"/>
    <w:basedOn w:val="Standard"/>
    <w:uiPriority w:val="10"/>
    <w:qFormat/>
    <w:pPr>
      <w:suppressLineNumbers/>
      <w:spacing w:before="120" w:after="120"/>
    </w:pPr>
    <w:rPr>
      <w:i/>
      <w:iCs/>
    </w:rPr>
  </w:style>
  <w:style w:type="paragraph" w:customStyle="1" w:styleId="Textbody">
    <w:name w:val="Text body"/>
    <w:basedOn w:val="Standard"/>
    <w:pPr>
      <w:spacing w:after="120"/>
    </w:pPr>
  </w:style>
  <w:style w:type="paragraph" w:styleId="Altyaz">
    <w:name w:val="Subtitle"/>
    <w:basedOn w:val="KonuBal"/>
    <w:next w:val="Textbody"/>
    <w:uiPriority w:val="11"/>
    <w:qFormat/>
    <w:pPr>
      <w:jc w:val="center"/>
    </w:pPr>
    <w:rPr>
      <w:sz w:val="28"/>
      <w:szCs w:val="28"/>
    </w:rPr>
  </w:style>
  <w:style w:type="paragraph" w:styleId="Liste">
    <w:name w:val="List"/>
    <w:basedOn w:val="Textbody"/>
  </w:style>
  <w:style w:type="paragraph" w:customStyle="1" w:styleId="Index">
    <w:name w:val="Index"/>
    <w:basedOn w:val="Standard"/>
    <w:pPr>
      <w:suppressLineNumbers/>
    </w:pPr>
  </w:style>
  <w:style w:type="paragraph" w:customStyle="1" w:styleId="default">
    <w:name w:val="default"/>
    <w:rPr>
      <w:rFonts w:ascii="Dialog" w:eastAsia="Dialog" w:hAnsi="Dialog" w:cs="Dialog"/>
      <w:color w:val="000000"/>
    </w:rPr>
  </w:style>
  <w:style w:type="paragraph" w:customStyle="1" w:styleId="edf1498116787510">
    <w:name w:val="edf_1498116787510"/>
    <w:rPr>
      <w:rFonts w:eastAsia="Times New Roman" w:cs="Times New Roman"/>
    </w:rPr>
  </w:style>
  <w:style w:type="paragraph" w:customStyle="1" w:styleId="hvl-default">
    <w:name w:val="hvl-default"/>
    <w:rPr>
      <w:rFonts w:eastAsia="Times New Roman" w:cs="Times New Roman"/>
    </w:rPr>
  </w:style>
  <w:style w:type="paragraph" w:customStyle="1" w:styleId="edf1427955536989">
    <w:name w:val="edf_1427955536989"/>
    <w:rPr>
      <w:rFonts w:eastAsia="Times New Roman" w:cs="Times New Roman"/>
    </w:rPr>
  </w:style>
  <w:style w:type="paragraph" w:styleId="stBilgi">
    <w:name w:val="header"/>
  </w:style>
  <w:style w:type="paragraph" w:styleId="AltBilgi">
    <w:name w:val="footer"/>
    <w:link w:val="AltBilgiChar"/>
    <w:uiPriority w:val="99"/>
  </w:style>
  <w:style w:type="paragraph" w:customStyle="1" w:styleId="a">
    <w:basedOn w:val="Normal"/>
    <w:next w:val="stBilgi"/>
    <w:link w:val="stBilgiChar"/>
    <w:uiPriority w:val="99"/>
    <w:rsid w:val="00350B83"/>
    <w:pPr>
      <w:widowControl/>
      <w:tabs>
        <w:tab w:val="center" w:pos="4536"/>
        <w:tab w:val="right" w:pos="9072"/>
      </w:tabs>
      <w:autoSpaceDN/>
      <w:textAlignment w:val="auto"/>
    </w:pPr>
    <w:rPr>
      <w:lang w:val="x-none" w:eastAsia="ar-SA"/>
    </w:rPr>
  </w:style>
  <w:style w:type="character" w:customStyle="1" w:styleId="stBilgiChar">
    <w:name w:val="Üst Bilgi Char"/>
    <w:link w:val="a"/>
    <w:uiPriority w:val="99"/>
    <w:rsid w:val="00350B83"/>
    <w:rPr>
      <w:sz w:val="24"/>
      <w:szCs w:val="24"/>
      <w:lang w:val="x-none" w:eastAsia="ar-SA"/>
    </w:rPr>
  </w:style>
  <w:style w:type="character" w:customStyle="1" w:styleId="AltBilgiChar">
    <w:name w:val="Alt Bilgi Char"/>
    <w:basedOn w:val="VarsaylanParagrafYazTipi"/>
    <w:link w:val="AltBilgi"/>
    <w:uiPriority w:val="99"/>
    <w:rsid w:val="00350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876</Words>
  <Characters>4997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Tevfik Tolga ÖREN</dc:creator>
  <cp:lastModifiedBy>Mahide DEMIRAG</cp:lastModifiedBy>
  <cp:revision>6</cp:revision>
  <dcterms:created xsi:type="dcterms:W3CDTF">2020-03-09T08:24:00Z</dcterms:created>
  <dcterms:modified xsi:type="dcterms:W3CDTF">2020-04-13T11:18:00Z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