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60C" w:rsidRDefault="004B1610" w:rsidP="008D30DA">
      <w:pPr>
        <w:tabs>
          <w:tab w:val="left" w:pos="851"/>
        </w:tabs>
        <w:suppressAutoHyphens w:val="0"/>
        <w:overflowPunct/>
        <w:autoSpaceDE/>
        <w:ind w:firstLine="851"/>
        <w:jc w:val="both"/>
        <w:textAlignment w:val="auto"/>
        <w:rPr>
          <w:rFonts w:eastAsia="Calibri"/>
          <w:color w:val="00000A"/>
          <w:sz w:val="24"/>
          <w:szCs w:val="24"/>
          <w:lang w:eastAsia="en-US"/>
        </w:rPr>
      </w:pPr>
      <w:bookmarkStart w:id="0" w:name="_GoBack"/>
      <w:bookmarkEnd w:id="0"/>
      <w:r>
        <w:rPr>
          <w:rFonts w:eastAsia="Calibri"/>
          <w:color w:val="00000A"/>
          <w:sz w:val="24"/>
          <w:szCs w:val="24"/>
          <w:lang w:eastAsia="en-US"/>
        </w:rPr>
        <w:t>“</w:t>
      </w:r>
      <w:r w:rsidR="00DE4623" w:rsidRPr="006523E2">
        <w:rPr>
          <w:rFonts w:eastAsia="Calibri"/>
          <w:color w:val="00000A"/>
          <w:sz w:val="24"/>
          <w:szCs w:val="24"/>
          <w:lang w:eastAsia="en-US"/>
        </w:rPr>
        <w:t>...</w:t>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p>
    <w:p w:rsidR="00D15504" w:rsidRPr="00D15504" w:rsidRDefault="00D15504" w:rsidP="00D15504">
      <w:pPr>
        <w:pStyle w:val="Gvdemetni20"/>
        <w:shd w:val="clear" w:color="auto" w:fill="auto"/>
        <w:spacing w:after="0" w:line="240" w:lineRule="auto"/>
        <w:ind w:firstLine="851"/>
        <w:jc w:val="both"/>
        <w:rPr>
          <w:b w:val="0"/>
          <w:sz w:val="24"/>
          <w:szCs w:val="24"/>
        </w:rPr>
      </w:pPr>
      <w:r w:rsidRPr="00D15504">
        <w:rPr>
          <w:b w:val="0"/>
          <w:color w:val="000000"/>
          <w:sz w:val="24"/>
          <w:szCs w:val="24"/>
          <w:lang w:bidi="tr-TR"/>
        </w:rPr>
        <w:t xml:space="preserve">Davacı vekili, 5335 sayılı </w:t>
      </w:r>
      <w:r w:rsidR="004B1610">
        <w:rPr>
          <w:b w:val="0"/>
          <w:color w:val="000000"/>
          <w:sz w:val="24"/>
          <w:szCs w:val="24"/>
          <w:lang w:bidi="tr-TR"/>
        </w:rPr>
        <w:t>Y</w:t>
      </w:r>
      <w:r w:rsidRPr="00D15504">
        <w:rPr>
          <w:b w:val="0"/>
          <w:color w:val="000000"/>
          <w:sz w:val="24"/>
          <w:szCs w:val="24"/>
          <w:lang w:bidi="tr-TR"/>
        </w:rPr>
        <w:t>asanın ikinci ve üçüncü fıkralarının Anayasanın 2</w:t>
      </w:r>
      <w:r w:rsidR="004B1610">
        <w:rPr>
          <w:b w:val="0"/>
          <w:color w:val="000000"/>
          <w:sz w:val="24"/>
          <w:szCs w:val="24"/>
          <w:lang w:bidi="tr-TR"/>
        </w:rPr>
        <w:t>’</w:t>
      </w:r>
      <w:r w:rsidRPr="00D15504">
        <w:rPr>
          <w:b w:val="0"/>
          <w:color w:val="000000"/>
          <w:sz w:val="24"/>
          <w:szCs w:val="24"/>
          <w:lang w:bidi="tr-TR"/>
        </w:rPr>
        <w:t xml:space="preserve">inci, </w:t>
      </w:r>
      <w:r w:rsidRPr="00D15504">
        <w:rPr>
          <w:b w:val="0"/>
          <w:sz w:val="24"/>
          <w:szCs w:val="24"/>
        </w:rPr>
        <w:t>11</w:t>
      </w:r>
      <w:r w:rsidR="004B1610">
        <w:rPr>
          <w:b w:val="0"/>
          <w:color w:val="000000"/>
          <w:sz w:val="24"/>
          <w:szCs w:val="24"/>
          <w:lang w:bidi="tr-TR"/>
        </w:rPr>
        <w:t>’</w:t>
      </w:r>
      <w:r w:rsidRPr="00D15504">
        <w:rPr>
          <w:b w:val="0"/>
          <w:color w:val="000000"/>
          <w:sz w:val="24"/>
          <w:szCs w:val="24"/>
          <w:lang w:bidi="tr-TR"/>
        </w:rPr>
        <w:t>inci, 13</w:t>
      </w:r>
      <w:r w:rsidR="004B1610">
        <w:rPr>
          <w:b w:val="0"/>
          <w:color w:val="000000"/>
          <w:sz w:val="24"/>
          <w:szCs w:val="24"/>
          <w:lang w:bidi="tr-TR"/>
        </w:rPr>
        <w:t>’</w:t>
      </w:r>
      <w:r w:rsidRPr="00D15504">
        <w:rPr>
          <w:b w:val="0"/>
          <w:color w:val="000000"/>
          <w:sz w:val="24"/>
          <w:szCs w:val="24"/>
          <w:lang w:bidi="tr-TR"/>
        </w:rPr>
        <w:t>üncü, 49</w:t>
      </w:r>
      <w:r w:rsidR="004B1610">
        <w:rPr>
          <w:b w:val="0"/>
          <w:color w:val="000000"/>
          <w:sz w:val="24"/>
          <w:szCs w:val="24"/>
          <w:lang w:bidi="tr-TR"/>
        </w:rPr>
        <w:t>’</w:t>
      </w:r>
      <w:r w:rsidRPr="00D15504">
        <w:rPr>
          <w:b w:val="0"/>
          <w:color w:val="000000"/>
          <w:sz w:val="24"/>
          <w:szCs w:val="24"/>
          <w:lang w:bidi="tr-TR"/>
        </w:rPr>
        <w:t>uncu ve 60</w:t>
      </w:r>
      <w:r w:rsidR="004B1610">
        <w:rPr>
          <w:b w:val="0"/>
          <w:color w:val="000000"/>
          <w:sz w:val="24"/>
          <w:szCs w:val="24"/>
          <w:lang w:bidi="tr-TR"/>
        </w:rPr>
        <w:t>’</w:t>
      </w:r>
      <w:r w:rsidRPr="00D15504">
        <w:rPr>
          <w:b w:val="0"/>
          <w:color w:val="000000"/>
          <w:sz w:val="24"/>
          <w:szCs w:val="24"/>
          <w:lang w:bidi="tr-TR"/>
        </w:rPr>
        <w:t xml:space="preserve">ıncı maddelere aykırı olduğu iddiası ileri sürerek 5335 sayılı </w:t>
      </w:r>
      <w:r w:rsidR="004B1610">
        <w:rPr>
          <w:b w:val="0"/>
          <w:color w:val="000000"/>
          <w:sz w:val="24"/>
          <w:szCs w:val="24"/>
          <w:lang w:bidi="tr-TR"/>
        </w:rPr>
        <w:t>Y</w:t>
      </w:r>
      <w:r w:rsidRPr="00D15504">
        <w:rPr>
          <w:b w:val="0"/>
          <w:color w:val="000000"/>
          <w:sz w:val="24"/>
          <w:szCs w:val="24"/>
          <w:lang w:bidi="tr-TR"/>
        </w:rPr>
        <w:t>asanın ikinci ve üçüncü fıkralarının iptalini talep etmiştir.</w:t>
      </w:r>
      <w:r w:rsidR="004B1610">
        <w:rPr>
          <w:b w:val="0"/>
          <w:color w:val="000000"/>
          <w:sz w:val="24"/>
          <w:szCs w:val="24"/>
          <w:lang w:bidi="tr-TR"/>
        </w:rPr>
        <w:t xml:space="preserve"> </w:t>
      </w:r>
      <w:r w:rsidRPr="00D15504">
        <w:rPr>
          <w:b w:val="0"/>
          <w:color w:val="000000"/>
          <w:sz w:val="24"/>
          <w:szCs w:val="24"/>
          <w:lang w:bidi="tr-TR"/>
        </w:rPr>
        <w:t xml:space="preserve">21.04.2005 kabul tarihli 5335 sayılı Kanunun 30. </w:t>
      </w:r>
      <w:r w:rsidR="004B1610">
        <w:rPr>
          <w:b w:val="0"/>
          <w:color w:val="000000"/>
          <w:sz w:val="24"/>
          <w:szCs w:val="24"/>
          <w:lang w:bidi="tr-TR"/>
        </w:rPr>
        <w:t>m</w:t>
      </w:r>
      <w:r w:rsidRPr="00D15504">
        <w:rPr>
          <w:b w:val="0"/>
          <w:color w:val="000000"/>
          <w:sz w:val="24"/>
          <w:szCs w:val="24"/>
          <w:lang w:bidi="tr-TR"/>
        </w:rPr>
        <w:t xml:space="preserve">addesinin ikinci ve üçüncü fıkrası ile </w:t>
      </w:r>
      <w:r w:rsidR="004B1610">
        <w:rPr>
          <w:b w:val="0"/>
          <w:color w:val="000000"/>
          <w:sz w:val="24"/>
          <w:szCs w:val="24"/>
          <w:lang w:bidi="tr-TR"/>
        </w:rPr>
        <w:t>“</w:t>
      </w:r>
      <w:r w:rsidRPr="00D15504">
        <w:rPr>
          <w:b w:val="0"/>
          <w:color w:val="000000"/>
          <w:sz w:val="24"/>
          <w:szCs w:val="24"/>
          <w:lang w:bidi="tr-TR"/>
        </w:rPr>
        <w:t xml:space="preserve">Herhangi bir sosyal güvenlik kurumundan emeklilik veya yaşlılık aylığı alanlar bu aylıkları </w:t>
      </w:r>
      <w:r w:rsidRPr="00D15504">
        <w:rPr>
          <w:b w:val="0"/>
          <w:sz w:val="24"/>
          <w:szCs w:val="24"/>
        </w:rPr>
        <w:t xml:space="preserve">kesilmeksizin, genel bütçeye dahil daireler, katma bütçeli idareler, döner sermayeler, fonlar, belediyeler, il özel idareleri, </w:t>
      </w:r>
      <w:r w:rsidRPr="00D15504">
        <w:rPr>
          <w:b w:val="0"/>
          <w:color w:val="000000"/>
          <w:sz w:val="24"/>
          <w:szCs w:val="24"/>
          <w:lang w:bidi="tr-TR"/>
        </w:rPr>
        <w:t>belediyeler ve il özel idareleri tarafından kurulan birlik ve işletmeler, sosyal güvenlik kurumlan, bütçeden yardım alan kuruluşlar ile özel kanunla kurulmuş diğer kamu kurum, kurul, üst kurul ve kuruluşları, kamu iktisadi teşebbüsleri ve bunların bağlı ortaklıkları ile müessese ve işletmelerinde ve sermayesinin %50</w:t>
      </w:r>
      <w:r w:rsidR="004B1610">
        <w:rPr>
          <w:b w:val="0"/>
          <w:color w:val="000000"/>
          <w:sz w:val="24"/>
          <w:szCs w:val="24"/>
          <w:lang w:bidi="tr-TR"/>
        </w:rPr>
        <w:t>’</w:t>
      </w:r>
      <w:r w:rsidRPr="00D15504">
        <w:rPr>
          <w:b w:val="0"/>
          <w:color w:val="000000"/>
          <w:sz w:val="24"/>
          <w:szCs w:val="24"/>
          <w:lang w:bidi="tr-TR"/>
        </w:rPr>
        <w:t>sinden fazlası kamuya ait olan diğer ortaklıklarda herhangi bir kadro, pozisyon veya görevde çalıştırılamaz ve görev yapamazlar. 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r w:rsidR="004B1610">
        <w:rPr>
          <w:b w:val="0"/>
          <w:color w:val="000000"/>
          <w:sz w:val="24"/>
          <w:szCs w:val="24"/>
          <w:lang w:bidi="tr-TR"/>
        </w:rPr>
        <w:t>”</w:t>
      </w:r>
      <w:r w:rsidRPr="00D15504">
        <w:rPr>
          <w:b w:val="0"/>
          <w:color w:val="000000"/>
          <w:sz w:val="24"/>
          <w:szCs w:val="24"/>
          <w:lang w:bidi="tr-TR"/>
        </w:rPr>
        <w:t xml:space="preserve"> hükmü getirilmiştir. Anayasamın 49</w:t>
      </w:r>
      <w:r w:rsidR="004B1610">
        <w:rPr>
          <w:b w:val="0"/>
          <w:color w:val="000000"/>
          <w:sz w:val="24"/>
          <w:szCs w:val="24"/>
          <w:lang w:bidi="tr-TR"/>
        </w:rPr>
        <w:t>’</w:t>
      </w:r>
      <w:r w:rsidRPr="00D15504">
        <w:rPr>
          <w:b w:val="0"/>
          <w:color w:val="000000"/>
          <w:sz w:val="24"/>
          <w:szCs w:val="24"/>
          <w:lang w:bidi="tr-TR"/>
        </w:rPr>
        <w:t>uncu maddesi çalışmanın sadece bir hak değil aynı zamanda bir ödev olduğunu hükme bağlamıştır. Ayrıca Anayasamın 49</w:t>
      </w:r>
      <w:r w:rsidR="004B1610">
        <w:rPr>
          <w:b w:val="0"/>
          <w:color w:val="000000"/>
          <w:sz w:val="24"/>
          <w:szCs w:val="24"/>
          <w:lang w:bidi="tr-TR"/>
        </w:rPr>
        <w:t>’</w:t>
      </w:r>
      <w:r w:rsidRPr="00D15504">
        <w:rPr>
          <w:b w:val="0"/>
          <w:color w:val="000000"/>
          <w:sz w:val="24"/>
          <w:szCs w:val="24"/>
          <w:lang w:bidi="tr-TR"/>
        </w:rPr>
        <w:t>uncu maddesi çalışma hakkının kanunla sınırlanabileceğini hükme bağlamamış olup Anayasamın 1</w:t>
      </w:r>
      <w:r w:rsidR="004B1610">
        <w:rPr>
          <w:b w:val="0"/>
          <w:color w:val="000000"/>
          <w:sz w:val="24"/>
          <w:szCs w:val="24"/>
          <w:lang w:bidi="tr-TR"/>
        </w:rPr>
        <w:t>1</w:t>
      </w:r>
      <w:r w:rsidRPr="00D15504">
        <w:rPr>
          <w:b w:val="0"/>
          <w:color w:val="000000"/>
          <w:sz w:val="24"/>
          <w:szCs w:val="24"/>
          <w:lang w:bidi="tr-TR"/>
        </w:rPr>
        <w:t xml:space="preserve"> inci ve 13</w:t>
      </w:r>
      <w:r w:rsidR="004B1610">
        <w:rPr>
          <w:b w:val="0"/>
          <w:color w:val="000000"/>
          <w:sz w:val="24"/>
          <w:szCs w:val="24"/>
          <w:lang w:bidi="tr-TR"/>
        </w:rPr>
        <w:t>’</w:t>
      </w:r>
      <w:r w:rsidRPr="00D15504">
        <w:rPr>
          <w:b w:val="0"/>
          <w:color w:val="000000"/>
          <w:sz w:val="24"/>
          <w:szCs w:val="24"/>
          <w:lang w:bidi="tr-TR"/>
        </w:rPr>
        <w:t>üncü maddelerinde belirtildiği üzere kanunların Anayasa</w:t>
      </w:r>
      <w:r w:rsidR="004B1610">
        <w:rPr>
          <w:b w:val="0"/>
          <w:color w:val="000000"/>
          <w:sz w:val="24"/>
          <w:szCs w:val="24"/>
          <w:lang w:bidi="tr-TR"/>
        </w:rPr>
        <w:t>’</w:t>
      </w:r>
      <w:r w:rsidRPr="00D15504">
        <w:rPr>
          <w:b w:val="0"/>
          <w:color w:val="000000"/>
          <w:sz w:val="24"/>
          <w:szCs w:val="24"/>
          <w:lang w:bidi="tr-TR"/>
        </w:rPr>
        <w:t>ya aykırı olamayacağı ve temel hak ve özgürlüklerin Anayasa</w:t>
      </w:r>
      <w:r w:rsidR="004B1610">
        <w:rPr>
          <w:b w:val="0"/>
          <w:color w:val="000000"/>
          <w:sz w:val="24"/>
          <w:szCs w:val="24"/>
          <w:lang w:bidi="tr-TR"/>
        </w:rPr>
        <w:t>’</w:t>
      </w:r>
      <w:r w:rsidRPr="00D15504">
        <w:rPr>
          <w:b w:val="0"/>
          <w:color w:val="000000"/>
          <w:sz w:val="24"/>
          <w:szCs w:val="24"/>
          <w:lang w:bidi="tr-TR"/>
        </w:rPr>
        <w:t xml:space="preserve">da belirtilen sebeplerle kanunla sınırlanabileceği hükmü dikkate alındığında 5335 sayılı </w:t>
      </w:r>
      <w:r w:rsidR="004B1610">
        <w:rPr>
          <w:b w:val="0"/>
          <w:color w:val="000000"/>
          <w:sz w:val="24"/>
          <w:szCs w:val="24"/>
          <w:lang w:bidi="tr-TR"/>
        </w:rPr>
        <w:t>Y</w:t>
      </w:r>
      <w:r w:rsidRPr="00D15504">
        <w:rPr>
          <w:b w:val="0"/>
          <w:color w:val="000000"/>
          <w:sz w:val="24"/>
          <w:szCs w:val="24"/>
          <w:lang w:bidi="tr-TR"/>
        </w:rPr>
        <w:t>asanın ikinci ve üçüncü fıkrasının bu yönüyle Anayasalın 1 Cinci ve 13</w:t>
      </w:r>
      <w:r w:rsidR="004B1610">
        <w:rPr>
          <w:b w:val="0"/>
          <w:color w:val="000000"/>
          <w:sz w:val="24"/>
          <w:szCs w:val="24"/>
          <w:lang w:bidi="tr-TR"/>
        </w:rPr>
        <w:t>’</w:t>
      </w:r>
      <w:r w:rsidRPr="00D15504">
        <w:rPr>
          <w:b w:val="0"/>
          <w:color w:val="000000"/>
          <w:sz w:val="24"/>
          <w:szCs w:val="24"/>
          <w:lang w:bidi="tr-TR"/>
        </w:rPr>
        <w:t xml:space="preserve">üncü maddelerine açıkça aykırıdır. Aynı zamanda 5335 sayılı </w:t>
      </w:r>
      <w:r w:rsidR="004B1610">
        <w:rPr>
          <w:b w:val="0"/>
          <w:color w:val="000000"/>
          <w:sz w:val="24"/>
          <w:szCs w:val="24"/>
          <w:lang w:bidi="tr-TR"/>
        </w:rPr>
        <w:t>Y</w:t>
      </w:r>
      <w:r w:rsidRPr="00D15504">
        <w:rPr>
          <w:b w:val="0"/>
          <w:color w:val="000000"/>
          <w:sz w:val="24"/>
          <w:szCs w:val="24"/>
          <w:lang w:bidi="tr-TR"/>
        </w:rPr>
        <w:t>asanın ikinci fıkrasındaki sınırlamanın emekli veya yaşlılık aylığı alanlar için aylıkların kesilmesine şartına bağlanmış olması hakkın özüne dokunmakla, amacın Anayasa</w:t>
      </w:r>
      <w:r w:rsidR="004B1610">
        <w:rPr>
          <w:b w:val="0"/>
          <w:color w:val="000000"/>
          <w:sz w:val="24"/>
          <w:szCs w:val="24"/>
          <w:lang w:bidi="tr-TR"/>
        </w:rPr>
        <w:t>’</w:t>
      </w:r>
      <w:r w:rsidRPr="00D15504">
        <w:rPr>
          <w:b w:val="0"/>
          <w:color w:val="000000"/>
          <w:sz w:val="24"/>
          <w:szCs w:val="24"/>
          <w:lang w:bidi="tr-TR"/>
        </w:rPr>
        <w:t>nın 49</w:t>
      </w:r>
      <w:r w:rsidR="004B1610">
        <w:rPr>
          <w:b w:val="0"/>
          <w:color w:val="000000"/>
          <w:sz w:val="24"/>
          <w:szCs w:val="24"/>
          <w:lang w:bidi="tr-TR"/>
        </w:rPr>
        <w:t>’</w:t>
      </w:r>
      <w:r w:rsidRPr="00D15504">
        <w:rPr>
          <w:b w:val="0"/>
          <w:color w:val="000000"/>
          <w:sz w:val="24"/>
          <w:szCs w:val="24"/>
          <w:lang w:bidi="tr-TR"/>
        </w:rPr>
        <w:t>uncu maddesinin ikinci fıkrasında olduğu üzere çalışma hayatındaki düzeni sağlamak, işsizliğe engel olmak değil ölçüsüzce emekli ve yaşlılık aylığı alanların çalışma hayatını kısıtlamak olduğu aşikar olup bu yönüyle ilgili yasa maddesinin Anayasamın 13</w:t>
      </w:r>
      <w:r w:rsidR="004B1610">
        <w:rPr>
          <w:b w:val="0"/>
          <w:color w:val="000000"/>
          <w:sz w:val="24"/>
          <w:szCs w:val="24"/>
          <w:lang w:bidi="tr-TR"/>
        </w:rPr>
        <w:t>’</w:t>
      </w:r>
      <w:r w:rsidRPr="00D15504">
        <w:rPr>
          <w:b w:val="0"/>
          <w:color w:val="000000"/>
          <w:sz w:val="24"/>
          <w:szCs w:val="24"/>
          <w:lang w:bidi="tr-TR"/>
        </w:rPr>
        <w:t xml:space="preserve">üncü maddesindeki ölçülülük ilkesine aykırı olduğu da açıktır. 5335 sayılı </w:t>
      </w:r>
      <w:r w:rsidR="004B1610">
        <w:rPr>
          <w:b w:val="0"/>
          <w:color w:val="000000"/>
          <w:sz w:val="24"/>
          <w:szCs w:val="24"/>
          <w:lang w:bidi="tr-TR"/>
        </w:rPr>
        <w:t>Y</w:t>
      </w:r>
      <w:r w:rsidRPr="00D15504">
        <w:rPr>
          <w:b w:val="0"/>
          <w:color w:val="000000"/>
          <w:sz w:val="24"/>
          <w:szCs w:val="24"/>
          <w:lang w:bidi="tr-TR"/>
        </w:rPr>
        <w:t>asanın ikinci fıkrasındaki sınırlamanın emekli ve yaşlılık aylığı alanlar için aylıklarının kesilmesi şartına bağlanmış olması aynı zamanda Anayasa</w:t>
      </w:r>
      <w:r w:rsidR="004B1610">
        <w:rPr>
          <w:b w:val="0"/>
          <w:color w:val="000000"/>
          <w:sz w:val="24"/>
          <w:szCs w:val="24"/>
          <w:lang w:bidi="tr-TR"/>
        </w:rPr>
        <w:t>’</w:t>
      </w:r>
      <w:r w:rsidRPr="00D15504">
        <w:rPr>
          <w:b w:val="0"/>
          <w:color w:val="000000"/>
          <w:sz w:val="24"/>
          <w:szCs w:val="24"/>
          <w:lang w:bidi="tr-TR"/>
        </w:rPr>
        <w:t>nın 60</w:t>
      </w:r>
      <w:r w:rsidR="004B1610">
        <w:rPr>
          <w:b w:val="0"/>
          <w:color w:val="000000"/>
          <w:sz w:val="24"/>
          <w:szCs w:val="24"/>
          <w:lang w:bidi="tr-TR"/>
        </w:rPr>
        <w:t>’</w:t>
      </w:r>
      <w:r w:rsidRPr="00D15504">
        <w:rPr>
          <w:b w:val="0"/>
          <w:color w:val="000000"/>
          <w:sz w:val="24"/>
          <w:szCs w:val="24"/>
          <w:lang w:bidi="tr-TR"/>
        </w:rPr>
        <w:t>ıncı maddesindeki sosyal güvenlik hakkını da zedelemektedir. Zira emekli veya yaşlı olanlar için aylık almak kazanılmış bir haktır. Kazanılmış bir hakkın zedelenmesi suretiyle hakkın kullanılmasına izin vermek Anayasa</w:t>
      </w:r>
      <w:r w:rsidR="004B1610">
        <w:rPr>
          <w:b w:val="0"/>
          <w:color w:val="000000"/>
          <w:sz w:val="24"/>
          <w:szCs w:val="24"/>
          <w:lang w:bidi="tr-TR"/>
        </w:rPr>
        <w:t>’</w:t>
      </w:r>
      <w:r w:rsidRPr="00D15504">
        <w:rPr>
          <w:b w:val="0"/>
          <w:color w:val="000000"/>
          <w:sz w:val="24"/>
          <w:szCs w:val="24"/>
          <w:lang w:bidi="tr-TR"/>
        </w:rPr>
        <w:t>nın 2</w:t>
      </w:r>
      <w:r w:rsidR="004B1610">
        <w:rPr>
          <w:b w:val="0"/>
          <w:color w:val="000000"/>
          <w:sz w:val="24"/>
          <w:szCs w:val="24"/>
          <w:lang w:bidi="tr-TR"/>
        </w:rPr>
        <w:t>’</w:t>
      </w:r>
      <w:r w:rsidRPr="00D15504">
        <w:rPr>
          <w:b w:val="0"/>
          <w:color w:val="000000"/>
          <w:sz w:val="24"/>
          <w:szCs w:val="24"/>
          <w:lang w:bidi="tr-TR"/>
        </w:rPr>
        <w:t>inci maddesindeki Türkiye Cumhuriyetimin bir hukuk devleti olduğu anlayışına da aykırıdır.</w:t>
      </w:r>
    </w:p>
    <w:p w:rsidR="00D15504" w:rsidRDefault="00D15504" w:rsidP="00D15504">
      <w:pPr>
        <w:tabs>
          <w:tab w:val="left" w:pos="851"/>
        </w:tabs>
        <w:suppressAutoHyphens w:val="0"/>
        <w:overflowPunct/>
        <w:autoSpaceDE/>
        <w:ind w:firstLine="851"/>
        <w:jc w:val="both"/>
        <w:textAlignment w:val="auto"/>
        <w:rPr>
          <w:rStyle w:val="Gvdemetni2115ptKaln"/>
          <w:b w:val="0"/>
          <w:sz w:val="24"/>
          <w:szCs w:val="24"/>
          <w:u w:val="none"/>
        </w:rPr>
      </w:pPr>
    </w:p>
    <w:p w:rsidR="00A71729" w:rsidRPr="00D15504" w:rsidRDefault="00D15504" w:rsidP="004B1610">
      <w:pPr>
        <w:tabs>
          <w:tab w:val="left" w:pos="851"/>
        </w:tabs>
        <w:suppressAutoHyphens w:val="0"/>
        <w:overflowPunct/>
        <w:autoSpaceDE/>
        <w:ind w:firstLine="851"/>
        <w:jc w:val="both"/>
        <w:textAlignment w:val="auto"/>
        <w:rPr>
          <w:rFonts w:eastAsia="Calibri"/>
          <w:color w:val="00000A"/>
          <w:sz w:val="24"/>
          <w:szCs w:val="24"/>
          <w:lang w:eastAsia="en-US"/>
        </w:rPr>
      </w:pPr>
      <w:r w:rsidRPr="00D15504">
        <w:rPr>
          <w:rStyle w:val="Gvdemetni2115ptKaln"/>
          <w:b w:val="0"/>
          <w:sz w:val="24"/>
          <w:szCs w:val="24"/>
          <w:u w:val="none"/>
        </w:rPr>
        <w:t xml:space="preserve">SONUÇ VE İSTEM </w:t>
      </w:r>
      <w:r w:rsidRPr="00D15504">
        <w:rPr>
          <w:color w:val="000000"/>
          <w:sz w:val="24"/>
          <w:szCs w:val="24"/>
          <w:lang w:eastAsia="tr-TR" w:bidi="tr-TR"/>
        </w:rPr>
        <w:t>:</w:t>
      </w:r>
      <w:r w:rsidR="004B1610">
        <w:rPr>
          <w:color w:val="000000"/>
          <w:sz w:val="24"/>
          <w:szCs w:val="24"/>
          <w:lang w:eastAsia="tr-TR" w:bidi="tr-TR"/>
        </w:rPr>
        <w:t xml:space="preserve"> </w:t>
      </w:r>
      <w:r w:rsidRPr="00D15504">
        <w:rPr>
          <w:color w:val="000000"/>
          <w:sz w:val="24"/>
          <w:szCs w:val="24"/>
          <w:lang w:eastAsia="tr-TR" w:bidi="tr-TR"/>
        </w:rPr>
        <w:t>Yukarıda açıklanan nedenlerle davacının 01.04.20</w:t>
      </w:r>
      <w:r w:rsidR="004B1610">
        <w:rPr>
          <w:color w:val="000000"/>
          <w:sz w:val="24"/>
          <w:szCs w:val="24"/>
          <w:lang w:eastAsia="tr-TR" w:bidi="tr-TR"/>
        </w:rPr>
        <w:t>19 tarihli dilekçesindeki 5335 s</w:t>
      </w:r>
      <w:r w:rsidRPr="00D15504">
        <w:rPr>
          <w:color w:val="000000"/>
          <w:sz w:val="24"/>
          <w:szCs w:val="24"/>
          <w:lang w:eastAsia="tr-TR" w:bidi="tr-TR"/>
        </w:rPr>
        <w:t xml:space="preserve">ayılı </w:t>
      </w:r>
      <w:r w:rsidR="004B1610">
        <w:rPr>
          <w:color w:val="000000"/>
          <w:sz w:val="24"/>
          <w:szCs w:val="24"/>
          <w:lang w:eastAsia="tr-TR" w:bidi="tr-TR"/>
        </w:rPr>
        <w:t>Y</w:t>
      </w:r>
      <w:r w:rsidRPr="00D15504">
        <w:rPr>
          <w:color w:val="000000"/>
          <w:sz w:val="24"/>
          <w:szCs w:val="24"/>
          <w:lang w:eastAsia="tr-TR" w:bidi="tr-TR"/>
        </w:rPr>
        <w:t>asanın ikinci ve üçüncü fıkrasının Anayasa</w:t>
      </w:r>
      <w:r w:rsidR="004B1610">
        <w:rPr>
          <w:color w:val="000000"/>
          <w:sz w:val="24"/>
          <w:szCs w:val="24"/>
          <w:lang w:eastAsia="tr-TR" w:bidi="tr-TR"/>
        </w:rPr>
        <w:t>’</w:t>
      </w:r>
      <w:r w:rsidRPr="00D15504">
        <w:rPr>
          <w:color w:val="000000"/>
          <w:sz w:val="24"/>
          <w:szCs w:val="24"/>
          <w:lang w:eastAsia="tr-TR" w:bidi="tr-TR"/>
        </w:rPr>
        <w:t>n</w:t>
      </w:r>
      <w:r w:rsidRPr="00D15504">
        <w:rPr>
          <w:sz w:val="24"/>
          <w:szCs w:val="24"/>
        </w:rPr>
        <w:t>ın</w:t>
      </w:r>
      <w:r w:rsidRPr="00D15504">
        <w:rPr>
          <w:color w:val="000000"/>
          <w:sz w:val="24"/>
          <w:szCs w:val="24"/>
          <w:lang w:eastAsia="tr-TR" w:bidi="tr-TR"/>
        </w:rPr>
        <w:t xml:space="preserve"> 2</w:t>
      </w:r>
      <w:r w:rsidR="004B1610">
        <w:rPr>
          <w:color w:val="000000"/>
          <w:sz w:val="24"/>
          <w:szCs w:val="24"/>
          <w:lang w:eastAsia="tr-TR" w:bidi="tr-TR"/>
        </w:rPr>
        <w:t>’</w:t>
      </w:r>
      <w:r w:rsidRPr="00D15504">
        <w:rPr>
          <w:color w:val="000000"/>
          <w:sz w:val="24"/>
          <w:szCs w:val="24"/>
          <w:lang w:eastAsia="tr-TR" w:bidi="tr-TR"/>
        </w:rPr>
        <w:t>inci, 11</w:t>
      </w:r>
      <w:r w:rsidR="004B1610">
        <w:rPr>
          <w:color w:val="000000"/>
          <w:sz w:val="24"/>
          <w:szCs w:val="24"/>
          <w:lang w:eastAsia="tr-TR" w:bidi="tr-TR"/>
        </w:rPr>
        <w:t>’</w:t>
      </w:r>
      <w:r w:rsidRPr="00D15504">
        <w:rPr>
          <w:color w:val="000000"/>
          <w:sz w:val="24"/>
          <w:szCs w:val="24"/>
          <w:lang w:eastAsia="tr-TR" w:bidi="tr-TR"/>
        </w:rPr>
        <w:t>inc</w:t>
      </w:r>
      <w:r w:rsidR="004B1610">
        <w:rPr>
          <w:color w:val="000000"/>
          <w:sz w:val="24"/>
          <w:szCs w:val="24"/>
          <w:lang w:eastAsia="tr-TR" w:bidi="tr-TR"/>
        </w:rPr>
        <w:t>i</w:t>
      </w:r>
      <w:r w:rsidRPr="00D15504">
        <w:rPr>
          <w:color w:val="000000"/>
          <w:sz w:val="24"/>
          <w:szCs w:val="24"/>
          <w:lang w:eastAsia="tr-TR" w:bidi="tr-TR"/>
        </w:rPr>
        <w:t>, 13</w:t>
      </w:r>
      <w:r w:rsidR="004B1610">
        <w:rPr>
          <w:color w:val="000000"/>
          <w:sz w:val="24"/>
          <w:szCs w:val="24"/>
          <w:lang w:eastAsia="tr-TR" w:bidi="tr-TR"/>
        </w:rPr>
        <w:t>’</w:t>
      </w:r>
      <w:r w:rsidRPr="00D15504">
        <w:rPr>
          <w:color w:val="000000"/>
          <w:sz w:val="24"/>
          <w:szCs w:val="24"/>
          <w:lang w:eastAsia="tr-TR" w:bidi="tr-TR"/>
        </w:rPr>
        <w:t>üncü 49</w:t>
      </w:r>
      <w:r w:rsidR="004B1610">
        <w:rPr>
          <w:color w:val="000000"/>
          <w:sz w:val="24"/>
          <w:szCs w:val="24"/>
          <w:lang w:eastAsia="tr-TR" w:bidi="tr-TR"/>
        </w:rPr>
        <w:t>’</w:t>
      </w:r>
      <w:r w:rsidRPr="00D15504">
        <w:rPr>
          <w:color w:val="000000"/>
          <w:sz w:val="24"/>
          <w:szCs w:val="24"/>
          <w:lang w:eastAsia="tr-TR" w:bidi="tr-TR"/>
        </w:rPr>
        <w:t>uncu ve 60</w:t>
      </w:r>
      <w:r w:rsidR="004B1610">
        <w:rPr>
          <w:color w:val="000000"/>
          <w:sz w:val="24"/>
          <w:szCs w:val="24"/>
          <w:lang w:eastAsia="tr-TR" w:bidi="tr-TR"/>
        </w:rPr>
        <w:t>’</w:t>
      </w:r>
      <w:r w:rsidRPr="00D15504">
        <w:rPr>
          <w:color w:val="000000"/>
          <w:sz w:val="24"/>
          <w:szCs w:val="24"/>
          <w:lang w:eastAsia="tr-TR" w:bidi="tr-TR"/>
        </w:rPr>
        <w:t xml:space="preserve">ıncı maddelerine aykırı olduğu sebebiyle iptal edilmesi talebinin ciddi olduğuna kanaat getirilmiş olup 5335 sayılı </w:t>
      </w:r>
      <w:r w:rsidR="004B1610">
        <w:rPr>
          <w:color w:val="000000"/>
          <w:sz w:val="24"/>
          <w:szCs w:val="24"/>
          <w:lang w:eastAsia="tr-TR" w:bidi="tr-TR"/>
        </w:rPr>
        <w:t>Y</w:t>
      </w:r>
      <w:r w:rsidRPr="00D15504">
        <w:rPr>
          <w:color w:val="000000"/>
          <w:sz w:val="24"/>
          <w:szCs w:val="24"/>
          <w:lang w:eastAsia="tr-TR" w:bidi="tr-TR"/>
        </w:rPr>
        <w:t>asanın ikinci ve üçüncü fıkralarının iptali istemiyle itiraz yoluyla Anayasaya aykırılık iddiasının halli için Anayasanın 152/1. maddesi ve 6216 sayılı Anayasa Mahkemesinin Kuruluşu ve Yargılama Usulleri Hakkında Kanunun 40/1. maddesi gereğince Anayasa Mahkemesine başvurulmasına, dosyanın tamamının onaylı suretinin dizi pusulası yapılarak Anayasa Mahkemesine gönderilmesine, Anayasa Mahkemesi</w:t>
      </w:r>
      <w:r w:rsidR="004B1610">
        <w:rPr>
          <w:color w:val="000000"/>
          <w:sz w:val="24"/>
          <w:szCs w:val="24"/>
          <w:lang w:eastAsia="tr-TR" w:bidi="tr-TR"/>
        </w:rPr>
        <w:t>’</w:t>
      </w:r>
      <w:r w:rsidRPr="00D15504">
        <w:rPr>
          <w:color w:val="000000"/>
          <w:sz w:val="24"/>
          <w:szCs w:val="24"/>
          <w:lang w:eastAsia="tr-TR" w:bidi="tr-TR"/>
        </w:rPr>
        <w:t>nin bu konuda vereceği karara kadar 5 ay süreyle davanın geri bırakılmasına bu süre içerisinde Anayasa Mahkemesince karar verilmemesi halinde mevcut mevzuat hükümleri ile dosyadaki bilgi ve belgelere göre davanın görülmesine şeklinde 05/04/2019 tarihinde karar verildi.</w:t>
      </w:r>
      <w:r w:rsidR="004B1610">
        <w:rPr>
          <w:rFonts w:eastAsia="Calibri"/>
          <w:color w:val="00000A"/>
          <w:sz w:val="24"/>
          <w:szCs w:val="24"/>
          <w:lang w:eastAsia="en-US"/>
        </w:rPr>
        <w:t>”</w:t>
      </w:r>
    </w:p>
    <w:p w:rsidR="00A71729" w:rsidRPr="00D15504" w:rsidRDefault="00A71729" w:rsidP="00D15504">
      <w:pPr>
        <w:tabs>
          <w:tab w:val="left" w:pos="851"/>
        </w:tabs>
        <w:suppressAutoHyphens w:val="0"/>
        <w:overflowPunct/>
        <w:autoSpaceDE/>
        <w:ind w:firstLine="851"/>
        <w:jc w:val="both"/>
        <w:textAlignment w:val="auto"/>
        <w:rPr>
          <w:rFonts w:eastAsia="Calibri"/>
          <w:color w:val="00000A"/>
          <w:sz w:val="24"/>
          <w:szCs w:val="24"/>
          <w:lang w:eastAsia="en-US"/>
        </w:rPr>
      </w:pPr>
    </w:p>
    <w:sectPr w:rsidR="00A71729" w:rsidRPr="00D15504" w:rsidSect="00B6051C">
      <w:headerReference w:type="even" r:id="rId7"/>
      <w:headerReference w:type="default" r:id="rId8"/>
      <w:footerReference w:type="even" r:id="rId9"/>
      <w:footerReference w:type="default" r:id="rId10"/>
      <w:headerReference w:type="first" r:id="rId11"/>
      <w:footerReference w:type="first" r:id="rId12"/>
      <w:pgSz w:w="11906" w:h="16838"/>
      <w:pgMar w:top="1701" w:right="85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B3" w:rsidRDefault="00573EB3" w:rsidP="0020144B">
      <w:r>
        <w:separator/>
      </w:r>
    </w:p>
  </w:endnote>
  <w:endnote w:type="continuationSeparator" w:id="0">
    <w:p w:rsidR="00573EB3" w:rsidRDefault="00573EB3" w:rsidP="002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48" w:rsidRDefault="006E1F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51C" w:rsidRDefault="00B6051C">
    <w:pPr>
      <w:pStyle w:val="Altbilgi"/>
      <w:jc w:val="right"/>
    </w:pPr>
    <w:r>
      <w:fldChar w:fldCharType="begin"/>
    </w:r>
    <w:r>
      <w:instrText>PAGE   \* MERGEFORMAT</w:instrText>
    </w:r>
    <w:r>
      <w:fldChar w:fldCharType="separate"/>
    </w:r>
    <w:r w:rsidR="004B1610">
      <w:rPr>
        <w:noProof/>
      </w:rPr>
      <w:t>2</w:t>
    </w:r>
    <w:r>
      <w:fldChar w:fldCharType="end"/>
    </w:r>
  </w:p>
  <w:p w:rsidR="00B6051C" w:rsidRDefault="00B6051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48" w:rsidRDefault="006E1F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B3" w:rsidRDefault="00573EB3" w:rsidP="0020144B">
      <w:r>
        <w:separator/>
      </w:r>
    </w:p>
  </w:footnote>
  <w:footnote w:type="continuationSeparator" w:id="0">
    <w:p w:rsidR="00573EB3" w:rsidRDefault="00573EB3" w:rsidP="0020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48" w:rsidRDefault="006E1F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B" w:rsidRPr="0020144B" w:rsidRDefault="0020144B" w:rsidP="0020144B">
    <w:pPr>
      <w:tabs>
        <w:tab w:val="left" w:pos="1134"/>
      </w:tabs>
      <w:spacing w:line="360" w:lineRule="auto"/>
      <w:jc w:val="both"/>
      <w:textAlignment w:val="auto"/>
      <w:rPr>
        <w:sz w:val="24"/>
        <w:szCs w:val="24"/>
      </w:rPr>
    </w:pPr>
  </w:p>
  <w:p w:rsidR="0020144B" w:rsidRPr="0020144B" w:rsidRDefault="0020144B" w:rsidP="009673D0">
    <w:pPr>
      <w:tabs>
        <w:tab w:val="left" w:pos="709"/>
        <w:tab w:val="left" w:pos="1134"/>
      </w:tabs>
      <w:spacing w:line="360" w:lineRule="auto"/>
      <w:jc w:val="both"/>
      <w:textAlignment w:val="auto"/>
      <w:rPr>
        <w:b/>
        <w:sz w:val="24"/>
        <w:szCs w:val="24"/>
      </w:rPr>
    </w:pPr>
    <w:r w:rsidRPr="0020144B">
      <w:rPr>
        <w:b/>
        <w:sz w:val="24"/>
        <w:szCs w:val="24"/>
      </w:rPr>
      <w:tab/>
    </w:r>
  </w:p>
  <w:p w:rsidR="0020144B" w:rsidRDefault="002014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504" w:rsidRPr="006523E2" w:rsidRDefault="00D15504" w:rsidP="00D15504">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Esas Sayısı : 2019/</w:t>
    </w:r>
    <w:r>
      <w:rPr>
        <w:rFonts w:eastAsia="Calibri"/>
        <w:color w:val="00000A"/>
        <w:sz w:val="24"/>
        <w:szCs w:val="24"/>
        <w:lang w:eastAsia="en-US"/>
      </w:rPr>
      <w:t>50</w:t>
    </w:r>
  </w:p>
  <w:p w:rsidR="00D15504" w:rsidRPr="006523E2" w:rsidRDefault="00D15504" w:rsidP="00D15504">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Karar Sayısı: 2019/</w:t>
    </w:r>
    <w:r w:rsidR="006E1F48">
      <w:rPr>
        <w:rFonts w:eastAsia="Calibri"/>
        <w:color w:val="00000A"/>
        <w:sz w:val="24"/>
        <w:szCs w:val="24"/>
        <w:lang w:eastAsia="en-US"/>
      </w:rPr>
      <w:t>96</w:t>
    </w:r>
  </w:p>
  <w:p w:rsidR="00D15504" w:rsidRDefault="00D15504">
    <w:pPr>
      <w:pStyle w:val="stbilgi"/>
    </w:pPr>
  </w:p>
  <w:p w:rsidR="00D15504" w:rsidRDefault="00D155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FE1"/>
    <w:multiLevelType w:val="multilevel"/>
    <w:tmpl w:val="9AD8C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833415"/>
    <w:multiLevelType w:val="multilevel"/>
    <w:tmpl w:val="A32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4415"/>
    <w:multiLevelType w:val="multilevel"/>
    <w:tmpl w:val="26D65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476091"/>
    <w:multiLevelType w:val="multilevel"/>
    <w:tmpl w:val="C3F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13E36"/>
    <w:multiLevelType w:val="multilevel"/>
    <w:tmpl w:val="CBEEF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B057C"/>
    <w:multiLevelType w:val="multilevel"/>
    <w:tmpl w:val="3CB2D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F1661"/>
    <w:multiLevelType w:val="multilevel"/>
    <w:tmpl w:val="761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53F4B"/>
    <w:multiLevelType w:val="multilevel"/>
    <w:tmpl w:val="E3D4C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773F"/>
    <w:multiLevelType w:val="multilevel"/>
    <w:tmpl w:val="DD6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5A00"/>
    <w:multiLevelType w:val="multilevel"/>
    <w:tmpl w:val="0EA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F16C13"/>
    <w:multiLevelType w:val="multilevel"/>
    <w:tmpl w:val="D1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2D5F2F"/>
    <w:multiLevelType w:val="multilevel"/>
    <w:tmpl w:val="CF4E6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66ABE"/>
    <w:multiLevelType w:val="multilevel"/>
    <w:tmpl w:val="6E44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F3ACF"/>
    <w:multiLevelType w:val="multilevel"/>
    <w:tmpl w:val="A45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51D0D"/>
    <w:multiLevelType w:val="multilevel"/>
    <w:tmpl w:val="3F0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E492B"/>
    <w:multiLevelType w:val="multilevel"/>
    <w:tmpl w:val="7D2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F60AEA"/>
    <w:multiLevelType w:val="multilevel"/>
    <w:tmpl w:val="A34AB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44927"/>
    <w:multiLevelType w:val="multilevel"/>
    <w:tmpl w:val="50B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10"/>
  </w:num>
  <w:num w:numId="5">
    <w:abstractNumId w:val="14"/>
  </w:num>
  <w:num w:numId="6">
    <w:abstractNumId w:val="11"/>
  </w:num>
  <w:num w:numId="7">
    <w:abstractNumId w:val="18"/>
  </w:num>
  <w:num w:numId="8">
    <w:abstractNumId w:val="16"/>
  </w:num>
  <w:num w:numId="9">
    <w:abstractNumId w:val="9"/>
  </w:num>
  <w:num w:numId="10">
    <w:abstractNumId w:val="15"/>
  </w:num>
  <w:num w:numId="11">
    <w:abstractNumId w:val="2"/>
  </w:num>
  <w:num w:numId="12">
    <w:abstractNumId w:val="4"/>
  </w:num>
  <w:num w:numId="13">
    <w:abstractNumId w:val="7"/>
  </w:num>
  <w:num w:numId="14">
    <w:abstractNumId w:val="17"/>
  </w:num>
  <w:num w:numId="15">
    <w:abstractNumId w:val="8"/>
  </w:num>
  <w:num w:numId="16">
    <w:abstractNumId w:val="13"/>
  </w:num>
  <w:num w:numId="17">
    <w:abstractNumId w:val="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D"/>
    <w:rsid w:val="00013077"/>
    <w:rsid w:val="00037EB4"/>
    <w:rsid w:val="0004469F"/>
    <w:rsid w:val="000673EA"/>
    <w:rsid w:val="000840F8"/>
    <w:rsid w:val="000E634B"/>
    <w:rsid w:val="0010126E"/>
    <w:rsid w:val="001038FD"/>
    <w:rsid w:val="00132426"/>
    <w:rsid w:val="0013768D"/>
    <w:rsid w:val="00165B10"/>
    <w:rsid w:val="00185544"/>
    <w:rsid w:val="001B4BB5"/>
    <w:rsid w:val="0020144B"/>
    <w:rsid w:val="002071D1"/>
    <w:rsid w:val="0021593B"/>
    <w:rsid w:val="00222377"/>
    <w:rsid w:val="002232B2"/>
    <w:rsid w:val="00251D7C"/>
    <w:rsid w:val="002666F7"/>
    <w:rsid w:val="00282D29"/>
    <w:rsid w:val="002F4687"/>
    <w:rsid w:val="003578B8"/>
    <w:rsid w:val="003E0132"/>
    <w:rsid w:val="003E0E05"/>
    <w:rsid w:val="00404786"/>
    <w:rsid w:val="0042560C"/>
    <w:rsid w:val="00435498"/>
    <w:rsid w:val="004A0AF6"/>
    <w:rsid w:val="004B1610"/>
    <w:rsid w:val="004E6A95"/>
    <w:rsid w:val="00525692"/>
    <w:rsid w:val="005508ED"/>
    <w:rsid w:val="00573EB3"/>
    <w:rsid w:val="00587A49"/>
    <w:rsid w:val="005E4B72"/>
    <w:rsid w:val="006523E2"/>
    <w:rsid w:val="00685218"/>
    <w:rsid w:val="006A25EE"/>
    <w:rsid w:val="006B79B0"/>
    <w:rsid w:val="006E1F48"/>
    <w:rsid w:val="006F37BF"/>
    <w:rsid w:val="007020CD"/>
    <w:rsid w:val="0071097F"/>
    <w:rsid w:val="00762E3A"/>
    <w:rsid w:val="007833B7"/>
    <w:rsid w:val="00783E44"/>
    <w:rsid w:val="007B06AC"/>
    <w:rsid w:val="00844014"/>
    <w:rsid w:val="00897A8A"/>
    <w:rsid w:val="008A26F5"/>
    <w:rsid w:val="008C2067"/>
    <w:rsid w:val="008D0174"/>
    <w:rsid w:val="008D30DA"/>
    <w:rsid w:val="00914628"/>
    <w:rsid w:val="0093796D"/>
    <w:rsid w:val="0095180C"/>
    <w:rsid w:val="00965FF8"/>
    <w:rsid w:val="009673D0"/>
    <w:rsid w:val="00993CB4"/>
    <w:rsid w:val="009A7C68"/>
    <w:rsid w:val="009B1C56"/>
    <w:rsid w:val="009F176D"/>
    <w:rsid w:val="00A52B45"/>
    <w:rsid w:val="00A71729"/>
    <w:rsid w:val="00A96A2D"/>
    <w:rsid w:val="00B36181"/>
    <w:rsid w:val="00B46BBC"/>
    <w:rsid w:val="00B6051C"/>
    <w:rsid w:val="00B61D61"/>
    <w:rsid w:val="00BA5711"/>
    <w:rsid w:val="00BE2009"/>
    <w:rsid w:val="00C26466"/>
    <w:rsid w:val="00CD6551"/>
    <w:rsid w:val="00D15025"/>
    <w:rsid w:val="00D15504"/>
    <w:rsid w:val="00D305E1"/>
    <w:rsid w:val="00D37545"/>
    <w:rsid w:val="00D44FF6"/>
    <w:rsid w:val="00D902F1"/>
    <w:rsid w:val="00D9235A"/>
    <w:rsid w:val="00DD7ED1"/>
    <w:rsid w:val="00DE4623"/>
    <w:rsid w:val="00EF2ADD"/>
    <w:rsid w:val="00F17AD3"/>
    <w:rsid w:val="00F279F6"/>
    <w:rsid w:val="00F44D83"/>
    <w:rsid w:val="00FB2E3B"/>
    <w:rsid w:val="00FE3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3FC555B-DFDC-48A8-8614-BE9266D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textAlignment w:val="baseline"/>
    </w:pPr>
    <w:rPr>
      <w:lang w:eastAsia="zh-CN"/>
    </w:rPr>
  </w:style>
  <w:style w:type="paragraph" w:styleId="Balk1">
    <w:name w:val="heading 1"/>
    <w:basedOn w:val="Normal"/>
    <w:next w:val="Normal"/>
    <w:link w:val="Balk1Char"/>
    <w:uiPriority w:val="9"/>
    <w:qFormat/>
    <w:rsid w:val="00FE399C"/>
    <w:pPr>
      <w:keepNext/>
      <w:spacing w:before="240" w:after="60"/>
      <w:outlineLvl w:val="0"/>
    </w:pPr>
    <w:rPr>
      <w:rFonts w:ascii="Calibri Light" w:hAnsi="Calibri Light"/>
      <w:b/>
      <w:bCs/>
      <w:kern w:val="32"/>
      <w:sz w:val="32"/>
      <w:szCs w:val="32"/>
    </w:rPr>
  </w:style>
  <w:style w:type="paragraph" w:styleId="Balk2">
    <w:name w:val="heading 2"/>
    <w:basedOn w:val="Normal"/>
    <w:next w:val="GvdeMetni"/>
    <w:qFormat/>
    <w:pPr>
      <w:numPr>
        <w:ilvl w:val="1"/>
        <w:numId w:val="1"/>
      </w:numPr>
      <w:overflowPunct/>
      <w:autoSpaceDE/>
      <w:spacing w:before="100" w:after="100"/>
      <w:textAlignment w:val="auto"/>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VarsaylanParagrafYazTipi1">
    <w:name w:val="Varsayılan Paragraf Yazı Tipi1"/>
  </w:style>
  <w:style w:type="character" w:styleId="Gl">
    <w:name w:val="Strong"/>
    <w:qFormat/>
    <w:rPr>
      <w:b/>
      <w:bCs/>
    </w:rPr>
  </w:style>
  <w:style w:type="character" w:customStyle="1" w:styleId="style41">
    <w:name w:val="style41"/>
    <w:rPr>
      <w:rFonts w:ascii="Comic Sans MS" w:hAnsi="Comic Sans MS" w:cs="Comic Sans MS" w:hint="default"/>
    </w:rPr>
  </w:style>
  <w:style w:type="character" w:customStyle="1" w:styleId="style61">
    <w:name w:val="style61"/>
    <w:rPr>
      <w:color w:val="990000"/>
    </w:rPr>
  </w:style>
  <w:style w:type="character" w:styleId="Kpr">
    <w:name w:val="Hyperlink"/>
    <w:rPr>
      <w:color w:val="0000FF"/>
      <w:u w:val="single"/>
    </w:rPr>
  </w:style>
  <w:style w:type="character" w:customStyle="1" w:styleId="caps">
    <w:name w:val="caps"/>
    <w:basedOn w:val="VarsaylanParagrafYazTipi1"/>
  </w:style>
  <w:style w:type="character" w:styleId="Vurgu">
    <w:name w:val="Emphasis"/>
    <w:qFormat/>
    <w:rPr>
      <w:i/>
      <w:iCs/>
    </w:rPr>
  </w:style>
  <w:style w:type="character" w:styleId="HTMLDaktilo">
    <w:name w:val="HTML Typewriter"/>
    <w:rPr>
      <w:rFonts w:ascii="Courier New" w:eastAsia="Times New Roman" w:hAnsi="Courier New" w:cs="Courier New"/>
      <w:sz w:val="20"/>
      <w:szCs w:val="20"/>
    </w:rPr>
  </w:style>
  <w:style w:type="character" w:customStyle="1" w:styleId="style361">
    <w:name w:val="style361"/>
    <w:rPr>
      <w:color w:val="000000"/>
    </w:rPr>
  </w:style>
  <w:style w:type="character" w:customStyle="1" w:styleId="mw-headline">
    <w:name w:val="mw-headline"/>
    <w:basedOn w:val="VarsaylanParagrafYazTipi1"/>
  </w:style>
  <w:style w:type="character" w:customStyle="1" w:styleId="editsection">
    <w:name w:val="editsection"/>
    <w:basedOn w:val="VarsaylanParagrafYazTipi1"/>
  </w:style>
  <w:style w:type="character" w:customStyle="1" w:styleId="CharChar">
    <w:name w:val="Char Char"/>
    <w:rPr>
      <w:sz w:val="24"/>
      <w:lang w:val="tr-TR" w:bidi="ar-SA"/>
    </w:rPr>
  </w:style>
  <w:style w:type="paragraph" w:customStyle="1" w:styleId="Balk">
    <w:name w:val="Başlık"/>
    <w:basedOn w:val="Normal"/>
    <w:next w:val="GvdeMetni"/>
    <w:pPr>
      <w:widowControl w:val="0"/>
      <w:jc w:val="center"/>
      <w:textAlignment w:val="auto"/>
    </w:pPr>
    <w:rPr>
      <w:sz w:val="24"/>
    </w:rPr>
  </w:style>
  <w:style w:type="paragraph" w:styleId="GvdeMetni">
    <w:name w:val="Body Text"/>
    <w:basedOn w:val="Normal"/>
    <w:pPr>
      <w:spacing w:after="140" w:line="288"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Cs w:val="24"/>
    </w:rPr>
  </w:style>
  <w:style w:type="paragraph" w:customStyle="1" w:styleId="Dizin">
    <w:name w:val="Dizin"/>
    <w:basedOn w:val="Normal"/>
    <w:pPr>
      <w:suppressLineNumbers/>
    </w:pPr>
    <w:rPr>
      <w:rFonts w:cs="Lucida Sans"/>
    </w:rPr>
  </w:style>
  <w:style w:type="paragraph" w:styleId="NormalWeb">
    <w:name w:val="Normal (Web)"/>
    <w:basedOn w:val="Normal"/>
    <w:pPr>
      <w:overflowPunct/>
      <w:autoSpaceDE/>
      <w:spacing w:before="100" w:after="100"/>
      <w:textAlignment w:val="auto"/>
    </w:pPr>
    <w:rPr>
      <w:sz w:val="24"/>
      <w:szCs w:val="24"/>
    </w:rPr>
  </w:style>
  <w:style w:type="paragraph" w:customStyle="1" w:styleId="style4">
    <w:name w:val="style4"/>
    <w:basedOn w:val="Normal"/>
    <w:pPr>
      <w:overflowPunct/>
      <w:autoSpaceDE/>
      <w:spacing w:before="100" w:after="100"/>
      <w:textAlignment w:val="auto"/>
    </w:pPr>
    <w:rPr>
      <w:rFonts w:ascii="Comic Sans MS" w:hAnsi="Comic Sans MS" w:cs="Comic Sans MS"/>
      <w:sz w:val="24"/>
      <w:szCs w:val="24"/>
    </w:rPr>
  </w:style>
  <w:style w:type="paragraph" w:customStyle="1" w:styleId="style5">
    <w:name w:val="style5"/>
    <w:basedOn w:val="Normal"/>
    <w:pPr>
      <w:overflowPunct/>
      <w:autoSpaceDE/>
      <w:spacing w:before="100" w:after="100"/>
      <w:textAlignment w:val="auto"/>
    </w:pPr>
    <w:rPr>
      <w:rFonts w:ascii="Comic Sans MS" w:hAnsi="Comic Sans MS" w:cs="Comic Sans MS"/>
      <w:b/>
      <w:bCs/>
      <w:sz w:val="23"/>
      <w:szCs w:val="23"/>
    </w:rPr>
  </w:style>
  <w:style w:type="paragraph" w:customStyle="1" w:styleId="postmetadataalt">
    <w:name w:val="postmetadata alt"/>
    <w:basedOn w:val="Normal"/>
    <w:pPr>
      <w:overflowPunct/>
      <w:autoSpaceDE/>
      <w:spacing w:before="100" w:after="100"/>
      <w:textAlignment w:val="auto"/>
    </w:pPr>
    <w:rPr>
      <w:sz w:val="24"/>
      <w:szCs w:val="24"/>
    </w:rPr>
  </w:style>
  <w:style w:type="paragraph" w:customStyle="1" w:styleId="style36">
    <w:name w:val="style36"/>
    <w:basedOn w:val="Normal"/>
    <w:pPr>
      <w:overflowPunct/>
      <w:autoSpaceDE/>
      <w:spacing w:before="100" w:after="100"/>
      <w:textAlignment w:val="auto"/>
    </w:pPr>
    <w:rPr>
      <w:color w:val="000000"/>
      <w:sz w:val="24"/>
      <w:szCs w:val="24"/>
    </w:rPr>
  </w:style>
  <w:style w:type="paragraph" w:customStyle="1" w:styleId="style42style36">
    <w:name w:val="style42 style36"/>
    <w:basedOn w:val="Normal"/>
    <w:pPr>
      <w:overflowPunct/>
      <w:autoSpaceDE/>
      <w:spacing w:before="100" w:after="100"/>
      <w:textAlignment w:val="auto"/>
    </w:pPr>
    <w:rPr>
      <w:color w:val="FFFFFF"/>
      <w:sz w:val="24"/>
      <w:szCs w:val="24"/>
    </w:rPr>
  </w:style>
  <w:style w:type="paragraph" w:customStyle="1" w:styleId="KonuBal1">
    <w:name w:val="Konu Başlığı1"/>
    <w:basedOn w:val="Normal"/>
    <w:pPr>
      <w:widowControl w:val="0"/>
      <w:jc w:val="center"/>
      <w:textAlignment w:val="auto"/>
    </w:pPr>
    <w:rPr>
      <w:sz w:val="24"/>
    </w:rPr>
  </w:style>
  <w:style w:type="paragraph" w:customStyle="1" w:styleId="Char">
    <w:name w:val="Char"/>
    <w:basedOn w:val="Normal"/>
    <w:pPr>
      <w:overflowPunct/>
      <w:autoSpaceDE/>
      <w:spacing w:after="160" w:line="240" w:lineRule="atLeast"/>
      <w:textAlignment w:val="auto"/>
    </w:pPr>
    <w:rPr>
      <w:rFonts w:ascii="Arial" w:hAnsi="Arial" w:cs="Arial"/>
    </w:rPr>
  </w:style>
  <w:style w:type="paragraph" w:customStyle="1" w:styleId="CharCharCharCharCharCharCharCharCharCharCharCharChar">
    <w:name w:val="Char Char Char Char Char Char Char Char Char Char Char Char Char"/>
    <w:basedOn w:val="Normal"/>
    <w:pPr>
      <w:overflowPunct/>
      <w:autoSpaceDE/>
      <w:textAlignment w:val="auto"/>
    </w:pPr>
    <w:rPr>
      <w:sz w:val="24"/>
      <w:szCs w:val="24"/>
      <w:lang w:val="pl-PL"/>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table" w:styleId="TabloKlavuzu">
    <w:name w:val="Table Grid"/>
    <w:basedOn w:val="NormalTablo"/>
    <w:uiPriority w:val="39"/>
    <w:rsid w:val="00D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15025"/>
    <w:rPr>
      <w:rFonts w:ascii="Segoe UI" w:hAnsi="Segoe UI" w:cs="Segoe UI"/>
      <w:sz w:val="18"/>
      <w:szCs w:val="18"/>
    </w:rPr>
  </w:style>
  <w:style w:type="character" w:customStyle="1" w:styleId="BalonMetniChar">
    <w:name w:val="Balon Metni Char"/>
    <w:link w:val="BalonMetni"/>
    <w:uiPriority w:val="99"/>
    <w:semiHidden/>
    <w:rsid w:val="00D15025"/>
    <w:rPr>
      <w:rFonts w:ascii="Segoe UI" w:hAnsi="Segoe UI" w:cs="Segoe UI"/>
      <w:sz w:val="18"/>
      <w:szCs w:val="18"/>
      <w:lang w:eastAsia="zh-CN"/>
    </w:rPr>
  </w:style>
  <w:style w:type="paragraph" w:styleId="stbilgi">
    <w:name w:val="Üstbilgi"/>
    <w:basedOn w:val="Normal"/>
    <w:link w:val="stbilgiChar"/>
    <w:uiPriority w:val="99"/>
    <w:unhideWhenUsed/>
    <w:rsid w:val="0020144B"/>
    <w:pPr>
      <w:tabs>
        <w:tab w:val="center" w:pos="4536"/>
        <w:tab w:val="right" w:pos="9072"/>
      </w:tabs>
    </w:pPr>
  </w:style>
  <w:style w:type="character" w:customStyle="1" w:styleId="stbilgiChar">
    <w:name w:val="Üstbilgi Char"/>
    <w:link w:val="stbilgi"/>
    <w:uiPriority w:val="99"/>
    <w:rsid w:val="0020144B"/>
    <w:rPr>
      <w:lang w:eastAsia="zh-CN"/>
    </w:rPr>
  </w:style>
  <w:style w:type="paragraph" w:styleId="Altbilgi">
    <w:name w:val="Altbilgi"/>
    <w:basedOn w:val="Normal"/>
    <w:link w:val="AltbilgiChar"/>
    <w:uiPriority w:val="99"/>
    <w:unhideWhenUsed/>
    <w:rsid w:val="0020144B"/>
    <w:pPr>
      <w:tabs>
        <w:tab w:val="center" w:pos="4536"/>
        <w:tab w:val="right" w:pos="9072"/>
      </w:tabs>
    </w:pPr>
  </w:style>
  <w:style w:type="character" w:customStyle="1" w:styleId="AltbilgiChar">
    <w:name w:val="Altbilgi Char"/>
    <w:link w:val="Altbilgi"/>
    <w:uiPriority w:val="99"/>
    <w:rsid w:val="0020144B"/>
    <w:rPr>
      <w:lang w:eastAsia="zh-CN"/>
    </w:rPr>
  </w:style>
  <w:style w:type="character" w:customStyle="1" w:styleId="Balk1Char">
    <w:name w:val="Başlık 1 Char"/>
    <w:link w:val="Balk1"/>
    <w:uiPriority w:val="9"/>
    <w:rsid w:val="00FE399C"/>
    <w:rPr>
      <w:rFonts w:ascii="Calibri Light" w:eastAsia="Times New Roman" w:hAnsi="Calibri Light" w:cs="Times New Roman"/>
      <w:b/>
      <w:bCs/>
      <w:kern w:val="32"/>
      <w:sz w:val="32"/>
      <w:szCs w:val="32"/>
      <w:lang w:eastAsia="zh-CN"/>
    </w:rPr>
  </w:style>
  <w:style w:type="character" w:customStyle="1" w:styleId="Gvdemetni2">
    <w:name w:val="Gövde metni (2)_"/>
    <w:link w:val="Gvdemetni20"/>
    <w:rsid w:val="0042560C"/>
    <w:rPr>
      <w:b/>
      <w:bCs/>
      <w:sz w:val="16"/>
      <w:szCs w:val="16"/>
      <w:shd w:val="clear" w:color="auto" w:fill="FFFFFF"/>
    </w:rPr>
  </w:style>
  <w:style w:type="character" w:customStyle="1" w:styleId="Gvdemetni0">
    <w:name w:val="Gövde metni_"/>
    <w:link w:val="Gvdemetni1"/>
    <w:rsid w:val="0042560C"/>
    <w:rPr>
      <w:sz w:val="16"/>
      <w:szCs w:val="16"/>
      <w:shd w:val="clear" w:color="auto" w:fill="FFFFFF"/>
    </w:rPr>
  </w:style>
  <w:style w:type="character" w:customStyle="1" w:styleId="GvdemetniKaln">
    <w:name w:val="Gövde metni + Kalın"/>
    <w:rsid w:val="0042560C"/>
    <w:rPr>
      <w:rFonts w:ascii="Times New Roman" w:eastAsia="Times New Roman" w:hAnsi="Times New Roman" w:cs="Times New Roman"/>
      <w:b/>
      <w:bCs/>
      <w:i w:val="0"/>
      <w:iCs w:val="0"/>
      <w:smallCaps w:val="0"/>
      <w:strike w:val="0"/>
      <w:color w:val="000000"/>
      <w:spacing w:val="0"/>
      <w:w w:val="100"/>
      <w:position w:val="0"/>
      <w:sz w:val="16"/>
      <w:szCs w:val="16"/>
      <w:u w:val="none"/>
      <w:lang w:val="tr-TR"/>
    </w:rPr>
  </w:style>
  <w:style w:type="paragraph" w:customStyle="1" w:styleId="Gvdemetni20">
    <w:name w:val="Gövde metni (2)"/>
    <w:basedOn w:val="Normal"/>
    <w:link w:val="Gvdemetni2"/>
    <w:rsid w:val="0042560C"/>
    <w:pPr>
      <w:widowControl w:val="0"/>
      <w:shd w:val="clear" w:color="auto" w:fill="FFFFFF"/>
      <w:suppressAutoHyphens w:val="0"/>
      <w:overflowPunct/>
      <w:autoSpaceDE/>
      <w:spacing w:after="60" w:line="0" w:lineRule="atLeast"/>
      <w:jc w:val="center"/>
      <w:textAlignment w:val="auto"/>
    </w:pPr>
    <w:rPr>
      <w:b/>
      <w:bCs/>
      <w:sz w:val="16"/>
      <w:szCs w:val="16"/>
      <w:lang w:eastAsia="tr-TR"/>
    </w:rPr>
  </w:style>
  <w:style w:type="paragraph" w:customStyle="1" w:styleId="Gvdemetni1">
    <w:name w:val="Gövde metni"/>
    <w:basedOn w:val="Normal"/>
    <w:link w:val="Gvdemetni0"/>
    <w:rsid w:val="0042560C"/>
    <w:pPr>
      <w:widowControl w:val="0"/>
      <w:shd w:val="clear" w:color="auto" w:fill="FFFFFF"/>
      <w:suppressAutoHyphens w:val="0"/>
      <w:overflowPunct/>
      <w:autoSpaceDE/>
      <w:spacing w:before="300" w:after="300" w:line="0" w:lineRule="atLeast"/>
      <w:jc w:val="both"/>
      <w:textAlignment w:val="auto"/>
    </w:pPr>
    <w:rPr>
      <w:sz w:val="16"/>
      <w:szCs w:val="16"/>
      <w:lang w:eastAsia="tr-TR"/>
    </w:rPr>
  </w:style>
  <w:style w:type="character" w:customStyle="1" w:styleId="Gvdemetni2115ptKaln">
    <w:name w:val="Gövde metni (2) + 11;5 pt;Kalın"/>
    <w:rsid w:val="00D15504"/>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613">
      <w:bodyDiv w:val="1"/>
      <w:marLeft w:val="0"/>
      <w:marRight w:val="0"/>
      <w:marTop w:val="0"/>
      <w:marBottom w:val="0"/>
      <w:divBdr>
        <w:top w:val="none" w:sz="0" w:space="0" w:color="auto"/>
        <w:left w:val="none" w:sz="0" w:space="0" w:color="auto"/>
        <w:bottom w:val="none" w:sz="0" w:space="0" w:color="auto"/>
        <w:right w:val="none" w:sz="0" w:space="0" w:color="auto"/>
      </w:divBdr>
    </w:div>
    <w:div w:id="188224070">
      <w:bodyDiv w:val="1"/>
      <w:marLeft w:val="0"/>
      <w:marRight w:val="0"/>
      <w:marTop w:val="0"/>
      <w:marBottom w:val="0"/>
      <w:divBdr>
        <w:top w:val="none" w:sz="0" w:space="0" w:color="auto"/>
        <w:left w:val="none" w:sz="0" w:space="0" w:color="auto"/>
        <w:bottom w:val="none" w:sz="0" w:space="0" w:color="auto"/>
        <w:right w:val="none" w:sz="0" w:space="0" w:color="auto"/>
      </w:divBdr>
      <w:divsChild>
        <w:div w:id="149564785">
          <w:marLeft w:val="0"/>
          <w:marRight w:val="0"/>
          <w:marTop w:val="0"/>
          <w:marBottom w:val="0"/>
          <w:divBdr>
            <w:top w:val="none" w:sz="0" w:space="0" w:color="auto"/>
            <w:left w:val="none" w:sz="0" w:space="0" w:color="auto"/>
            <w:bottom w:val="none" w:sz="0" w:space="0" w:color="auto"/>
            <w:right w:val="none" w:sz="0" w:space="0" w:color="auto"/>
          </w:divBdr>
          <w:divsChild>
            <w:div w:id="250166553">
              <w:marLeft w:val="0"/>
              <w:marRight w:val="0"/>
              <w:marTop w:val="0"/>
              <w:marBottom w:val="0"/>
              <w:divBdr>
                <w:top w:val="none" w:sz="0" w:space="0" w:color="auto"/>
                <w:left w:val="none" w:sz="0" w:space="0" w:color="auto"/>
                <w:bottom w:val="none" w:sz="0" w:space="0" w:color="auto"/>
                <w:right w:val="none" w:sz="0" w:space="0" w:color="auto"/>
              </w:divBdr>
              <w:divsChild>
                <w:div w:id="1787887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7903302">
          <w:marLeft w:val="0"/>
          <w:marRight w:val="0"/>
          <w:marTop w:val="0"/>
          <w:marBottom w:val="0"/>
          <w:divBdr>
            <w:top w:val="none" w:sz="0" w:space="0" w:color="auto"/>
            <w:left w:val="none" w:sz="0" w:space="0" w:color="auto"/>
            <w:bottom w:val="none" w:sz="0" w:space="0" w:color="auto"/>
            <w:right w:val="none" w:sz="0" w:space="0" w:color="auto"/>
          </w:divBdr>
        </w:div>
        <w:div w:id="1442841817">
          <w:marLeft w:val="0"/>
          <w:marRight w:val="0"/>
          <w:marTop w:val="0"/>
          <w:marBottom w:val="225"/>
          <w:divBdr>
            <w:top w:val="none" w:sz="0" w:space="0" w:color="auto"/>
            <w:left w:val="none" w:sz="0" w:space="0" w:color="auto"/>
            <w:bottom w:val="none" w:sz="0" w:space="0" w:color="auto"/>
            <w:right w:val="none" w:sz="0" w:space="0" w:color="auto"/>
          </w:divBdr>
          <w:divsChild>
            <w:div w:id="1781757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667762">
      <w:bodyDiv w:val="1"/>
      <w:marLeft w:val="0"/>
      <w:marRight w:val="0"/>
      <w:marTop w:val="0"/>
      <w:marBottom w:val="0"/>
      <w:divBdr>
        <w:top w:val="none" w:sz="0" w:space="0" w:color="auto"/>
        <w:left w:val="none" w:sz="0" w:space="0" w:color="auto"/>
        <w:bottom w:val="none" w:sz="0" w:space="0" w:color="auto"/>
        <w:right w:val="none" w:sz="0" w:space="0" w:color="auto"/>
      </w:divBdr>
      <w:divsChild>
        <w:div w:id="1386029223">
          <w:marLeft w:val="0"/>
          <w:marRight w:val="0"/>
          <w:marTop w:val="0"/>
          <w:marBottom w:val="450"/>
          <w:divBdr>
            <w:top w:val="none" w:sz="0" w:space="0" w:color="auto"/>
            <w:left w:val="none" w:sz="0" w:space="0" w:color="auto"/>
            <w:bottom w:val="none" w:sz="0" w:space="0" w:color="auto"/>
            <w:right w:val="none" w:sz="0" w:space="0" w:color="auto"/>
          </w:divBdr>
        </w:div>
        <w:div w:id="1507866669">
          <w:marLeft w:val="0"/>
          <w:marRight w:val="0"/>
          <w:marTop w:val="0"/>
          <w:marBottom w:val="0"/>
          <w:divBdr>
            <w:top w:val="none" w:sz="0" w:space="0" w:color="auto"/>
            <w:left w:val="none" w:sz="0" w:space="0" w:color="auto"/>
            <w:bottom w:val="none" w:sz="0" w:space="0" w:color="auto"/>
            <w:right w:val="none" w:sz="0" w:space="0" w:color="auto"/>
          </w:divBdr>
          <w:divsChild>
            <w:div w:id="1428577576">
              <w:marLeft w:val="-225"/>
              <w:marRight w:val="-225"/>
              <w:marTop w:val="0"/>
              <w:marBottom w:val="0"/>
              <w:divBdr>
                <w:top w:val="none" w:sz="0" w:space="0" w:color="auto"/>
                <w:left w:val="none" w:sz="0" w:space="0" w:color="auto"/>
                <w:bottom w:val="none" w:sz="0" w:space="0" w:color="auto"/>
                <w:right w:val="none" w:sz="0" w:space="0" w:color="auto"/>
              </w:divBdr>
              <w:divsChild>
                <w:div w:id="850727312">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8326">
      <w:bodyDiv w:val="1"/>
      <w:marLeft w:val="0"/>
      <w:marRight w:val="0"/>
      <w:marTop w:val="0"/>
      <w:marBottom w:val="0"/>
      <w:divBdr>
        <w:top w:val="none" w:sz="0" w:space="0" w:color="auto"/>
        <w:left w:val="none" w:sz="0" w:space="0" w:color="auto"/>
        <w:bottom w:val="none" w:sz="0" w:space="0" w:color="auto"/>
        <w:right w:val="none" w:sz="0" w:space="0" w:color="auto"/>
      </w:divBdr>
    </w:div>
    <w:div w:id="948582730">
      <w:bodyDiv w:val="1"/>
      <w:marLeft w:val="0"/>
      <w:marRight w:val="0"/>
      <w:marTop w:val="0"/>
      <w:marBottom w:val="0"/>
      <w:divBdr>
        <w:top w:val="none" w:sz="0" w:space="0" w:color="auto"/>
        <w:left w:val="none" w:sz="0" w:space="0" w:color="auto"/>
        <w:bottom w:val="none" w:sz="0" w:space="0" w:color="auto"/>
        <w:right w:val="none" w:sz="0" w:space="0" w:color="auto"/>
      </w:divBdr>
      <w:divsChild>
        <w:div w:id="180432728">
          <w:marLeft w:val="0"/>
          <w:marRight w:val="0"/>
          <w:marTop w:val="0"/>
          <w:marBottom w:val="450"/>
          <w:divBdr>
            <w:top w:val="none" w:sz="0" w:space="0" w:color="auto"/>
            <w:left w:val="none" w:sz="0" w:space="0" w:color="auto"/>
            <w:bottom w:val="none" w:sz="0" w:space="0" w:color="auto"/>
            <w:right w:val="none" w:sz="0" w:space="0" w:color="auto"/>
          </w:divBdr>
        </w:div>
        <w:div w:id="989290124">
          <w:marLeft w:val="0"/>
          <w:marRight w:val="0"/>
          <w:marTop w:val="0"/>
          <w:marBottom w:val="0"/>
          <w:divBdr>
            <w:top w:val="none" w:sz="0" w:space="0" w:color="auto"/>
            <w:left w:val="none" w:sz="0" w:space="0" w:color="auto"/>
            <w:bottom w:val="none" w:sz="0" w:space="0" w:color="auto"/>
            <w:right w:val="none" w:sz="0" w:space="0" w:color="auto"/>
          </w:divBdr>
          <w:divsChild>
            <w:div w:id="1845777519">
              <w:marLeft w:val="-225"/>
              <w:marRight w:val="-225"/>
              <w:marTop w:val="0"/>
              <w:marBottom w:val="0"/>
              <w:divBdr>
                <w:top w:val="none" w:sz="0" w:space="0" w:color="auto"/>
                <w:left w:val="none" w:sz="0" w:space="0" w:color="auto"/>
                <w:bottom w:val="none" w:sz="0" w:space="0" w:color="auto"/>
                <w:right w:val="none" w:sz="0" w:space="0" w:color="auto"/>
              </w:divBdr>
              <w:divsChild>
                <w:div w:id="898125195">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26">
      <w:bodyDiv w:val="1"/>
      <w:marLeft w:val="0"/>
      <w:marRight w:val="0"/>
      <w:marTop w:val="0"/>
      <w:marBottom w:val="0"/>
      <w:divBdr>
        <w:top w:val="none" w:sz="0" w:space="0" w:color="auto"/>
        <w:left w:val="none" w:sz="0" w:space="0" w:color="auto"/>
        <w:bottom w:val="none" w:sz="0" w:space="0" w:color="auto"/>
        <w:right w:val="none" w:sz="0" w:space="0" w:color="auto"/>
      </w:divBdr>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757550493">
      <w:bodyDiv w:val="1"/>
      <w:marLeft w:val="0"/>
      <w:marRight w:val="0"/>
      <w:marTop w:val="0"/>
      <w:marBottom w:val="0"/>
      <w:divBdr>
        <w:top w:val="none" w:sz="0" w:space="0" w:color="auto"/>
        <w:left w:val="none" w:sz="0" w:space="0" w:color="auto"/>
        <w:bottom w:val="none" w:sz="0" w:space="0" w:color="auto"/>
        <w:right w:val="none" w:sz="0" w:space="0" w:color="auto"/>
      </w:divBdr>
      <w:divsChild>
        <w:div w:id="485246451">
          <w:marLeft w:val="0"/>
          <w:marRight w:val="345"/>
          <w:marTop w:val="0"/>
          <w:marBottom w:val="0"/>
          <w:divBdr>
            <w:top w:val="none" w:sz="0" w:space="0" w:color="auto"/>
            <w:left w:val="none" w:sz="0" w:space="0" w:color="auto"/>
            <w:bottom w:val="none" w:sz="0" w:space="0" w:color="auto"/>
            <w:right w:val="single" w:sz="12" w:space="0" w:color="D4DAE6"/>
          </w:divBdr>
        </w:div>
        <w:div w:id="1731540898">
          <w:marLeft w:val="0"/>
          <w:marRight w:val="180"/>
          <w:marTop w:val="300"/>
          <w:marBottom w:val="0"/>
          <w:divBdr>
            <w:top w:val="none" w:sz="0" w:space="0" w:color="auto"/>
            <w:left w:val="none" w:sz="0" w:space="0" w:color="auto"/>
            <w:bottom w:val="none" w:sz="0" w:space="0" w:color="auto"/>
            <w:right w:val="none" w:sz="0" w:space="0" w:color="auto"/>
          </w:divBdr>
          <w:divsChild>
            <w:div w:id="359279404">
              <w:marLeft w:val="0"/>
              <w:marRight w:val="0"/>
              <w:marTop w:val="0"/>
              <w:marBottom w:val="0"/>
              <w:divBdr>
                <w:top w:val="none" w:sz="0" w:space="0" w:color="auto"/>
                <w:left w:val="none" w:sz="0" w:space="0" w:color="auto"/>
                <w:bottom w:val="none" w:sz="0" w:space="0" w:color="auto"/>
                <w:right w:val="none" w:sz="0" w:space="0" w:color="auto"/>
              </w:divBdr>
            </w:div>
            <w:div w:id="1176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ADANA</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dc:title>
  <dc:subject/>
  <dc:creator>aym</dc:creator>
  <cp:keywords/>
  <dc:description/>
  <cp:lastModifiedBy>Sinan ÖZDEMIR</cp:lastModifiedBy>
  <cp:revision>2</cp:revision>
  <cp:lastPrinted>2018-10-31T11:03:00Z</cp:lastPrinted>
  <dcterms:created xsi:type="dcterms:W3CDTF">2020-06-19T06:57:00Z</dcterms:created>
  <dcterms:modified xsi:type="dcterms:W3CDTF">2020-06-19T06:57:00Z</dcterms:modified>
</cp:coreProperties>
</file>