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Türkiye Cumhuriyeti Anayasası’nın 2. maddesi uyarınca; Türkiye Cumhuriyeti, toplumun huzuru, milli dayanışma ve adalet anlayışı içinde, insan haklarına saygılı, Atatürk milliyetçiliğine bağlı, başlangıçta belirtilen temel ilkelere dayanan, demokratik, laik ve sosyal bir hukuk Devletidir.</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Anayasamızın 5. maddesinde devletin amaç ve görevleri;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şartlan hazırlamaya çalışmaktır.” şeklinde düzenlenmiştir.</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Temel hak ve hürriyetlerin niteliği başlığını taşıyan 12. maddede; Herkes, kişiliğine bağlı, dokunulmaz, devredilmez, vazgeçilmez temel hak ve hürriyetlere sahiptir. Hükmüne yer verilmiş olup temel hak ve hürriyetlerin ancak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hüküm altına alınmıştır.</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Anayasanın 18. maddesi uyarınca; Hiç kimse zorla çalıştırılamaz. Angarya yasaktır.</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Anayasamızın 35. maddesinde mülkiyet hakkı düzenlenmiş olup bu düzenleme uyarınca; Herkes, mülkiyet ve miras haklarına sahiptir. Bu haklar, ancak kamu yararı amacıyla, kanunla sınırlanabilir.</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1512 sayılı Noterlik Kanunu’nun 1. maddesi uyarınca noterlik bir kamu hizmeti olup aynı Yasanın 82. maddesi uyarınca bu yasa kurallarına göre belgelendirilen işlemler resmi işlem niteliğindedir. Noterler Adalet Bakanlığı ve Noterler Birliğinin bilgi ve gözetimi dahilinde iş ve faaliyetlerine devam etmektedirler. Gelir Vergisi Kanununun 66. maddesi uyarınca serbest meslek erbabı sayılan noterlerin, çalışmaları sermayeden çok kişisel çalışmaya, ilmi ve mesleki bilgiye ve uzlaşmaya dayanan ve ticari nitelikte olmayan işlerin, işverene tabi olmaksızın, kişisel sorumluluk altında kendi adına yapılması olarak tanımlanmıştır.(aynı yasanın 65. Maddesi)</w:t>
      </w:r>
    </w:p>
    <w:p w:rsid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Noterlik hizmetinin özel girişimcilik ilkelerine göre yönetilmemesine karşın noterlik dairesinin bulunduğu çevre iş merkezlerine yakınlık gibi etkenler dolayısı ile noterler arasında kazanç yönünden gelir farklılıklarının ortaya çıktığı ve bu gelir farklılıklarının önlenmesi amacıyla belli bazı noterlik işlemlerinden elde edilen gelirlerin ortak bir hesapta harcayarak gerçekleştirdikleri, yine bu işlemler dolayısı ile daha çok gider yaptıkları, gelir dağılımının sağlanması ya da rekabetin önlenmesi amacıyla bile olsa kazancın paylaştırılmasına yönelik bu uygulamanın sosyal adalet ilkesine, angarya yasağına ve mülkiyet hakkına aykırılık teşkil ettiği açık olup anılan hükümlerin Anayasa’ya aykırılığı nedeniyle iptalleri gerekmektedir.</w:t>
      </w:r>
    </w:p>
    <w:p w:rsidR="001D02E4" w:rsidRPr="00270E8B" w:rsidRDefault="00270E8B" w:rsidP="00270E8B">
      <w:pPr>
        <w:widowControl/>
        <w:spacing w:before="240" w:after="100" w:afterAutospacing="1"/>
        <w:ind w:firstLine="709"/>
        <w:jc w:val="both"/>
        <w:rPr>
          <w:rFonts w:ascii="Times New Roman" w:hAnsi="Times New Roman" w:cs="Times New Roman"/>
        </w:rPr>
      </w:pPr>
      <w:r w:rsidRPr="00270E8B">
        <w:rPr>
          <w:rFonts w:ascii="Times New Roman" w:hAnsi="Times New Roman" w:cs="Times New Roman"/>
        </w:rPr>
        <w:t>NETİCE VE TALEP: Yukarıda arz edilen gerekçelerle; 1512 sayılı Noterlik Kanunu’nun 109 ve 111. maddelerinin Anayasa’nın 152.m. gereğince itirazen iptaline karar verilmesi saygı ile arz ve talep olunur.”</w:t>
      </w:r>
      <w:bookmarkStart w:id="0" w:name="_GoBack"/>
      <w:bookmarkEnd w:id="0"/>
    </w:p>
    <w:sectPr w:rsidR="001D02E4" w:rsidRPr="00270E8B" w:rsidSect="00270E8B">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498" w:rsidRDefault="00601498" w:rsidP="00270E8B">
      <w:r>
        <w:separator/>
      </w:r>
    </w:p>
  </w:endnote>
  <w:endnote w:type="continuationSeparator" w:id="0">
    <w:p w:rsidR="00601498" w:rsidRDefault="00601498" w:rsidP="0027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8B" w:rsidRDefault="00270E8B" w:rsidP="005C5D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E8B" w:rsidRDefault="00270E8B" w:rsidP="00270E8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8B" w:rsidRPr="00270E8B" w:rsidRDefault="00270E8B" w:rsidP="005C5D00">
    <w:pPr>
      <w:pStyle w:val="Altbilgi"/>
      <w:framePr w:wrap="around" w:vAnchor="text" w:hAnchor="margin" w:xAlign="right" w:y="1"/>
      <w:rPr>
        <w:rStyle w:val="SayfaNumaras"/>
        <w:rFonts w:ascii="Times New Roman" w:hAnsi="Times New Roman" w:cs="Times New Roman"/>
      </w:rPr>
    </w:pPr>
    <w:r w:rsidRPr="00270E8B">
      <w:rPr>
        <w:rStyle w:val="SayfaNumaras"/>
        <w:rFonts w:ascii="Times New Roman" w:hAnsi="Times New Roman" w:cs="Times New Roman"/>
      </w:rPr>
      <w:fldChar w:fldCharType="begin"/>
    </w:r>
    <w:r w:rsidRPr="00270E8B">
      <w:rPr>
        <w:rStyle w:val="SayfaNumaras"/>
        <w:rFonts w:ascii="Times New Roman" w:hAnsi="Times New Roman" w:cs="Times New Roman"/>
      </w:rPr>
      <w:instrText xml:space="preserve">PAGE  </w:instrText>
    </w:r>
    <w:r w:rsidRPr="00270E8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70E8B">
      <w:rPr>
        <w:rStyle w:val="SayfaNumaras"/>
        <w:rFonts w:ascii="Times New Roman" w:hAnsi="Times New Roman" w:cs="Times New Roman"/>
      </w:rPr>
      <w:fldChar w:fldCharType="end"/>
    </w:r>
  </w:p>
  <w:p w:rsidR="00270E8B" w:rsidRPr="00270E8B" w:rsidRDefault="00270E8B" w:rsidP="00270E8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135" w:rsidRDefault="00601498">
    <w:pPr>
      <w:rPr>
        <w:sz w:val="2"/>
        <w:szCs w:val="2"/>
      </w:rPr>
    </w:pPr>
    <w:r>
      <w:rPr>
        <w:noProof/>
      </w:rPr>
      <mc:AlternateContent>
        <mc:Choice Requires="wps">
          <w:drawing>
            <wp:anchor distT="0" distB="0" distL="63500" distR="63500" simplePos="0" relativeHeight="251659264" behindDoc="1" locked="0" layoutInCell="1" allowOverlap="1" wp14:anchorId="699F5AAA" wp14:editId="216628BE">
              <wp:simplePos x="0" y="0"/>
              <wp:positionH relativeFrom="page">
                <wp:posOffset>807085</wp:posOffset>
              </wp:positionH>
              <wp:positionV relativeFrom="page">
                <wp:posOffset>10485120</wp:posOffset>
              </wp:positionV>
              <wp:extent cx="2350135" cy="324485"/>
              <wp:effectExtent l="0" t="0" r="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6135" w:rsidRDefault="00601498">
                          <w:r>
                            <w:rPr>
                              <w:rStyle w:val="stbilgiveyaaltbilgiTimesNewRoman6pt"/>
                              <w:rFonts w:eastAsia="Trebuchet MS"/>
                            </w:rPr>
                            <w:t>1</w:t>
                          </w:r>
                          <w:r>
                            <w:rPr>
                              <w:rStyle w:val="stbilgiveyaaltbilgi"/>
                            </w:rPr>
                            <w:t xml:space="preserve"> .-YAP Bilijim Sistemindeki </w:t>
                          </w:r>
                          <w:r>
                            <w:rPr>
                              <w:rStyle w:val="stbilgiveyaaltbilgi85pt"/>
                            </w:rPr>
                            <w:t xml:space="preserve">bu </w:t>
                          </w:r>
                          <w:r>
                            <w:rPr>
                              <w:rStyle w:val="stbilgiveyaaltbilgi"/>
                            </w:rPr>
                            <w:t xml:space="preserve">dokumana http: vatandaş ııvap.gov.tı adresinden </w:t>
                          </w:r>
                          <w:r>
                            <w:rPr>
                              <w:rStyle w:val="stbilgiveyaaltbilgi85pt"/>
                            </w:rPr>
                            <w:t xml:space="preserve">MKrHrZ/ - 3CUONta - AvtvTmZ - 81/5C0= </w:t>
                          </w:r>
                          <w:r>
                            <w:rPr>
                              <w:rStyle w:val="stbilgiveyaaltbilgi"/>
                            </w:rPr>
                            <w:t>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9F5AAA" id="_x0000_t202" coordsize="21600,21600" o:spt="202" path="m,l,21600r21600,l21600,xe">
              <v:stroke joinstyle="miter"/>
              <v:path gradientshapeok="t" o:connecttype="rect"/>
            </v:shapetype>
            <v:shape id="Text Box 4" o:spid="_x0000_s1026" type="#_x0000_t202" style="position:absolute;margin-left:63.55pt;margin-top:825.6pt;width:185.05pt;height:25.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k1qQIAAKcFAAAOAAAAZHJzL2Uyb0RvYy54bWysVG1vmzAQ/j5p/8Hyd8pLTAqoZGpDmCZ1&#10;L1K7H+CACdbARrYb0k377zubkKatJk3b+GAd9vm5e+4e39W7Q9+hPVOaS5Hj8CLAiIlK1lzscvz1&#10;vvQSjLShoqadFCzHj0zjd6u3b67GIWORbGVXM4UAROhsHHLcGjNkvq+rlvVUX8iBCThspOqpgV+1&#10;82tFR0DvOz8KgqU/SlUPSlZMa9gtpkO8cvhNwyrzuWk0M6jLMeRm3KrcurWrv7qi2U7RoeXVMQ36&#10;F1n0lAsIeoIqqKHoQfFXUD2vlNSyMReV7H3ZNLxijgOwCYMXbO5aOjDHBYqjh1OZ9P+DrT7tvyjE&#10;a+gdRoL20KJ7djDoRh4QsdUZB52B090AbuYA29bTMtXDray+aSTkuqVix66VkmPLaA3Zhfamf3Z1&#10;wtEWZDt+lDWEoQ9GOqBDo3oLCMVAgA5dejx1xqZSwWa0iINwEWNUwdkiIiSJXQiazbcHpc17Jntk&#10;jRwr6LxDp/tbbWw2NJtdbDAhS951rvudeLYBjtMOxIar9sxm4Zr5Iw3STbJJiEei5cYjQVF41+Wa&#10;eMsyvIyLRbFeF+FPGzckWcvrmgkbZhZWSP6scUeJT5I4SUvLjtcWzqak1W677hTaUxB26b5jQc7c&#10;/OdpuCIAlxeUwogEN1Hqlcvk0iMlib30Mki8IExv0mVAUlKUzyndcsH+nRIac5zGUTyJ6bfcAve9&#10;5kaznhsYHR3vc5ycnGhmJbgRtWutobyb7LNS2PSfSgHtnhvtBGs1OqnVHLYHQLEq3sr6EaSrJCgL&#10;9AnzDoxWqu8YjTA7cixguGHUfRAgfjtmZkPNxnY2qKjgYo4NRpO5NtM4ehgU37WAOz+va3ggJXfa&#10;fcrh+KxgGjgKx8llx835v/N6mq+rXwAAAP//AwBQSwMEFAAGAAgAAAAhAJ/b5O3eAAAADQEAAA8A&#10;AABkcnMvZG93bnJldi54bWxMj0FPwzAMhe9I/IfISNxY2gLrKE0nNIkLNzaExC1rvKYicaom69p/&#10;jznB7T376flzvZ29ExOOsQ+kIF9lIJDaYHrqFHwcXu82IGLSZLQLhAoWjLBtrq9qXZlwoXec9qkT&#10;XEKx0gpsSkMlZWwteh1XYUDi3SmMXie2YyfNqC9c7p0ssmwtve6JL1g94M5i+70/ewXl/BlwiLjD&#10;r9PUjrZfNu5tUer2Zn55BpFwTn9h+MVndGiY6RjOZKJw7Isy5yiL9WNegODIw1PJ4sijMivuQTa1&#10;/P9F8wMAAP//AwBQSwECLQAUAAYACAAAACEAtoM4kv4AAADhAQAAEwAAAAAAAAAAAAAAAAAAAAAA&#10;W0NvbnRlbnRfVHlwZXNdLnhtbFBLAQItABQABgAIAAAAIQA4/SH/1gAAAJQBAAALAAAAAAAAAAAA&#10;AAAAAC8BAABfcmVscy8ucmVsc1BLAQItABQABgAIAAAAIQDKtrk1qQIAAKcFAAAOAAAAAAAAAAAA&#10;AAAAAC4CAABkcnMvZTJvRG9jLnhtbFBLAQItABQABgAIAAAAIQCf2+Tt3gAAAA0BAAAPAAAAAAAA&#10;AAAAAAAAAAMFAABkcnMvZG93bnJldi54bWxQSwUGAAAAAAQABADzAAAADgYAAAAA&#10;" filled="f" stroked="f">
              <v:textbox style="mso-fit-shape-to-text:t" inset="0,0,0,0">
                <w:txbxContent>
                  <w:p w:rsidR="00F66135" w:rsidRDefault="00601498">
                    <w:r>
                      <w:rPr>
                        <w:rStyle w:val="stbilgiveyaaltbilgiTimesNewRoman6pt"/>
                        <w:rFonts w:eastAsia="Trebuchet MS"/>
                      </w:rPr>
                      <w:t>1</w:t>
                    </w:r>
                    <w:r>
                      <w:rPr>
                        <w:rStyle w:val="stbilgiveyaaltbilgi"/>
                      </w:rPr>
                      <w:t xml:space="preserve"> .-YAP Bilijim Sistemindeki </w:t>
                    </w:r>
                    <w:r>
                      <w:rPr>
                        <w:rStyle w:val="stbilgiveyaaltbilgi85pt"/>
                      </w:rPr>
                      <w:t xml:space="preserve">bu </w:t>
                    </w:r>
                    <w:r>
                      <w:rPr>
                        <w:rStyle w:val="stbilgiveyaaltbilgi"/>
                      </w:rPr>
                      <w:t xml:space="preserve">dokumana http: vatandaş ııvap.gov.tı adresinden </w:t>
                    </w:r>
                    <w:r>
                      <w:rPr>
                        <w:rStyle w:val="stbilgiveyaaltbilgi85pt"/>
                      </w:rPr>
                      <w:t xml:space="preserve">MKrHrZ/ - 3CUONta - AvtvTmZ - 81/5C0= </w:t>
                    </w:r>
                    <w:r>
                      <w:rPr>
                        <w:rStyle w:val="stbilgiveyaaltbilgi"/>
                      </w:rPr>
                      <w:t>ile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498" w:rsidRDefault="00601498" w:rsidP="00270E8B">
      <w:r>
        <w:separator/>
      </w:r>
    </w:p>
  </w:footnote>
  <w:footnote w:type="continuationSeparator" w:id="0">
    <w:p w:rsidR="00601498" w:rsidRDefault="00601498" w:rsidP="00270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8B" w:rsidRPr="00604ADC" w:rsidRDefault="00270E8B" w:rsidP="00270E8B">
    <w:pPr>
      <w:widowControl/>
      <w:shd w:val="clear" w:color="auto" w:fill="FFFFFF"/>
      <w:jc w:val="both"/>
      <w:rPr>
        <w:rFonts w:ascii="Times New Roman" w:eastAsia="Times New Roman" w:hAnsi="Times New Roman" w:cs="Times New Roman"/>
        <w:b/>
        <w:szCs w:val="27"/>
      </w:rPr>
    </w:pPr>
    <w:r w:rsidRPr="00604ADC">
      <w:rPr>
        <w:rFonts w:ascii="Times New Roman" w:eastAsia="Times New Roman" w:hAnsi="Times New Roman" w:cs="Times New Roman"/>
        <w:b/>
        <w:szCs w:val="27"/>
      </w:rPr>
      <w:t>Esas Sayısı     :  2017/163</w:t>
    </w:r>
  </w:p>
  <w:p w:rsidR="00270E8B" w:rsidRPr="00604ADC" w:rsidRDefault="00270E8B" w:rsidP="00270E8B">
    <w:pPr>
      <w:widowControl/>
      <w:shd w:val="clear" w:color="auto" w:fill="FFFFFF"/>
      <w:jc w:val="both"/>
      <w:rPr>
        <w:rFonts w:ascii="Times New Roman" w:eastAsia="Times New Roman" w:hAnsi="Times New Roman" w:cs="Times New Roman"/>
        <w:b/>
        <w:szCs w:val="27"/>
      </w:rPr>
    </w:pPr>
    <w:r w:rsidRPr="00604ADC">
      <w:rPr>
        <w:rFonts w:ascii="Times New Roman" w:eastAsia="Times New Roman" w:hAnsi="Times New Roman" w:cs="Times New Roman"/>
        <w:b/>
        <w:szCs w:val="27"/>
      </w:rPr>
      <w:t>Karar Sayısı  :  2018/90</w:t>
    </w:r>
  </w:p>
  <w:p w:rsidR="006631DF" w:rsidRPr="00270E8B" w:rsidRDefault="00601498" w:rsidP="00270E8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B"/>
    <w:rsid w:val="001D02E4"/>
    <w:rsid w:val="00270E8B"/>
    <w:rsid w:val="006014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EAA1D-EDF2-4AB6-8816-063AA286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0E8B"/>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TimesNewRoman6pt">
    <w:name w:val="Üst bilgi veya alt bilgi + Times New Roman;6 pt"/>
    <w:basedOn w:val="VarsaylanParagrafYazTipi"/>
    <w:rsid w:val="00270E8B"/>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stbilgiveyaaltbilgi">
    <w:name w:val="Üst bilgi veya alt bilgi"/>
    <w:basedOn w:val="VarsaylanParagrafYazTipi"/>
    <w:rsid w:val="00270E8B"/>
    <w:rPr>
      <w:rFonts w:ascii="Trebuchet MS" w:eastAsia="Trebuchet MS" w:hAnsi="Trebuchet MS" w:cs="Trebuchet MS"/>
      <w:b w:val="0"/>
      <w:bCs w:val="0"/>
      <w:i w:val="0"/>
      <w:iCs w:val="0"/>
      <w:smallCaps w:val="0"/>
      <w:strike w:val="0"/>
      <w:color w:val="000000"/>
      <w:spacing w:val="0"/>
      <w:w w:val="100"/>
      <w:position w:val="0"/>
      <w:sz w:val="10"/>
      <w:szCs w:val="10"/>
      <w:u w:val="none"/>
      <w:lang w:val="tr-TR"/>
    </w:rPr>
  </w:style>
  <w:style w:type="character" w:customStyle="1" w:styleId="stbilgiveyaaltbilgi85pt">
    <w:name w:val="Üst bilgi veya alt bilgi + 8;5 pt"/>
    <w:basedOn w:val="VarsaylanParagrafYazTipi"/>
    <w:rsid w:val="00270E8B"/>
    <w:rPr>
      <w:rFonts w:ascii="Trebuchet MS" w:eastAsia="Trebuchet MS" w:hAnsi="Trebuchet MS" w:cs="Trebuchet MS"/>
      <w:b w:val="0"/>
      <w:bCs w:val="0"/>
      <w:i w:val="0"/>
      <w:iCs w:val="0"/>
      <w:smallCaps w:val="0"/>
      <w:strike w:val="0"/>
      <w:color w:val="000000"/>
      <w:spacing w:val="0"/>
      <w:w w:val="100"/>
      <w:position w:val="0"/>
      <w:sz w:val="17"/>
      <w:szCs w:val="17"/>
      <w:u w:val="none"/>
      <w:lang w:val="tr-TR"/>
    </w:rPr>
  </w:style>
  <w:style w:type="paragraph" w:styleId="stbilgi">
    <w:name w:val="header"/>
    <w:basedOn w:val="Normal"/>
    <w:link w:val="stbilgiChar"/>
    <w:uiPriority w:val="99"/>
    <w:unhideWhenUsed/>
    <w:rsid w:val="00270E8B"/>
    <w:pPr>
      <w:tabs>
        <w:tab w:val="center" w:pos="4536"/>
        <w:tab w:val="right" w:pos="9072"/>
      </w:tabs>
    </w:pPr>
  </w:style>
  <w:style w:type="character" w:customStyle="1" w:styleId="stbilgiChar">
    <w:name w:val="Üstbilgi Char"/>
    <w:basedOn w:val="VarsaylanParagrafYazTipi"/>
    <w:link w:val="stbilgi"/>
    <w:uiPriority w:val="99"/>
    <w:rsid w:val="00270E8B"/>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70E8B"/>
    <w:pPr>
      <w:tabs>
        <w:tab w:val="center" w:pos="4536"/>
        <w:tab w:val="right" w:pos="9072"/>
      </w:tabs>
    </w:pPr>
  </w:style>
  <w:style w:type="character" w:customStyle="1" w:styleId="AltbilgiChar">
    <w:name w:val="Altbilgi Char"/>
    <w:basedOn w:val="VarsaylanParagrafYazTipi"/>
    <w:link w:val="Altbilgi"/>
    <w:uiPriority w:val="99"/>
    <w:rsid w:val="00270E8B"/>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7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2019-05-14T11:08:00Z</dcterms:created>
  <dcterms:modified xsi:type="dcterms:W3CDTF">2019-05-14T11:09:00Z</dcterms:modified>
</cp:coreProperties>
</file>