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50" w:rsidRPr="00062350" w:rsidRDefault="00062350" w:rsidP="00062350">
      <w:pPr>
        <w:spacing w:before="240" w:after="100" w:afterAutospacing="1"/>
        <w:ind w:firstLine="709"/>
        <w:jc w:val="both"/>
      </w:pPr>
      <w:r w:rsidRPr="00062350">
        <w:t>“</w:t>
      </w:r>
    </w:p>
    <w:p w:rsidR="00062350" w:rsidRDefault="00062350" w:rsidP="00062350">
      <w:pPr>
        <w:spacing w:before="240" w:after="100" w:afterAutospacing="1"/>
        <w:ind w:firstLine="709"/>
        <w:jc w:val="both"/>
      </w:pPr>
      <w:r w:rsidRPr="00062350">
        <w:t>…</w:t>
      </w:r>
    </w:p>
    <w:p w:rsidR="00062350" w:rsidRDefault="00062350" w:rsidP="00062350">
      <w:pPr>
        <w:spacing w:before="240" w:after="100" w:afterAutospacing="1"/>
        <w:ind w:firstLine="709"/>
        <w:jc w:val="both"/>
      </w:pPr>
      <w:r w:rsidRPr="00062350">
        <w:t>Mahkememiz esasına kayıtlı ve yukarıda bilgileri verilen iş bu dosyasında davacı hazine tarafından, davalı şirketin 2000 ve 2001 yıllarına ilişkin şirket ortaklarına ödenmesine karar verilen ve ancak ödeme işlemi yapılmayan kar paylarının, 2308 sayılı “Şirketlerin Müruru Zamana Uğrayan Kupon, Tahvilat ve Hisse Senedi Bedelerinin Hazineye İntikali Hakkında KanunH hükümleri çerçevesinde haziney</w:t>
      </w:r>
      <w:bookmarkStart w:id="0" w:name="_GoBack"/>
      <w:bookmarkEnd w:id="0"/>
      <w:r w:rsidRPr="00062350">
        <w:t>e intikalinin sağlanması için dava ikame olunmuştur. Vaki talebin hukuki dayanağı olan 2308 sayılı Kanunun mahkememizce tetkiki ve değerlendirilmesinde ise anılan mevzuat hükümlerinin, kamu erkinin özel piyasalar ve ticari hayat nezdinde,  anayasanın belirlediği sınırların üzerinde bir müdahale imkanın yarattığı, söze konu kanunun 1, 2, 3. ve 4. maddelerinin, Anayasa'nın 5. maddesinde düzenlenen “Devletin Temel Amaç ve Görevleri” başlıklı hükmüne, 48. maddede düzenlenen “ Çalışma ve Sözleşme Hürriyeti” başlıklı hükmüne, 35.maddede düzenlenen mülkiyet hakkına, 167. maddede düzenlenen “Piyasaların Denetimi ve Dış Ticaretin Düzenlemesi” başlıklı hükümlerine aykırı olabileceği mahkememizce değerlendirilmekle  Anayasa'nın 152. maddesi ve 6216 sayılı Anayasa Mahkemesi'nin Kuruluşu ve Yargılama Usulleri Hakkında Kanun'un 40. maddesi gereğince sayın yüksek mahkememize başvuru zarureti hasıl olmakla talebe konu hususların değerlendirilmesi yüksek mahkemenizin takdirlerine arz olunur.”</w:t>
      </w:r>
    </w:p>
    <w:p w:rsidR="001D02E4" w:rsidRPr="00062350" w:rsidRDefault="001D02E4" w:rsidP="00062350">
      <w:pPr>
        <w:spacing w:before="240" w:after="100" w:afterAutospacing="1"/>
        <w:ind w:firstLine="709"/>
        <w:jc w:val="both"/>
      </w:pPr>
    </w:p>
    <w:sectPr w:rsidR="001D02E4" w:rsidRPr="00062350" w:rsidSect="0006235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D56" w:rsidRDefault="00292D56" w:rsidP="00062350">
      <w:r>
        <w:separator/>
      </w:r>
    </w:p>
  </w:endnote>
  <w:endnote w:type="continuationSeparator" w:id="0">
    <w:p w:rsidR="00292D56" w:rsidRDefault="00292D56" w:rsidP="0006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68" w:rsidRDefault="00292D56" w:rsidP="0006235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368" w:rsidRDefault="00292D5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50" w:rsidRPr="00062350" w:rsidRDefault="00062350" w:rsidP="00182251">
    <w:pPr>
      <w:pStyle w:val="Altbilgi"/>
      <w:framePr w:wrap="around" w:vAnchor="text" w:hAnchor="margin" w:xAlign="right" w:y="1"/>
      <w:rPr>
        <w:rStyle w:val="SayfaNumaras"/>
      </w:rPr>
    </w:pPr>
    <w:r w:rsidRPr="00062350">
      <w:rPr>
        <w:rStyle w:val="SayfaNumaras"/>
      </w:rPr>
      <w:fldChar w:fldCharType="begin"/>
    </w:r>
    <w:r w:rsidRPr="00062350">
      <w:rPr>
        <w:rStyle w:val="SayfaNumaras"/>
      </w:rPr>
      <w:instrText xml:space="preserve">PAGE  </w:instrText>
    </w:r>
    <w:r w:rsidRPr="00062350">
      <w:rPr>
        <w:rStyle w:val="SayfaNumaras"/>
      </w:rPr>
      <w:fldChar w:fldCharType="separate"/>
    </w:r>
    <w:r>
      <w:rPr>
        <w:rStyle w:val="SayfaNumaras"/>
      </w:rPr>
      <w:t>1</w:t>
    </w:r>
    <w:r w:rsidRPr="00062350">
      <w:rPr>
        <w:rStyle w:val="SayfaNumaras"/>
      </w:rPr>
      <w:fldChar w:fldCharType="end"/>
    </w:r>
  </w:p>
  <w:p w:rsidR="00062350" w:rsidRPr="00062350" w:rsidRDefault="00062350" w:rsidP="000623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D56" w:rsidRDefault="00292D56" w:rsidP="00062350">
      <w:r>
        <w:separator/>
      </w:r>
    </w:p>
  </w:footnote>
  <w:footnote w:type="continuationSeparator" w:id="0">
    <w:p w:rsidR="00292D56" w:rsidRDefault="00292D56" w:rsidP="00062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50" w:rsidRPr="006C66EF" w:rsidRDefault="00062350" w:rsidP="00062350">
    <w:pPr>
      <w:shd w:val="clear" w:color="auto" w:fill="FFFFFF"/>
      <w:jc w:val="both"/>
      <w:rPr>
        <w:b/>
        <w:bCs/>
        <w:color w:val="000000"/>
        <w:szCs w:val="27"/>
        <w:shd w:val="clear" w:color="auto" w:fill="FFFFFF"/>
      </w:rPr>
    </w:pPr>
    <w:r w:rsidRPr="006C66EF">
      <w:rPr>
        <w:b/>
        <w:bCs/>
        <w:color w:val="000000"/>
        <w:szCs w:val="27"/>
        <w:shd w:val="clear" w:color="auto" w:fill="FFFFFF"/>
      </w:rPr>
      <w:t>Esas Sayısı     :  2018/97</w:t>
    </w:r>
  </w:p>
  <w:p w:rsidR="00062350" w:rsidRPr="006C66EF" w:rsidRDefault="00062350" w:rsidP="00062350">
    <w:pPr>
      <w:shd w:val="clear" w:color="auto" w:fill="FFFFFF"/>
      <w:jc w:val="both"/>
      <w:rPr>
        <w:b/>
        <w:bCs/>
        <w:color w:val="000000"/>
        <w:szCs w:val="27"/>
        <w:shd w:val="clear" w:color="auto" w:fill="FFFFFF"/>
      </w:rPr>
    </w:pPr>
    <w:r w:rsidRPr="006C66EF">
      <w:rPr>
        <w:b/>
        <w:bCs/>
        <w:color w:val="000000"/>
        <w:szCs w:val="27"/>
        <w:shd w:val="clear" w:color="auto" w:fill="FFFFFF"/>
      </w:rPr>
      <w:t>Karar Sayısı  :  2018/45</w:t>
    </w:r>
  </w:p>
  <w:p w:rsidR="00A231D5" w:rsidRPr="00062350" w:rsidRDefault="00292D56" w:rsidP="000623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50"/>
    <w:rsid w:val="00062350"/>
    <w:rsid w:val="001D02E4"/>
    <w:rsid w:val="0029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29E10-54EB-4EDD-85B0-BA9DB1AF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50"/>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62350"/>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062350"/>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062350"/>
  </w:style>
  <w:style w:type="paragraph" w:styleId="stbilgi">
    <w:name w:val="header"/>
    <w:basedOn w:val="Normal"/>
    <w:link w:val="stbilgiChar"/>
    <w:uiPriority w:val="99"/>
    <w:rsid w:val="00062350"/>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062350"/>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2019-05-09T10:29:00Z</dcterms:created>
  <dcterms:modified xsi:type="dcterms:W3CDTF">2019-05-09T10:30:00Z</dcterms:modified>
</cp:coreProperties>
</file>