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3DB" w:rsidRPr="00C313DB" w:rsidRDefault="00C313DB" w:rsidP="00C313DB">
      <w:pPr>
        <w:pStyle w:val="msobodytextindent"/>
        <w:tabs>
          <w:tab w:val="left" w:pos="1134"/>
        </w:tabs>
        <w:spacing w:before="240" w:after="100" w:afterAutospacing="1"/>
        <w:ind w:firstLine="709"/>
        <w:rPr>
          <w:bCs/>
          <w:szCs w:val="26"/>
        </w:rPr>
      </w:pPr>
      <w:r w:rsidRPr="00C313DB">
        <w:rPr>
          <w:bCs/>
          <w:szCs w:val="26"/>
        </w:rPr>
        <w:t>“...</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rStyle w:val="Gvdemetni2Kaln"/>
          <w:b w:val="0"/>
          <w:sz w:val="24"/>
          <w:szCs w:val="26"/>
        </w:rPr>
        <w:t xml:space="preserve">KONU: </w:t>
      </w:r>
      <w:r w:rsidRPr="00C313DB">
        <w:rPr>
          <w:color w:val="000000"/>
          <w:szCs w:val="26"/>
          <w:lang w:bidi="tr-TR"/>
        </w:rPr>
        <w:t>Mahkememiz dosyasında 06/12/2017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rStyle w:val="Gvdemetni2Kaln"/>
          <w:b w:val="0"/>
          <w:sz w:val="24"/>
          <w:szCs w:val="26"/>
        </w:rPr>
        <w:t xml:space="preserve">OLAY: </w:t>
      </w:r>
      <w:r w:rsidRPr="00C313DB">
        <w:rPr>
          <w:color w:val="000000"/>
          <w:szCs w:val="26"/>
          <w:lang w:bidi="tr-TR"/>
        </w:rPr>
        <w:t>konut edindirme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color w:val="000000"/>
          <w:szCs w:val="26"/>
          <w:lang w:bidi="tr-TR"/>
        </w:rPr>
        <w:t>Davacı vekili ... mahkememize sunmuş olduğu dilekçesi ile 6745 sayılı Kanunun 12. maddesiyle 775 sayılı Gecekondu Kanununa eklenen geçici 2, 5. ve 10. maddelerinin bariz şekilde aykırı olduğunu yasanın açık olarak anayasa ve hukukuğun genel ilkelerine aykırı olması ve yerel mahkemelerde temyiz incelemesinde bir çok dosyanın olmasından ötürü hak kayıplarının önüne geçilmesi için şimdilik yürürlüğünün durdurulmasını arz ve talep ettiği görülmüştür.</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color w:val="000000"/>
          <w:szCs w:val="26"/>
          <w:lang w:bidi="tr-TR"/>
        </w:rPr>
        <w:t>I- İPTALİ İSTENİLEN KANUN HÜKÜMLERİ</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color w:val="000000"/>
          <w:szCs w:val="26"/>
          <w:lang w:bidi="tr-TR"/>
        </w:rPr>
        <w:t>“Geçici Madde 10-(Ek: 20/8/2016-6745/12 md.)</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color w:val="000000"/>
          <w:szCs w:val="26"/>
          <w:lang w:bidi="tr-TR"/>
        </w:rPr>
        <w:t xml:space="preserve">“Gaziantep ili, Şahinbey ilçesi sınırları içerisinde bu maddenin yürürlüğe girdiği tarihten önce bu Kanuna göre ilgili idarelerce yapılan arsa veya konut tahsis işleminin gerçekleştirilememesi hâlinde; </w:t>
      </w:r>
      <w:r w:rsidRPr="00C313DB">
        <w:rPr>
          <w:rStyle w:val="Gvdemetni2"/>
          <w:sz w:val="24"/>
          <w:szCs w:val="26"/>
        </w:rPr>
        <w:t>arsa veya konut tahsisi için</w:t>
      </w:r>
      <w:r w:rsidRPr="00C313DB">
        <w:rPr>
          <w:color w:val="000000"/>
          <w:szCs w:val="26"/>
          <w:lang w:bidi="tr-TR"/>
        </w:rPr>
        <w:t xml:space="preserve"> ödenen bedeller, ilgili idarece </w:t>
      </w:r>
      <w:r w:rsidRPr="00C313DB">
        <w:rPr>
          <w:rStyle w:val="Gvdemetni2"/>
          <w:sz w:val="24"/>
          <w:szCs w:val="26"/>
        </w:rPr>
        <w:t xml:space="preserve">yapılacak tebligatı müteakip en geç üç ay içerisinde, ödeme gününden itibaren hesaplanacak </w:t>
      </w:r>
      <w:r w:rsidRPr="00C313DB">
        <w:rPr>
          <w:color w:val="000000"/>
          <w:szCs w:val="26"/>
          <w:lang w:bidi="tr-TR"/>
        </w:rPr>
        <w:t>kanuni faizi ile birlikte hak sahiplerine veya kanuni mirasçılarına ödenir. Hak sahipleri bunun</w:t>
      </w:r>
      <w:r w:rsidRPr="00C313DB">
        <w:rPr>
          <w:szCs w:val="26"/>
        </w:rPr>
        <w:t xml:space="preserve"> </w:t>
      </w:r>
      <w:r w:rsidRPr="00C313DB">
        <w:rPr>
          <w:color w:val="000000"/>
          <w:szCs w:val="26"/>
          <w:lang w:bidi="tr-TR"/>
        </w:rPr>
        <w:t>dışında ilgili idareden herhangi bir hak, bedel ve tazminat talebinde bulunamazlar.</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color w:val="000000"/>
          <w:szCs w:val="26"/>
          <w:lang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color w:val="000000"/>
          <w:szCs w:val="26"/>
          <w:lang w:bidi="tr-TR"/>
        </w:rPr>
        <w:t>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öngörülebilirlik ,müktesep hak , aleyhe kanunların geçmişe yürümemesi ilkelerini de içinde barındırmaktadır.</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color w:val="000000"/>
          <w:szCs w:val="26"/>
          <w:lang w:bidi="tr-TR"/>
        </w:rPr>
        <w:t>Anayasanın 36. maddesi ise” (Değişik: 3/10/2001-4709/14 md.) Herkes, meşrû vasıta ve yollardan faydalanmak suretiyle yargı mercileri önünde davacı veya davalı olarak iddia ve savunma ile adil yargılanma hakkına sahiptir.” hükmünü içermektedir.</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color w:val="000000"/>
          <w:szCs w:val="26"/>
          <w:lang w:bidi="tr-TR"/>
        </w:rPr>
        <w:t xml:space="preserve">Bu madde ile yürürlüğe giren geçici madde “aleyhe geriye yürümezlik” kuralını ihlal ettiği için hukuka ve Anayasa’nın 2. ve 36. maddesine aykırıdır. Çünkü hukuki öngörülebilirlik </w:t>
      </w:r>
      <w:r w:rsidRPr="00C313DB">
        <w:rPr>
          <w:color w:val="000000"/>
          <w:szCs w:val="26"/>
          <w:lang w:bidi="tr-TR"/>
        </w:rPr>
        <w:lastRenderedPageBreak/>
        <w:t>ve bilinirlik gereğince yasal yola başvuran ve hakkını mahkemede arayan davacının; Kanunun olumsuz etkisinin geriye dönük tatbiki ile hak arama hürriyetine ciddi şekilde kısıtlama getirilmektedir.</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color w:val="000000"/>
          <w:szCs w:val="26"/>
          <w:lang w:bidi="tr-TR"/>
        </w:rPr>
        <w:t>Bu nedenle Anayasanın 2. maddesindeki hukuk devleti ilkesi ile Anayasanın 36. maddesindeki adil yargılama ilkesine aykırıdır.</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rStyle w:val="Gvdemetni2Kaln"/>
          <w:b w:val="0"/>
          <w:sz w:val="24"/>
          <w:szCs w:val="26"/>
        </w:rPr>
        <w:t xml:space="preserve">İtirazın konusu: </w:t>
      </w:r>
      <w:r w:rsidRPr="00C313DB">
        <w:rPr>
          <w:rStyle w:val="Gvdemetni2"/>
          <w:sz w:val="24"/>
          <w:szCs w:val="26"/>
        </w:rPr>
        <w:t>6</w:t>
      </w:r>
      <w:r w:rsidRPr="00C313DB">
        <w:rPr>
          <w:color w:val="000000"/>
          <w:szCs w:val="26"/>
          <w:lang w:bidi="tr-TR"/>
        </w:rPr>
        <w:t>745 sayılı Kanunun 12. maddesiyle 775 sayılı Gecekondu Kanununa eklenen geçici 10. maddesi</w:t>
      </w:r>
    </w:p>
    <w:p w:rsidR="00C313DB" w:rsidRPr="00C313DB" w:rsidRDefault="00C313DB" w:rsidP="00C313DB">
      <w:pPr>
        <w:pStyle w:val="msobodytextindent"/>
        <w:tabs>
          <w:tab w:val="left" w:pos="1134"/>
        </w:tabs>
        <w:spacing w:before="240" w:after="100" w:afterAutospacing="1"/>
        <w:ind w:firstLine="709"/>
        <w:rPr>
          <w:color w:val="000000"/>
          <w:szCs w:val="26"/>
          <w:lang w:bidi="tr-TR"/>
        </w:rPr>
      </w:pPr>
      <w:r w:rsidRPr="00C313DB">
        <w:rPr>
          <w:rStyle w:val="Gvdemetni2Kaln"/>
          <w:b w:val="0"/>
          <w:sz w:val="24"/>
          <w:szCs w:val="26"/>
        </w:rPr>
        <w:t>SONUÇ VE İSTEM</w:t>
      </w:r>
      <w:r w:rsidRPr="00C313DB">
        <w:rPr>
          <w:color w:val="000000"/>
          <w:szCs w:val="26"/>
          <w:lang w:bidi="tr-TR"/>
        </w:rPr>
        <w:tab/>
        <w:t>: Yukarıda açıklanan nedenlerle;</w:t>
      </w:r>
    </w:p>
    <w:p w:rsidR="00C313DB" w:rsidRDefault="00C313DB" w:rsidP="00C313DB">
      <w:pPr>
        <w:pStyle w:val="msobodytextindent"/>
        <w:tabs>
          <w:tab w:val="left" w:pos="1134"/>
        </w:tabs>
        <w:spacing w:before="240" w:after="100" w:afterAutospacing="1"/>
        <w:ind w:firstLine="709"/>
        <w:rPr>
          <w:szCs w:val="26"/>
          <w:lang w:val="x-none"/>
        </w:rPr>
      </w:pPr>
      <w:r w:rsidRPr="00C313DB">
        <w:rPr>
          <w:color w:val="000000"/>
          <w:szCs w:val="26"/>
          <w:lang w:bidi="tr-TR"/>
        </w:rPr>
        <w:t>6745 sayılı Kanunun 12. maddesiyle 775 sayılı Gecekondu Kanununa eklenen geçici 10. maddesinin Anayasaya aykırı olduğunun tespiti ile iptaline karar verilmesine arz olunur.”</w:t>
      </w:r>
    </w:p>
    <w:p w:rsidR="00C313DB" w:rsidRDefault="00C313DB" w:rsidP="00C313DB">
      <w:pPr>
        <w:spacing w:before="240" w:after="100" w:afterAutospacing="1"/>
        <w:ind w:firstLine="709"/>
        <w:jc w:val="both"/>
        <w:rPr>
          <w:szCs w:val="26"/>
        </w:rPr>
      </w:pPr>
      <w:bookmarkStart w:id="0" w:name="_GoBack"/>
      <w:bookmarkEnd w:id="0"/>
    </w:p>
    <w:p w:rsidR="001D02E4" w:rsidRPr="00C313DB" w:rsidRDefault="001D02E4" w:rsidP="00C313DB">
      <w:pPr>
        <w:spacing w:before="240" w:after="100" w:afterAutospacing="1"/>
        <w:ind w:firstLine="709"/>
        <w:jc w:val="both"/>
      </w:pPr>
    </w:p>
    <w:sectPr w:rsidR="001D02E4" w:rsidRPr="00C313DB" w:rsidSect="00C313D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66" w:rsidRDefault="00553766" w:rsidP="00C313DB">
      <w:r>
        <w:separator/>
      </w:r>
    </w:p>
  </w:endnote>
  <w:endnote w:type="continuationSeparator" w:id="0">
    <w:p w:rsidR="00553766" w:rsidRDefault="00553766" w:rsidP="00C3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553766" w:rsidP="00C313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553766"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DB" w:rsidRPr="00C313DB" w:rsidRDefault="00C313DB" w:rsidP="00FA38C5">
    <w:pPr>
      <w:pStyle w:val="Altbilgi"/>
      <w:framePr w:wrap="around" w:vAnchor="text" w:hAnchor="margin" w:xAlign="right" w:y="1"/>
      <w:rPr>
        <w:rStyle w:val="SayfaNumaras"/>
      </w:rPr>
    </w:pPr>
    <w:r w:rsidRPr="00C313DB">
      <w:rPr>
        <w:rStyle w:val="SayfaNumaras"/>
      </w:rPr>
      <w:fldChar w:fldCharType="begin"/>
    </w:r>
    <w:r w:rsidRPr="00C313DB">
      <w:rPr>
        <w:rStyle w:val="SayfaNumaras"/>
      </w:rPr>
      <w:instrText xml:space="preserve">PAGE  </w:instrText>
    </w:r>
    <w:r w:rsidRPr="00C313DB">
      <w:rPr>
        <w:rStyle w:val="SayfaNumaras"/>
      </w:rPr>
      <w:fldChar w:fldCharType="separate"/>
    </w:r>
    <w:r>
      <w:rPr>
        <w:rStyle w:val="SayfaNumaras"/>
      </w:rPr>
      <w:t>2</w:t>
    </w:r>
    <w:r w:rsidRPr="00C313DB">
      <w:rPr>
        <w:rStyle w:val="SayfaNumaras"/>
      </w:rPr>
      <w:fldChar w:fldCharType="end"/>
    </w:r>
  </w:p>
  <w:p w:rsidR="00C95007" w:rsidRPr="00C313DB" w:rsidRDefault="00553766"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66" w:rsidRDefault="00553766" w:rsidP="00C313DB">
      <w:r>
        <w:separator/>
      </w:r>
    </w:p>
  </w:footnote>
  <w:footnote w:type="continuationSeparator" w:id="0">
    <w:p w:rsidR="00553766" w:rsidRDefault="00553766" w:rsidP="00C31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3DB" w:rsidRPr="00EB3B6D" w:rsidRDefault="00C313DB" w:rsidP="00C313DB">
    <w:pPr>
      <w:shd w:val="clear" w:color="auto" w:fill="FFFFFF"/>
      <w:jc w:val="both"/>
      <w:rPr>
        <w:b/>
        <w:bCs/>
        <w:color w:val="000000"/>
        <w:szCs w:val="26"/>
      </w:rPr>
    </w:pPr>
    <w:r w:rsidRPr="00EB3B6D">
      <w:rPr>
        <w:b/>
        <w:bCs/>
        <w:color w:val="000000"/>
        <w:szCs w:val="26"/>
      </w:rPr>
      <w:t xml:space="preserve">Esas Sayısı    </w:t>
    </w:r>
    <w:r>
      <w:rPr>
        <w:b/>
        <w:bCs/>
        <w:color w:val="000000"/>
        <w:szCs w:val="26"/>
      </w:rPr>
      <w:t xml:space="preserve"> </w:t>
    </w:r>
    <w:r w:rsidRPr="00EB3B6D">
      <w:rPr>
        <w:b/>
        <w:bCs/>
        <w:color w:val="000000"/>
        <w:szCs w:val="26"/>
      </w:rPr>
      <w:t>: 2018/21</w:t>
    </w:r>
  </w:p>
  <w:p w:rsidR="00C313DB" w:rsidRPr="00EB3B6D" w:rsidRDefault="00C313DB" w:rsidP="00C313DB">
    <w:pPr>
      <w:shd w:val="clear" w:color="auto" w:fill="FFFFFF"/>
      <w:jc w:val="both"/>
      <w:rPr>
        <w:b/>
        <w:bCs/>
        <w:color w:val="000000"/>
        <w:szCs w:val="26"/>
      </w:rPr>
    </w:pPr>
    <w:r w:rsidRPr="00EB3B6D">
      <w:rPr>
        <w:b/>
        <w:bCs/>
        <w:color w:val="000000"/>
        <w:szCs w:val="26"/>
      </w:rPr>
      <w:t>Karar Sayısı</w:t>
    </w:r>
    <w:r>
      <w:rPr>
        <w:b/>
        <w:bCs/>
        <w:color w:val="000000"/>
        <w:szCs w:val="26"/>
      </w:rPr>
      <w:t xml:space="preserve">  </w:t>
    </w:r>
    <w:r w:rsidRPr="00EB3B6D">
      <w:rPr>
        <w:b/>
        <w:bCs/>
        <w:color w:val="000000"/>
        <w:szCs w:val="26"/>
      </w:rPr>
      <w:t>: 2018/21</w:t>
    </w:r>
  </w:p>
  <w:p w:rsidR="00AD195C" w:rsidRPr="00C313DB" w:rsidRDefault="00553766" w:rsidP="00C313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DB"/>
    <w:rsid w:val="001D02E4"/>
    <w:rsid w:val="00553766"/>
    <w:rsid w:val="00C31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91DBF-30BC-41F6-9AA3-6A68EE26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3DB"/>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C313DB"/>
    <w:pPr>
      <w:spacing w:after="60"/>
      <w:ind w:firstLine="340"/>
      <w:jc w:val="both"/>
    </w:pPr>
    <w:rPr>
      <w:noProof w:val="0"/>
    </w:rPr>
  </w:style>
  <w:style w:type="paragraph" w:styleId="Altbilgi">
    <w:name w:val="footer"/>
    <w:basedOn w:val="Normal"/>
    <w:link w:val="AltbilgiChar"/>
    <w:uiPriority w:val="99"/>
    <w:rsid w:val="00C313DB"/>
    <w:pPr>
      <w:tabs>
        <w:tab w:val="center" w:pos="4536"/>
        <w:tab w:val="right" w:pos="9072"/>
      </w:tabs>
    </w:pPr>
  </w:style>
  <w:style w:type="character" w:customStyle="1" w:styleId="AltbilgiChar">
    <w:name w:val="Altbilgi Char"/>
    <w:basedOn w:val="VarsaylanParagrafYazTipi"/>
    <w:link w:val="Altbilgi"/>
    <w:uiPriority w:val="99"/>
    <w:rsid w:val="00C313DB"/>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C313DB"/>
  </w:style>
  <w:style w:type="paragraph" w:styleId="stbilgi">
    <w:name w:val="header"/>
    <w:basedOn w:val="Normal"/>
    <w:link w:val="stbilgiChar"/>
    <w:uiPriority w:val="99"/>
    <w:rsid w:val="00C313DB"/>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C313DB"/>
    <w:rPr>
      <w:rFonts w:ascii="Times New Roman" w:eastAsia="Times New Roman" w:hAnsi="Times New Roman" w:cs="Times New Roman"/>
      <w:sz w:val="24"/>
      <w:szCs w:val="24"/>
      <w:lang w:eastAsia="ar-SA"/>
    </w:rPr>
  </w:style>
  <w:style w:type="character" w:customStyle="1" w:styleId="Gvdemetni2Kaln">
    <w:name w:val="Gövde metni (2) + Kalın"/>
    <w:rsid w:val="00C313DB"/>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
    <w:name w:val="Gövde metni (2)"/>
    <w:rsid w:val="00C313D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2019-05-09T06:05:00Z</dcterms:created>
  <dcterms:modified xsi:type="dcterms:W3CDTF">2019-05-09T06:06:00Z</dcterms:modified>
</cp:coreProperties>
</file>