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3BC" w:rsidRPr="00DB23BC" w:rsidRDefault="00DB23BC" w:rsidP="00DB23BC">
      <w:pPr>
        <w:pStyle w:val="msobodytextindent"/>
        <w:tabs>
          <w:tab w:val="left" w:pos="1134"/>
        </w:tabs>
        <w:spacing w:before="240" w:after="100" w:afterAutospacing="1"/>
        <w:ind w:firstLine="709"/>
        <w:rPr>
          <w:bCs/>
          <w:szCs w:val="26"/>
        </w:rPr>
      </w:pPr>
      <w:r w:rsidRPr="00DB23BC">
        <w:rPr>
          <w:bCs/>
          <w:szCs w:val="26"/>
        </w:rPr>
        <w:t>“...</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rStyle w:val="Gvdemetni2Kaln"/>
          <w:b w:val="0"/>
          <w:sz w:val="24"/>
          <w:szCs w:val="26"/>
        </w:rPr>
        <w:t xml:space="preserve">KONU: </w:t>
      </w:r>
      <w:r w:rsidRPr="00DB23BC">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rStyle w:val="Gvdemetni2Kaln"/>
          <w:b w:val="0"/>
          <w:sz w:val="24"/>
          <w:szCs w:val="26"/>
        </w:rPr>
        <w:t xml:space="preserve">OLAY: </w:t>
      </w:r>
      <w:r w:rsidRPr="00DB23BC">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I- İPTALİ İSTENİLEN KANUN HÜKÜMLERİ</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“Geçici Madde 10-(Ek: 20/8/2016-6745/12 md.)</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DB23BC">
        <w:rPr>
          <w:rStyle w:val="Gvdemetni2"/>
          <w:sz w:val="24"/>
          <w:szCs w:val="26"/>
        </w:rPr>
        <w:t>arsa veya konut tahsisi için</w:t>
      </w:r>
      <w:r w:rsidRPr="00DB23BC">
        <w:rPr>
          <w:color w:val="000000"/>
          <w:szCs w:val="26"/>
          <w:lang w:bidi="tr-TR"/>
        </w:rPr>
        <w:t xml:space="preserve"> ödenen bedeller, ilgili idarece </w:t>
      </w:r>
      <w:r w:rsidRPr="00DB23BC">
        <w:rPr>
          <w:rStyle w:val="Gvdemetni2"/>
          <w:sz w:val="24"/>
          <w:szCs w:val="26"/>
        </w:rPr>
        <w:t xml:space="preserve">yapılacak tebligatı müteakip en geç üç ay içerisinde, ödeme gününden itibaren hesaplanacak </w:t>
      </w:r>
      <w:r w:rsidRPr="00DB23BC">
        <w:rPr>
          <w:color w:val="000000"/>
          <w:szCs w:val="26"/>
          <w:lang w:bidi="tr-TR"/>
        </w:rPr>
        <w:t>kanuni faizi ile birlikte hak sahiplerine veya kanuni mirasçılarına ödenir. Hak sahipleri bunun</w:t>
      </w:r>
      <w:r w:rsidRPr="00DB23BC">
        <w:rPr>
          <w:szCs w:val="26"/>
        </w:rPr>
        <w:t xml:space="preserve"> </w:t>
      </w:r>
      <w:r w:rsidRPr="00DB23BC">
        <w:rPr>
          <w:color w:val="000000"/>
          <w:szCs w:val="26"/>
          <w:lang w:bidi="tr-TR"/>
        </w:rPr>
        <w:t>dışında ilgili idareden herhangi bir hak, bedel ve tazminat talebinde bulunamazlar.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DB23BC">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color w:val="000000"/>
          <w:szCs w:val="26"/>
          <w:lang w:bidi="tr-TR"/>
        </w:rPr>
        <w:t>Bu nedenle Anayasanın 2. maddesindeki hukuk devleti ilkesi ile Anayasanın 36. maddesindeki adil yargılama ilkesine aykırıdır.</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rStyle w:val="Gvdemetni2Kaln"/>
          <w:b w:val="0"/>
          <w:sz w:val="24"/>
          <w:szCs w:val="26"/>
        </w:rPr>
        <w:t xml:space="preserve">İtirazın konusu: </w:t>
      </w:r>
      <w:r w:rsidRPr="00DB23BC">
        <w:rPr>
          <w:rStyle w:val="Gvdemetni2"/>
          <w:sz w:val="24"/>
          <w:szCs w:val="26"/>
        </w:rPr>
        <w:t>6</w:t>
      </w:r>
      <w:r w:rsidRPr="00DB23BC">
        <w:rPr>
          <w:color w:val="000000"/>
          <w:szCs w:val="26"/>
          <w:lang w:bidi="tr-TR"/>
        </w:rPr>
        <w:t>745 sayılı Kanunun 12. maddesiyle 775 sayılı Gecekondu Kanununa eklenen geçici 10. maddesi</w:t>
      </w:r>
    </w:p>
    <w:p w:rsidR="00DB23BC" w:rsidRPr="00DB23BC" w:rsidRDefault="00DB23BC" w:rsidP="00DB23BC">
      <w:pPr>
        <w:pStyle w:val="msobodytextindent"/>
        <w:tabs>
          <w:tab w:val="left" w:pos="1134"/>
        </w:tabs>
        <w:spacing w:before="240" w:after="100" w:afterAutospacing="1"/>
        <w:ind w:firstLine="709"/>
        <w:rPr>
          <w:color w:val="000000"/>
          <w:szCs w:val="26"/>
          <w:lang w:bidi="tr-TR"/>
        </w:rPr>
      </w:pPr>
      <w:r w:rsidRPr="00DB23BC">
        <w:rPr>
          <w:rStyle w:val="Gvdemetni2Kaln"/>
          <w:b w:val="0"/>
          <w:sz w:val="24"/>
          <w:szCs w:val="26"/>
        </w:rPr>
        <w:t>SONUÇ VE İSTEM</w:t>
      </w:r>
      <w:r w:rsidRPr="00DB23BC">
        <w:rPr>
          <w:color w:val="000000"/>
          <w:szCs w:val="26"/>
          <w:lang w:bidi="tr-TR"/>
        </w:rPr>
        <w:tab/>
        <w:t>: Yukarıda açıklanan nedenlerle;</w:t>
      </w:r>
    </w:p>
    <w:p w:rsidR="00DB23BC" w:rsidRDefault="00DB23BC" w:rsidP="00DB23BC">
      <w:pPr>
        <w:pStyle w:val="msobodytextindent"/>
        <w:tabs>
          <w:tab w:val="left" w:pos="1134"/>
        </w:tabs>
        <w:spacing w:before="240" w:after="100" w:afterAutospacing="1"/>
        <w:ind w:firstLine="709"/>
        <w:rPr>
          <w:szCs w:val="26"/>
          <w:lang w:val="x-none"/>
        </w:rPr>
      </w:pPr>
      <w:r w:rsidRPr="00DB23BC">
        <w:rPr>
          <w:color w:val="000000"/>
          <w:szCs w:val="26"/>
          <w:lang w:bidi="tr-TR"/>
        </w:rPr>
        <w:t>6745 sayılı Kanunun 12. maddesiyle 775 sayılı Gecekondu Kanununa eklenen geçici 10. maddesinin Anayasaya aykırı olduğunun tespiti ile iptaline karar verilmesine arz olunur.”</w:t>
      </w:r>
    </w:p>
    <w:p w:rsidR="00DB23BC" w:rsidRDefault="00DB23BC" w:rsidP="00DB23BC">
      <w:pPr>
        <w:spacing w:before="240" w:after="100" w:afterAutospacing="1"/>
        <w:ind w:firstLine="709"/>
        <w:jc w:val="both"/>
        <w:rPr>
          <w:szCs w:val="26"/>
        </w:rPr>
      </w:pPr>
      <w:bookmarkStart w:id="0" w:name="_GoBack"/>
      <w:bookmarkEnd w:id="0"/>
    </w:p>
    <w:p w:rsidR="001D02E4" w:rsidRPr="00DB23BC" w:rsidRDefault="001D02E4" w:rsidP="00DB23BC">
      <w:pPr>
        <w:spacing w:before="240" w:after="100" w:afterAutospacing="1"/>
        <w:ind w:firstLine="709"/>
        <w:jc w:val="both"/>
      </w:pPr>
    </w:p>
    <w:sectPr w:rsidR="001D02E4" w:rsidRPr="00DB23BC" w:rsidSect="00DB23B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BF7" w:rsidRDefault="00786BF7" w:rsidP="00DB23BC">
      <w:r>
        <w:separator/>
      </w:r>
    </w:p>
  </w:endnote>
  <w:endnote w:type="continuationSeparator" w:id="0">
    <w:p w:rsidR="00786BF7" w:rsidRDefault="00786BF7" w:rsidP="00DB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786BF7" w:rsidP="00DB23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786BF7"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BC" w:rsidRPr="00DB23BC" w:rsidRDefault="00DB23BC" w:rsidP="00F27064">
    <w:pPr>
      <w:pStyle w:val="Altbilgi"/>
      <w:framePr w:wrap="around" w:vAnchor="text" w:hAnchor="margin" w:xAlign="right" w:y="1"/>
      <w:rPr>
        <w:rStyle w:val="SayfaNumaras"/>
      </w:rPr>
    </w:pPr>
    <w:r w:rsidRPr="00DB23BC">
      <w:rPr>
        <w:rStyle w:val="SayfaNumaras"/>
      </w:rPr>
      <w:fldChar w:fldCharType="begin"/>
    </w:r>
    <w:r w:rsidRPr="00DB23BC">
      <w:rPr>
        <w:rStyle w:val="SayfaNumaras"/>
      </w:rPr>
      <w:instrText xml:space="preserve">PAGE  </w:instrText>
    </w:r>
    <w:r w:rsidRPr="00DB23BC">
      <w:rPr>
        <w:rStyle w:val="SayfaNumaras"/>
      </w:rPr>
      <w:fldChar w:fldCharType="separate"/>
    </w:r>
    <w:r>
      <w:rPr>
        <w:rStyle w:val="SayfaNumaras"/>
      </w:rPr>
      <w:t>2</w:t>
    </w:r>
    <w:r w:rsidRPr="00DB23BC">
      <w:rPr>
        <w:rStyle w:val="SayfaNumaras"/>
      </w:rPr>
      <w:fldChar w:fldCharType="end"/>
    </w:r>
  </w:p>
  <w:p w:rsidR="00C95007" w:rsidRPr="00DB23BC" w:rsidRDefault="00786BF7"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BF7" w:rsidRDefault="00786BF7" w:rsidP="00DB23BC">
      <w:r>
        <w:separator/>
      </w:r>
    </w:p>
  </w:footnote>
  <w:footnote w:type="continuationSeparator" w:id="0">
    <w:p w:rsidR="00786BF7" w:rsidRDefault="00786BF7" w:rsidP="00DB2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3BC" w:rsidRPr="006270BB" w:rsidRDefault="00DB23BC" w:rsidP="00DB23BC">
    <w:pPr>
      <w:shd w:val="clear" w:color="auto" w:fill="FFFFFF"/>
      <w:jc w:val="both"/>
      <w:rPr>
        <w:b/>
        <w:bCs/>
        <w:color w:val="000000"/>
        <w:szCs w:val="26"/>
      </w:rPr>
    </w:pPr>
    <w:r w:rsidRPr="006270BB">
      <w:rPr>
        <w:b/>
        <w:bCs/>
        <w:color w:val="000000"/>
        <w:szCs w:val="26"/>
      </w:rPr>
      <w:t xml:space="preserve">Esas Sayısı    </w:t>
    </w:r>
    <w:r>
      <w:rPr>
        <w:b/>
        <w:bCs/>
        <w:color w:val="000000"/>
        <w:szCs w:val="26"/>
      </w:rPr>
      <w:t xml:space="preserve"> </w:t>
    </w:r>
    <w:r w:rsidRPr="006270BB">
      <w:rPr>
        <w:b/>
        <w:bCs/>
        <w:color w:val="000000"/>
        <w:szCs w:val="26"/>
      </w:rPr>
      <w:t>: 2018/20</w:t>
    </w:r>
  </w:p>
  <w:p w:rsidR="00DB23BC" w:rsidRPr="006270BB" w:rsidRDefault="00DB23BC" w:rsidP="00DB23BC">
    <w:pPr>
      <w:shd w:val="clear" w:color="auto" w:fill="FFFFFF"/>
      <w:jc w:val="both"/>
      <w:rPr>
        <w:b/>
        <w:bCs/>
        <w:color w:val="000000"/>
        <w:szCs w:val="26"/>
      </w:rPr>
    </w:pPr>
    <w:r w:rsidRPr="006270BB">
      <w:rPr>
        <w:b/>
        <w:bCs/>
        <w:color w:val="000000"/>
        <w:szCs w:val="26"/>
      </w:rPr>
      <w:t>Karar Sayısı</w:t>
    </w:r>
    <w:r>
      <w:rPr>
        <w:b/>
        <w:bCs/>
        <w:color w:val="000000"/>
        <w:szCs w:val="26"/>
      </w:rPr>
      <w:t xml:space="preserve">  </w:t>
    </w:r>
    <w:r w:rsidRPr="006270BB">
      <w:rPr>
        <w:b/>
        <w:bCs/>
        <w:color w:val="000000"/>
        <w:szCs w:val="26"/>
      </w:rPr>
      <w:t>: 2018/20</w:t>
    </w:r>
  </w:p>
  <w:p w:rsidR="00AD195C" w:rsidRPr="00DB23BC" w:rsidRDefault="00786BF7" w:rsidP="00DB23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BC"/>
    <w:rsid w:val="001D02E4"/>
    <w:rsid w:val="00786BF7"/>
    <w:rsid w:val="00DB23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1324C-519A-4AF5-B009-ECCA80E5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B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DB23BC"/>
    <w:pPr>
      <w:spacing w:after="60"/>
      <w:ind w:firstLine="340"/>
      <w:jc w:val="both"/>
    </w:pPr>
    <w:rPr>
      <w:noProof w:val="0"/>
    </w:rPr>
  </w:style>
  <w:style w:type="paragraph" w:styleId="Altbilgi">
    <w:name w:val="footer"/>
    <w:basedOn w:val="Normal"/>
    <w:link w:val="AltbilgiChar"/>
    <w:uiPriority w:val="99"/>
    <w:rsid w:val="00DB23BC"/>
    <w:pPr>
      <w:tabs>
        <w:tab w:val="center" w:pos="4536"/>
        <w:tab w:val="right" w:pos="9072"/>
      </w:tabs>
    </w:pPr>
  </w:style>
  <w:style w:type="character" w:customStyle="1" w:styleId="AltbilgiChar">
    <w:name w:val="Altbilgi Char"/>
    <w:basedOn w:val="VarsaylanParagrafYazTipi"/>
    <w:link w:val="Altbilgi"/>
    <w:uiPriority w:val="99"/>
    <w:rsid w:val="00DB23B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DB23BC"/>
  </w:style>
  <w:style w:type="paragraph" w:styleId="stbilgi">
    <w:name w:val="header"/>
    <w:basedOn w:val="Normal"/>
    <w:link w:val="stbilgiChar"/>
    <w:uiPriority w:val="99"/>
    <w:rsid w:val="00DB23B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DB23BC"/>
    <w:rPr>
      <w:rFonts w:ascii="Times New Roman" w:eastAsia="Times New Roman" w:hAnsi="Times New Roman" w:cs="Times New Roman"/>
      <w:sz w:val="24"/>
      <w:szCs w:val="24"/>
      <w:lang w:eastAsia="ar-SA"/>
    </w:rPr>
  </w:style>
  <w:style w:type="character" w:customStyle="1" w:styleId="Gvdemetni2Kaln">
    <w:name w:val="Gövde metni (2) + Kalın"/>
    <w:rsid w:val="00DB23BC"/>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DB23B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2019-05-09T06:03:00Z</dcterms:created>
  <dcterms:modified xsi:type="dcterms:W3CDTF">2019-05-09T06:03:00Z</dcterms:modified>
</cp:coreProperties>
</file>