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1F8" w:rsidRDefault="00D031F8" w:rsidP="00D031F8">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031F8">
        <w:rPr>
          <w:sz w:val="24"/>
          <w:szCs w:val="26"/>
        </w:rPr>
        <w:t xml:space="preserve">“Mahkememizin yukarıda esas numarası yazılı davasında şikayetçi </w:t>
      </w:r>
      <w:proofErr w:type="gramStart"/>
      <w:r w:rsidRPr="00D031F8">
        <w:rPr>
          <w:sz w:val="24"/>
          <w:szCs w:val="26"/>
        </w:rPr>
        <w:t>özetle : Borçlu</w:t>
      </w:r>
      <w:proofErr w:type="gramEnd"/>
      <w:r w:rsidRPr="00D031F8">
        <w:rPr>
          <w:sz w:val="24"/>
          <w:szCs w:val="26"/>
        </w:rPr>
        <w:t xml:space="preserve"> sanığın daha önce mal beyanında bulunmadığını, hakkındaki takip kesinleştikten sora sigortalı bir işte çalışmaya başladığını ve sanığın bu sigortalı olarak işe girişini icra dairesine bildirmediğini iddia ederek sanığın </w:t>
      </w:r>
      <w:proofErr w:type="spellStart"/>
      <w:r w:rsidRPr="00D031F8">
        <w:rPr>
          <w:sz w:val="24"/>
          <w:szCs w:val="26"/>
        </w:rPr>
        <w:t>İİK.nun</w:t>
      </w:r>
      <w:proofErr w:type="spellEnd"/>
      <w:r w:rsidRPr="00D031F8">
        <w:rPr>
          <w:sz w:val="24"/>
          <w:szCs w:val="26"/>
        </w:rPr>
        <w:t xml:space="preserve"> 339. maddesi gereğince cezalandırılmasına karar verilmesini talep etmiştir.</w:t>
      </w:r>
    </w:p>
    <w:p w:rsidR="00D031F8" w:rsidRDefault="00D031F8" w:rsidP="00D031F8">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031F8">
        <w:rPr>
          <w:sz w:val="24"/>
          <w:szCs w:val="26"/>
        </w:rPr>
        <w:t xml:space="preserve">Müştekinin şikayetine dayanak icra dosyası incelendiğinde: Müşteki alacaklının borçlu sanık hakkında genel haciz yoluyla giriştiği takipte sanığa ödeme emrinin tebliği üzerine takibin </w:t>
      </w:r>
      <w:proofErr w:type="gramStart"/>
      <w:r w:rsidRPr="00D031F8">
        <w:rPr>
          <w:sz w:val="24"/>
          <w:szCs w:val="26"/>
        </w:rPr>
        <w:t>17/05/2016</w:t>
      </w:r>
      <w:proofErr w:type="gramEnd"/>
      <w:r w:rsidRPr="00D031F8">
        <w:rPr>
          <w:sz w:val="24"/>
          <w:szCs w:val="26"/>
        </w:rPr>
        <w:t xml:space="preserve"> tarihinde kesinleştiği, 13/12/2016 tarihinde borçlu sanığın sigortalı bir işe girdiğini tespit eden müştekinin sağının ücretinin 1/4 ünün haczini talep ettiği görülmüştür.</w:t>
      </w:r>
    </w:p>
    <w:p w:rsidR="00D031F8" w:rsidRDefault="00D031F8" w:rsidP="00D031F8">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031F8">
        <w:rPr>
          <w:sz w:val="24"/>
          <w:szCs w:val="26"/>
        </w:rPr>
        <w:t xml:space="preserve">Mahkememiz Şikayete dayanak </w:t>
      </w:r>
      <w:proofErr w:type="spellStart"/>
      <w:proofErr w:type="gramStart"/>
      <w:r w:rsidRPr="00D031F8">
        <w:rPr>
          <w:sz w:val="24"/>
          <w:szCs w:val="26"/>
        </w:rPr>
        <w:t>İİK.nun</w:t>
      </w:r>
      <w:proofErr w:type="spellEnd"/>
      <w:proofErr w:type="gramEnd"/>
      <w:r w:rsidRPr="00D031F8">
        <w:rPr>
          <w:sz w:val="24"/>
          <w:szCs w:val="26"/>
        </w:rPr>
        <w:t xml:space="preserve"> 339. maddesindeki hükmedilmesi halinde uygulanacak disiplin hapsine ilişki</w:t>
      </w:r>
      <w:bookmarkStart w:id="0" w:name="_GoBack"/>
      <w:bookmarkEnd w:id="0"/>
      <w:r w:rsidRPr="00D031F8">
        <w:rPr>
          <w:sz w:val="24"/>
          <w:szCs w:val="26"/>
        </w:rPr>
        <w:t xml:space="preserve">n cezanın, düşme şartları itibarıyla anayasaya aykırı olduğu kanaatindedir. </w:t>
      </w:r>
      <w:proofErr w:type="spellStart"/>
      <w:proofErr w:type="gramStart"/>
      <w:r w:rsidRPr="00D031F8">
        <w:rPr>
          <w:sz w:val="24"/>
          <w:szCs w:val="26"/>
        </w:rPr>
        <w:t>CMK.nun</w:t>
      </w:r>
      <w:proofErr w:type="spellEnd"/>
      <w:proofErr w:type="gramEnd"/>
      <w:r w:rsidRPr="00D031F8">
        <w:rPr>
          <w:sz w:val="24"/>
          <w:szCs w:val="26"/>
        </w:rPr>
        <w:t xml:space="preserve"> 2. maddesinde tanımlanan disiplin hapsinde amaç belirli şekilde davranmak yükümlülüğü yüklenen failin bu yükümlülüğüne uymaması sebebi ile kısmen olsun bozulan düzeni korumaktır.</w:t>
      </w:r>
    </w:p>
    <w:p w:rsidR="00D031F8" w:rsidRDefault="00D031F8" w:rsidP="00D031F8">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031F8">
        <w:rPr>
          <w:sz w:val="24"/>
          <w:szCs w:val="26"/>
        </w:rPr>
        <w:t xml:space="preserve">Suça uygun ceza verilmesi ve verilecek cezanın işlenen suçla orantılı olması gerekir. Mal veya kazancındaki artışı bildirmemek fiili alacaklının alacağını tahsil etmesini sağlayan bir disiplin suçu olarak kanunda düzenlenmiştir. Disiplin suçunun cezasının da, kişinin disipline edilme sureti ile düşürülmesi gerekirken, alacaklının şikayetten vazgeçmesi </w:t>
      </w:r>
      <w:proofErr w:type="gramStart"/>
      <w:r w:rsidRPr="00D031F8">
        <w:rPr>
          <w:sz w:val="24"/>
          <w:szCs w:val="26"/>
        </w:rPr>
        <w:t>yada</w:t>
      </w:r>
      <w:proofErr w:type="gramEnd"/>
      <w:r w:rsidRPr="00D031F8">
        <w:rPr>
          <w:sz w:val="24"/>
          <w:szCs w:val="26"/>
        </w:rPr>
        <w:t xml:space="preserve"> borcun ödenmesi halinde düşürülmesine karar verilmesi, anayasadaki ölçülülük ilkesine aykırıdır. İcra iflas kanunundaki bu tür suçlarda, mesela taahhüdüne uymama halinde verilen tazyik hapsi borçlu sanığın taahhüdüne uyması </w:t>
      </w:r>
      <w:proofErr w:type="gramStart"/>
      <w:r w:rsidRPr="00D031F8">
        <w:rPr>
          <w:sz w:val="24"/>
          <w:szCs w:val="26"/>
        </w:rPr>
        <w:t>ile,</w:t>
      </w:r>
      <w:proofErr w:type="gramEnd"/>
      <w:r w:rsidRPr="00D031F8">
        <w:rPr>
          <w:sz w:val="24"/>
          <w:szCs w:val="26"/>
        </w:rPr>
        <w:t xml:space="preserve"> nafaka borcunu ödemeyen sanığın bunu ödemesi ile düşerken kazancındaki artışın bildirilmemesi hatta bu artış sanığın borcu ödeme kabiliyetini temin edici nitelikte olmasa dahi şikayetten vazgeçme ( İİK 354 gereği ) veya ödeme ile düşürülmesi anayasanın ölçülülük ilkesine aykırıdır.</w:t>
      </w:r>
    </w:p>
    <w:p w:rsidR="00D031F8" w:rsidRDefault="00D031F8" w:rsidP="00D031F8">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031F8">
        <w:rPr>
          <w:sz w:val="24"/>
          <w:szCs w:val="26"/>
        </w:rPr>
        <w:t xml:space="preserve">Yine bu suçta sanığın sigortalı bir işe girdiği, buna bağlı olarak kazancında bir artışın olduğu </w:t>
      </w:r>
      <w:proofErr w:type="gramStart"/>
      <w:r w:rsidRPr="00D031F8">
        <w:rPr>
          <w:sz w:val="24"/>
          <w:szCs w:val="26"/>
        </w:rPr>
        <w:t>şikayetten</w:t>
      </w:r>
      <w:proofErr w:type="gramEnd"/>
      <w:r w:rsidRPr="00D031F8">
        <w:rPr>
          <w:sz w:val="24"/>
          <w:szCs w:val="26"/>
        </w:rPr>
        <w:t xml:space="preserve"> önce müşteki tarafından da bilinmekte olup zarar sanığın suça konu iş sebebi ile ilk aldığı ücret ile müştekinin bu suçu öğrendiği tarih arasındaki dönemdeki sanığın haczi kabil ücreti kadardır. Sanık bu kısmı ödemekle dahi hakkındaki cezanın düşmesini temin edememektedir. Bu da </w:t>
      </w:r>
      <w:proofErr w:type="gramStart"/>
      <w:r w:rsidRPr="00D031F8">
        <w:rPr>
          <w:sz w:val="24"/>
          <w:szCs w:val="26"/>
        </w:rPr>
        <w:t>şikayete</w:t>
      </w:r>
      <w:proofErr w:type="gramEnd"/>
      <w:r w:rsidRPr="00D031F8">
        <w:rPr>
          <w:sz w:val="24"/>
          <w:szCs w:val="26"/>
        </w:rPr>
        <w:t xml:space="preserve"> dayanak kanunun, anayasanın ölçülülük ilkesine aykırı olduğunun bir diğer gerekçesidir.</w:t>
      </w:r>
    </w:p>
    <w:p w:rsidR="00D031F8" w:rsidRPr="00D031F8" w:rsidRDefault="00D031F8" w:rsidP="00D031F8">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031F8">
        <w:rPr>
          <w:sz w:val="24"/>
          <w:szCs w:val="26"/>
        </w:rPr>
        <w:t xml:space="preserve">Bu yönüyle cezanın düşme şartları kanunun amacı ile de uyumlu değildir. Zira borcu sonradan elde ettiği gelirinin çok üzerinde olan bir sanık asla ödeyemeyeceği bir borç için 10 </w:t>
      </w:r>
      <w:proofErr w:type="gramStart"/>
      <w:r w:rsidRPr="00D031F8">
        <w:rPr>
          <w:sz w:val="24"/>
          <w:szCs w:val="26"/>
        </w:rPr>
        <w:t>gün</w:t>
      </w:r>
      <w:proofErr w:type="gramEnd"/>
      <w:r w:rsidRPr="00D031F8">
        <w:rPr>
          <w:sz w:val="24"/>
          <w:szCs w:val="26"/>
        </w:rPr>
        <w:t xml:space="preserve"> hapiste kalacaktır.</w:t>
      </w:r>
    </w:p>
    <w:p w:rsidR="00D031F8" w:rsidRPr="00D031F8" w:rsidRDefault="00D031F8" w:rsidP="00D031F8">
      <w:pPr>
        <w:widowControl/>
        <w:tabs>
          <w:tab w:val="left" w:pos="1134"/>
        </w:tabs>
        <w:spacing w:before="240" w:after="100" w:afterAutospacing="1"/>
        <w:ind w:firstLine="709"/>
        <w:jc w:val="both"/>
        <w:rPr>
          <w:rFonts w:ascii="Times New Roman" w:hAnsi="Times New Roman" w:cs="Times New Roman"/>
          <w:szCs w:val="26"/>
        </w:rPr>
        <w:sectPr w:rsidR="00D031F8" w:rsidRPr="00D031F8" w:rsidSect="00D031F8">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pPr>
    </w:p>
    <w:p w:rsidR="00D031F8" w:rsidRDefault="00D031F8" w:rsidP="00D031F8">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031F8">
        <w:rPr>
          <w:sz w:val="24"/>
          <w:szCs w:val="26"/>
        </w:rPr>
        <w:t xml:space="preserve">Belirtilen gerekçe ile halen yürürlükte bulunan yukarıdaki </w:t>
      </w:r>
      <w:proofErr w:type="gramStart"/>
      <w:r w:rsidRPr="00D031F8">
        <w:rPr>
          <w:sz w:val="24"/>
          <w:szCs w:val="26"/>
        </w:rPr>
        <w:t>hükümlerin  iptalini</w:t>
      </w:r>
      <w:proofErr w:type="gramEnd"/>
      <w:r w:rsidRPr="00D031F8">
        <w:rPr>
          <w:sz w:val="24"/>
          <w:szCs w:val="26"/>
        </w:rPr>
        <w:t xml:space="preserve"> itiraz yolu ile saygıyla talep ederiz.”</w:t>
      </w:r>
    </w:p>
    <w:p w:rsidR="001D02E4" w:rsidRPr="00D031F8" w:rsidRDefault="001D02E4" w:rsidP="00D031F8">
      <w:pPr>
        <w:widowControl/>
        <w:spacing w:before="240" w:after="100" w:afterAutospacing="1"/>
        <w:ind w:firstLine="709"/>
        <w:jc w:val="both"/>
        <w:rPr>
          <w:rFonts w:ascii="Times New Roman" w:hAnsi="Times New Roman" w:cs="Times New Roman"/>
        </w:rPr>
      </w:pPr>
    </w:p>
    <w:sectPr w:rsidR="001D02E4" w:rsidRPr="00D031F8" w:rsidSect="00D031F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5D7" w:rsidRDefault="00C575D7" w:rsidP="00D031F8">
      <w:r>
        <w:separator/>
      </w:r>
    </w:p>
  </w:endnote>
  <w:endnote w:type="continuationSeparator" w:id="0">
    <w:p w:rsidR="00C575D7" w:rsidRDefault="00C575D7" w:rsidP="00D0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F8" w:rsidRDefault="00D031F8" w:rsidP="00E66B3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17214" w:rsidRDefault="00C575D7" w:rsidP="00D031F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F8" w:rsidRPr="00D031F8" w:rsidRDefault="00D031F8" w:rsidP="00E66B33">
    <w:pPr>
      <w:pStyle w:val="Altbilgi"/>
      <w:framePr w:wrap="around" w:vAnchor="text" w:hAnchor="margin" w:xAlign="right" w:y="1"/>
      <w:rPr>
        <w:rStyle w:val="SayfaNumaras"/>
        <w:rFonts w:ascii="Times New Roman" w:hAnsi="Times New Roman" w:cs="Times New Roman"/>
      </w:rPr>
    </w:pPr>
    <w:r w:rsidRPr="00D031F8">
      <w:rPr>
        <w:rStyle w:val="SayfaNumaras"/>
        <w:rFonts w:ascii="Times New Roman" w:hAnsi="Times New Roman" w:cs="Times New Roman"/>
      </w:rPr>
      <w:fldChar w:fldCharType="begin"/>
    </w:r>
    <w:r w:rsidRPr="00D031F8">
      <w:rPr>
        <w:rStyle w:val="SayfaNumaras"/>
        <w:rFonts w:ascii="Times New Roman" w:hAnsi="Times New Roman" w:cs="Times New Roman"/>
      </w:rPr>
      <w:instrText xml:space="preserve">PAGE  </w:instrText>
    </w:r>
    <w:r w:rsidRPr="00D031F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031F8">
      <w:rPr>
        <w:rStyle w:val="SayfaNumaras"/>
        <w:rFonts w:ascii="Times New Roman" w:hAnsi="Times New Roman" w:cs="Times New Roman"/>
      </w:rPr>
      <w:fldChar w:fldCharType="end"/>
    </w:r>
  </w:p>
  <w:p w:rsidR="00E17214" w:rsidRPr="00D031F8" w:rsidRDefault="00C575D7" w:rsidP="00D031F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5D7" w:rsidRDefault="00C575D7" w:rsidP="00D031F8">
      <w:r>
        <w:separator/>
      </w:r>
    </w:p>
  </w:footnote>
  <w:footnote w:type="continuationSeparator" w:id="0">
    <w:p w:rsidR="00C575D7" w:rsidRDefault="00C575D7" w:rsidP="00D03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F8" w:rsidRPr="00A40870" w:rsidRDefault="00D031F8" w:rsidP="00D031F8">
    <w:pPr>
      <w:widowControl/>
      <w:shd w:val="clear" w:color="auto" w:fill="FFFFFF"/>
      <w:jc w:val="both"/>
      <w:rPr>
        <w:rFonts w:ascii="Times New Roman" w:eastAsia="Times New Roman" w:hAnsi="Times New Roman" w:cs="Times New Roman"/>
        <w:b/>
      </w:rPr>
    </w:pPr>
    <w:r w:rsidRPr="00A40870">
      <w:rPr>
        <w:rFonts w:ascii="Times New Roman" w:eastAsia="Times New Roman" w:hAnsi="Times New Roman" w:cs="Times New Roman"/>
        <w:b/>
      </w:rPr>
      <w:t xml:space="preserve">Esas </w:t>
    </w:r>
    <w:proofErr w:type="gramStart"/>
    <w:r w:rsidRPr="00A40870">
      <w:rPr>
        <w:rFonts w:ascii="Times New Roman" w:eastAsia="Times New Roman" w:hAnsi="Times New Roman" w:cs="Times New Roman"/>
        <w:b/>
      </w:rPr>
      <w:t>Sayısı     :  2017</w:t>
    </w:r>
    <w:proofErr w:type="gramEnd"/>
    <w:r w:rsidRPr="00A40870">
      <w:rPr>
        <w:rFonts w:ascii="Times New Roman" w:eastAsia="Times New Roman" w:hAnsi="Times New Roman" w:cs="Times New Roman"/>
        <w:b/>
      </w:rPr>
      <w:t>/14</w:t>
    </w:r>
  </w:p>
  <w:p w:rsidR="00D031F8" w:rsidRPr="00A40870" w:rsidRDefault="00D031F8" w:rsidP="00D031F8">
    <w:pPr>
      <w:widowControl/>
      <w:shd w:val="clear" w:color="auto" w:fill="FFFFFF"/>
      <w:jc w:val="both"/>
      <w:rPr>
        <w:rFonts w:ascii="Times New Roman" w:eastAsia="Times New Roman" w:hAnsi="Times New Roman" w:cs="Times New Roman"/>
        <w:b/>
      </w:rPr>
    </w:pPr>
    <w:r w:rsidRPr="00A40870">
      <w:rPr>
        <w:rFonts w:ascii="Times New Roman" w:eastAsia="Times New Roman" w:hAnsi="Times New Roman" w:cs="Times New Roman"/>
        <w:b/>
      </w:rPr>
      <w:t xml:space="preserve">Karar </w:t>
    </w:r>
    <w:proofErr w:type="gramStart"/>
    <w:r w:rsidRPr="00A40870">
      <w:rPr>
        <w:rFonts w:ascii="Times New Roman" w:eastAsia="Times New Roman" w:hAnsi="Times New Roman" w:cs="Times New Roman"/>
        <w:b/>
      </w:rPr>
      <w:t>Sayısı  :  2017</w:t>
    </w:r>
    <w:proofErr w:type="gramEnd"/>
    <w:r w:rsidRPr="00A40870">
      <w:rPr>
        <w:rFonts w:ascii="Times New Roman" w:eastAsia="Times New Roman" w:hAnsi="Times New Roman" w:cs="Times New Roman"/>
        <w:b/>
      </w:rPr>
      <w:t>/83</w:t>
    </w:r>
  </w:p>
  <w:p w:rsidR="0081724E" w:rsidRPr="00D031F8" w:rsidRDefault="00C575D7" w:rsidP="00D031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F8"/>
    <w:rsid w:val="001D02E4"/>
    <w:rsid w:val="00C575D7"/>
    <w:rsid w:val="00D031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C7CE8-CB8B-45C8-9D8A-29F6B8C3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31F8"/>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D031F8"/>
    <w:rPr>
      <w:rFonts w:ascii="Times New Roman" w:eastAsia="Times New Roman" w:hAnsi="Times New Roman" w:cs="Times New Roman"/>
      <w:sz w:val="21"/>
      <w:szCs w:val="21"/>
      <w:shd w:val="clear" w:color="auto" w:fill="FFFFFF"/>
    </w:rPr>
  </w:style>
  <w:style w:type="paragraph" w:customStyle="1" w:styleId="Gvdemetni0">
    <w:name w:val="Gövde metni"/>
    <w:basedOn w:val="Normal"/>
    <w:link w:val="Gvdemetni"/>
    <w:rsid w:val="00D031F8"/>
    <w:pPr>
      <w:shd w:val="clear" w:color="auto" w:fill="FFFFFF"/>
      <w:spacing w:before="300" w:line="0" w:lineRule="atLeast"/>
      <w:jc w:val="center"/>
    </w:pPr>
    <w:rPr>
      <w:rFonts w:ascii="Times New Roman" w:eastAsia="Times New Roman" w:hAnsi="Times New Roman" w:cs="Times New Roman"/>
      <w:color w:val="auto"/>
      <w:sz w:val="21"/>
      <w:szCs w:val="21"/>
      <w:lang w:eastAsia="en-US"/>
    </w:rPr>
  </w:style>
  <w:style w:type="paragraph" w:styleId="stbilgi">
    <w:name w:val="header"/>
    <w:basedOn w:val="Normal"/>
    <w:link w:val="stbilgiChar"/>
    <w:uiPriority w:val="99"/>
    <w:unhideWhenUsed/>
    <w:rsid w:val="00D031F8"/>
    <w:pPr>
      <w:tabs>
        <w:tab w:val="center" w:pos="4536"/>
        <w:tab w:val="right" w:pos="9072"/>
      </w:tabs>
    </w:pPr>
  </w:style>
  <w:style w:type="character" w:customStyle="1" w:styleId="stbilgiChar">
    <w:name w:val="Üstbilgi Char"/>
    <w:basedOn w:val="VarsaylanParagrafYazTipi"/>
    <w:link w:val="stbilgi"/>
    <w:uiPriority w:val="99"/>
    <w:rsid w:val="00D031F8"/>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D031F8"/>
    <w:pPr>
      <w:tabs>
        <w:tab w:val="center" w:pos="4536"/>
        <w:tab w:val="right" w:pos="9072"/>
      </w:tabs>
    </w:pPr>
  </w:style>
  <w:style w:type="character" w:customStyle="1" w:styleId="AltbilgiChar">
    <w:name w:val="Altbilgi Char"/>
    <w:basedOn w:val="VarsaylanParagrafYazTipi"/>
    <w:link w:val="Altbilgi"/>
    <w:uiPriority w:val="99"/>
    <w:rsid w:val="00D031F8"/>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D03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2019-04-24T12:16:00Z</dcterms:created>
  <dcterms:modified xsi:type="dcterms:W3CDTF">2019-04-24T12:17:00Z</dcterms:modified>
</cp:coreProperties>
</file>