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28" w:rsidRDefault="007B6228" w:rsidP="007B622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B6228">
        <w:rPr>
          <w:rFonts w:ascii="Times New Roman" w:hAnsi="Times New Roman" w:cs="Times New Roman"/>
          <w:szCs w:val="26"/>
        </w:rPr>
        <w:t>“Davacı taraf vekili dava dilekçesinde özetle, davalı tarafından müvekkilini işletmesinden, elektrik faturalarında tahsil edilen kayıp-kaçak bedellerinin iadesine karar verilmesini talep ve dava etmiştir.</w:t>
      </w:r>
    </w:p>
    <w:p w:rsidR="007B6228" w:rsidRDefault="007B6228" w:rsidP="007B622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B6228">
        <w:rPr>
          <w:rFonts w:ascii="Times New Roman" w:hAnsi="Times New Roman" w:cs="Times New Roman"/>
          <w:szCs w:val="26"/>
        </w:rPr>
        <w:t>Yargılama aşamasında uyuşmazlıkla ilgili olan 6719 sayılı Yasa ile 6446 sayılı Yasanın 17. maddesinde değişiklik yapılmış, yasal değişikliğin Anayasa’ya aykırı olduğu yönünde davacı vekilince itirazda bulunulmuştur.</w:t>
      </w:r>
    </w:p>
    <w:p w:rsidR="007B6228" w:rsidRDefault="007B6228" w:rsidP="007B622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B6228">
        <w:rPr>
          <w:rFonts w:ascii="Times New Roman" w:hAnsi="Times New Roman" w:cs="Times New Roman"/>
          <w:szCs w:val="26"/>
        </w:rPr>
        <w:t xml:space="preserve">1- </w:t>
      </w:r>
      <w:r w:rsidRPr="007B6228">
        <w:rPr>
          <w:rStyle w:val="Gvdemetni9ptKaln"/>
          <w:rFonts w:ascii="Times New Roman" w:hAnsi="Times New Roman" w:cs="Times New Roman"/>
          <w:b w:val="0"/>
          <w:sz w:val="24"/>
          <w:szCs w:val="26"/>
        </w:rPr>
        <w:t xml:space="preserve">İtirazın </w:t>
      </w:r>
      <w:r w:rsidRPr="007B6228">
        <w:rPr>
          <w:rFonts w:ascii="Times New Roman" w:hAnsi="Times New Roman" w:cs="Times New Roman"/>
          <w:szCs w:val="26"/>
        </w:rPr>
        <w:t>Konusu : Davacı vekili 14 07 2016 tarihli dilekçesi ile 0446 sayılı Yasada değişiklik yapan 6710 sayılı Yasanın 21. ve 26. maddelerinin Anayasanın 2</w:t>
      </w:r>
      <w:proofErr w:type="gramStart"/>
      <w:r w:rsidRPr="007B6228">
        <w:rPr>
          <w:rFonts w:ascii="Times New Roman" w:hAnsi="Times New Roman" w:cs="Times New Roman"/>
          <w:szCs w:val="26"/>
        </w:rPr>
        <w:t>.,</w:t>
      </w:r>
      <w:proofErr w:type="gramEnd"/>
      <w:r w:rsidRPr="007B6228">
        <w:rPr>
          <w:rFonts w:ascii="Times New Roman" w:hAnsi="Times New Roman" w:cs="Times New Roman"/>
          <w:szCs w:val="26"/>
        </w:rPr>
        <w:t xml:space="preserve"> 13., 36., 40. ve 125. maddelerine açıkça aykırı olduğunu iddia etmiştir.</w:t>
      </w:r>
    </w:p>
    <w:p w:rsidR="007B6228" w:rsidRDefault="007B6228" w:rsidP="007B6228">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7B6228">
        <w:rPr>
          <w:rFonts w:ascii="Times New Roman" w:hAnsi="Times New Roman" w:cs="Times New Roman"/>
          <w:szCs w:val="26"/>
        </w:rPr>
        <w:t xml:space="preserve">Mahkememizce yapılan değerlendirme sonucunda, </w:t>
      </w:r>
      <w:r w:rsidRPr="007B6228">
        <w:rPr>
          <w:rStyle w:val="Gvdemetni"/>
          <w:rFonts w:ascii="Times New Roman" w:hAnsi="Times New Roman" w:cs="Times New Roman"/>
          <w:sz w:val="24"/>
          <w:szCs w:val="26"/>
        </w:rPr>
        <w:t>6719</w:t>
      </w:r>
      <w:r w:rsidRPr="007B6228">
        <w:rPr>
          <w:rFonts w:ascii="Times New Roman" w:hAnsi="Times New Roman" w:cs="Times New Roman"/>
          <w:szCs w:val="26"/>
        </w:rPr>
        <w:t xml:space="preserve"> sayılı Yasanın 21. ve 26. maddelerindeki düzenlemelerin, yargı denetimine ilişkin imkanları kapatması sebebiyle anayasanın 125. maddesine, hukuk devleti ilkesine aykırı olmadı sebebiyle 2. maddesine, hak arama hürriyetini kanunların ruhuna aykırı şekilde kısıtlaması sebebiyle 13. ve 36. maddesine </w:t>
      </w:r>
      <w:proofErr w:type="gramStart"/>
      <w:r w:rsidRPr="007B6228">
        <w:rPr>
          <w:rFonts w:ascii="Times New Roman" w:hAnsi="Times New Roman" w:cs="Times New Roman"/>
          <w:szCs w:val="26"/>
        </w:rPr>
        <w:t>aykırı  olduğu</w:t>
      </w:r>
      <w:proofErr w:type="gramEnd"/>
      <w:r w:rsidRPr="007B6228">
        <w:rPr>
          <w:rFonts w:ascii="Times New Roman" w:hAnsi="Times New Roman" w:cs="Times New Roman"/>
          <w:szCs w:val="26"/>
        </w:rPr>
        <w:t xml:space="preserve"> kanaatine varılmış, davacı tarafın müracaatı bu nedenle ciddi görülmüştür.</w:t>
      </w:r>
    </w:p>
    <w:p w:rsidR="007B6228" w:rsidRDefault="007B6228" w:rsidP="007B6228">
      <w:pPr>
        <w:widowControl/>
        <w:tabs>
          <w:tab w:val="left" w:pos="1134"/>
        </w:tabs>
        <w:spacing w:before="240" w:after="100" w:afterAutospacing="1"/>
        <w:ind w:firstLine="709"/>
        <w:jc w:val="both"/>
        <w:rPr>
          <w:rFonts w:ascii="Times New Roman" w:hAnsi="Times New Roman" w:cs="Times New Roman"/>
          <w:szCs w:val="26"/>
        </w:rPr>
      </w:pPr>
      <w:r>
        <w:rPr>
          <w:rStyle w:val="Gvdemetni105ptKaln"/>
          <w:rFonts w:ascii="Times New Roman" w:hAnsi="Times New Roman" w:cs="Times New Roman"/>
          <w:sz w:val="24"/>
          <w:szCs w:val="26"/>
        </w:rPr>
        <w:t xml:space="preserve"> </w:t>
      </w:r>
      <w:r w:rsidRPr="007B6228">
        <w:rPr>
          <w:rStyle w:val="Gvdemetni105ptKaln"/>
          <w:rFonts w:ascii="Times New Roman" w:hAnsi="Times New Roman" w:cs="Times New Roman"/>
          <w:b w:val="0"/>
          <w:sz w:val="24"/>
          <w:szCs w:val="26"/>
        </w:rPr>
        <w:t>SONUÇ VE İSTEM :</w:t>
      </w:r>
      <w:r w:rsidRPr="007B6228">
        <w:rPr>
          <w:rStyle w:val="Gvdemetni105ptKaln"/>
          <w:rFonts w:ascii="Times New Roman" w:hAnsi="Times New Roman" w:cs="Times New Roman"/>
          <w:sz w:val="24"/>
          <w:szCs w:val="26"/>
        </w:rPr>
        <w:t xml:space="preserve"> </w:t>
      </w:r>
      <w:r w:rsidRPr="007B6228">
        <w:rPr>
          <w:rFonts w:ascii="Times New Roman" w:hAnsi="Times New Roman" w:cs="Times New Roman"/>
          <w:szCs w:val="26"/>
        </w:rPr>
        <w:t>Yukarıda açıklanan nedenlerle: 6719 sayılı Yasanın 2. ve 26. maddelerinin Anayasanın 2</w:t>
      </w:r>
      <w:proofErr w:type="gramStart"/>
      <w:r w:rsidRPr="007B6228">
        <w:rPr>
          <w:rFonts w:ascii="Times New Roman" w:hAnsi="Times New Roman" w:cs="Times New Roman"/>
          <w:szCs w:val="26"/>
        </w:rPr>
        <w:t>.,</w:t>
      </w:r>
      <w:proofErr w:type="gramEnd"/>
      <w:r w:rsidRPr="007B6228">
        <w:rPr>
          <w:rFonts w:ascii="Times New Roman" w:hAnsi="Times New Roman" w:cs="Times New Roman"/>
          <w:szCs w:val="26"/>
        </w:rPr>
        <w:t xml:space="preserve">13., 36. ve 125. maddelerine aykırı olduğunun tespiti ile iptaline karar verilmesine arz olunur.” </w:t>
      </w:r>
      <w:bookmarkStart w:id="0" w:name="_GoBack"/>
      <w:bookmarkEnd w:id="0"/>
    </w:p>
    <w:p w:rsidR="001D02E4" w:rsidRPr="007B6228" w:rsidRDefault="001D02E4" w:rsidP="007B6228">
      <w:pPr>
        <w:widowControl/>
        <w:spacing w:before="240" w:after="100" w:afterAutospacing="1"/>
        <w:ind w:firstLine="709"/>
        <w:jc w:val="both"/>
        <w:rPr>
          <w:rFonts w:ascii="Times New Roman" w:hAnsi="Times New Roman" w:cs="Times New Roman"/>
        </w:rPr>
      </w:pPr>
    </w:p>
    <w:sectPr w:rsidR="001D02E4" w:rsidRPr="007B6228" w:rsidSect="007B6228">
      <w:headerReference w:type="default" r:id="rId6"/>
      <w:footerReference w:type="even" r:id="rId7"/>
      <w:footerReference w:type="default" r:id="rId8"/>
      <w:type w:val="continuous"/>
      <w:pgSz w:w="11906" w:h="16838"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A4D" w:rsidRDefault="00311A4D" w:rsidP="007B6228">
      <w:r>
        <w:separator/>
      </w:r>
    </w:p>
  </w:endnote>
  <w:endnote w:type="continuationSeparator" w:id="0">
    <w:p w:rsidR="00311A4D" w:rsidRDefault="00311A4D" w:rsidP="007B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28" w:rsidRDefault="007B6228" w:rsidP="00051E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6228" w:rsidRDefault="007B6228" w:rsidP="007B62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28" w:rsidRPr="007B6228" w:rsidRDefault="007B6228" w:rsidP="00051E3D">
    <w:pPr>
      <w:pStyle w:val="Altbilgi"/>
      <w:framePr w:wrap="around" w:vAnchor="text" w:hAnchor="margin" w:xAlign="right" w:y="1"/>
      <w:rPr>
        <w:rStyle w:val="SayfaNumaras"/>
        <w:rFonts w:ascii="Times New Roman" w:hAnsi="Times New Roman" w:cs="Times New Roman"/>
      </w:rPr>
    </w:pPr>
    <w:r w:rsidRPr="007B6228">
      <w:rPr>
        <w:rStyle w:val="SayfaNumaras"/>
        <w:rFonts w:ascii="Times New Roman" w:hAnsi="Times New Roman" w:cs="Times New Roman"/>
      </w:rPr>
      <w:fldChar w:fldCharType="begin"/>
    </w:r>
    <w:r w:rsidRPr="007B6228">
      <w:rPr>
        <w:rStyle w:val="SayfaNumaras"/>
        <w:rFonts w:ascii="Times New Roman" w:hAnsi="Times New Roman" w:cs="Times New Roman"/>
      </w:rPr>
      <w:instrText xml:space="preserve">PAGE  </w:instrText>
    </w:r>
    <w:r w:rsidRPr="007B622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B6228">
      <w:rPr>
        <w:rStyle w:val="SayfaNumaras"/>
        <w:rFonts w:ascii="Times New Roman" w:hAnsi="Times New Roman" w:cs="Times New Roman"/>
      </w:rPr>
      <w:fldChar w:fldCharType="end"/>
    </w:r>
  </w:p>
  <w:p w:rsidR="007B6228" w:rsidRPr="007B6228" w:rsidRDefault="007B6228" w:rsidP="007B622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A4D" w:rsidRDefault="00311A4D" w:rsidP="007B6228">
      <w:r>
        <w:separator/>
      </w:r>
    </w:p>
  </w:footnote>
  <w:footnote w:type="continuationSeparator" w:id="0">
    <w:p w:rsidR="00311A4D" w:rsidRDefault="00311A4D" w:rsidP="007B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228" w:rsidRPr="00755189" w:rsidRDefault="007B6228" w:rsidP="007B6228">
    <w:pPr>
      <w:widowControl/>
      <w:jc w:val="both"/>
      <w:rPr>
        <w:rFonts w:ascii="Times New Roman" w:eastAsia="Times New Roman" w:hAnsi="Times New Roman" w:cs="Times New Roman"/>
        <w:b/>
        <w:szCs w:val="18"/>
      </w:rPr>
    </w:pPr>
    <w:r w:rsidRPr="00755189">
      <w:rPr>
        <w:rFonts w:ascii="Times New Roman" w:eastAsia="Times New Roman" w:hAnsi="Times New Roman" w:cs="Times New Roman"/>
        <w:b/>
        <w:bCs/>
        <w:szCs w:val="18"/>
      </w:rPr>
      <w:t xml:space="preserve">Esas </w:t>
    </w:r>
    <w:proofErr w:type="gramStart"/>
    <w:r w:rsidRPr="00755189">
      <w:rPr>
        <w:rFonts w:ascii="Times New Roman" w:eastAsia="Times New Roman" w:hAnsi="Times New Roman" w:cs="Times New Roman"/>
        <w:b/>
        <w:bCs/>
        <w:szCs w:val="18"/>
      </w:rPr>
      <w:t>Sayısı    : 2017</w:t>
    </w:r>
    <w:proofErr w:type="gramEnd"/>
    <w:r w:rsidRPr="00755189">
      <w:rPr>
        <w:rFonts w:ascii="Times New Roman" w:eastAsia="Times New Roman" w:hAnsi="Times New Roman" w:cs="Times New Roman"/>
        <w:b/>
        <w:bCs/>
        <w:szCs w:val="18"/>
      </w:rPr>
      <w:t>/93</w:t>
    </w:r>
  </w:p>
  <w:p w:rsidR="007B6228" w:rsidRPr="00755189" w:rsidRDefault="007B6228" w:rsidP="007B6228">
    <w:pPr>
      <w:widowControl/>
      <w:jc w:val="both"/>
      <w:rPr>
        <w:rFonts w:ascii="Times New Roman" w:eastAsia="Times New Roman" w:hAnsi="Times New Roman" w:cs="Times New Roman"/>
        <w:b/>
        <w:szCs w:val="18"/>
      </w:rPr>
    </w:pPr>
    <w:r w:rsidRPr="00755189">
      <w:rPr>
        <w:rFonts w:ascii="Times New Roman" w:eastAsia="Times New Roman" w:hAnsi="Times New Roman" w:cs="Times New Roman"/>
        <w:b/>
        <w:bCs/>
        <w:szCs w:val="18"/>
      </w:rPr>
      <w:t xml:space="preserve">Karar </w:t>
    </w:r>
    <w:proofErr w:type="gramStart"/>
    <w:r w:rsidRPr="00755189">
      <w:rPr>
        <w:rFonts w:ascii="Times New Roman" w:eastAsia="Times New Roman" w:hAnsi="Times New Roman" w:cs="Times New Roman"/>
        <w:b/>
        <w:bCs/>
        <w:szCs w:val="18"/>
      </w:rPr>
      <w:t>Sayısı : 2017</w:t>
    </w:r>
    <w:proofErr w:type="gramEnd"/>
    <w:r w:rsidRPr="00755189">
      <w:rPr>
        <w:rFonts w:ascii="Times New Roman" w:eastAsia="Times New Roman" w:hAnsi="Times New Roman" w:cs="Times New Roman"/>
        <w:b/>
        <w:bCs/>
        <w:szCs w:val="18"/>
      </w:rPr>
      <w:t>/69</w:t>
    </w:r>
  </w:p>
  <w:p w:rsidR="00B65579" w:rsidRPr="007B6228" w:rsidRDefault="00311A4D" w:rsidP="007B62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228"/>
    <w:rsid w:val="001D02E4"/>
    <w:rsid w:val="00311A4D"/>
    <w:rsid w:val="007B6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234D3-4352-43BE-A5FF-9A048F73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B622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9ptKaln">
    <w:name w:val="Gövde metni + 9 pt;Kalın"/>
    <w:basedOn w:val="VarsaylanParagrafYazTipi"/>
    <w:rsid w:val="007B6228"/>
    <w:rPr>
      <w:rFonts w:ascii="Lucida Sans Unicode" w:eastAsia="Lucida Sans Unicode" w:hAnsi="Lucida Sans Unicode" w:cs="Lucida Sans Unicode"/>
      <w:b/>
      <w:bCs/>
      <w:i w:val="0"/>
      <w:iCs w:val="0"/>
      <w:smallCaps w:val="0"/>
      <w:strike w:val="0"/>
      <w:color w:val="000000"/>
      <w:spacing w:val="0"/>
      <w:w w:val="100"/>
      <w:position w:val="0"/>
      <w:sz w:val="18"/>
      <w:szCs w:val="18"/>
      <w:u w:val="none"/>
      <w:lang w:val="tr-TR"/>
    </w:rPr>
  </w:style>
  <w:style w:type="character" w:customStyle="1" w:styleId="Gvdemetni">
    <w:name w:val="Gövde metni"/>
    <w:basedOn w:val="VarsaylanParagrafYazTipi"/>
    <w:rsid w:val="007B6228"/>
    <w:rPr>
      <w:rFonts w:ascii="Lucida Sans Unicode" w:eastAsia="Lucida Sans Unicode" w:hAnsi="Lucida Sans Unicode" w:cs="Lucida Sans Unicode"/>
      <w:b w:val="0"/>
      <w:bCs w:val="0"/>
      <w:i w:val="0"/>
      <w:iCs w:val="0"/>
      <w:smallCaps w:val="0"/>
      <w:strike w:val="0"/>
      <w:color w:val="000000"/>
      <w:spacing w:val="0"/>
      <w:w w:val="100"/>
      <w:position w:val="0"/>
      <w:sz w:val="20"/>
      <w:szCs w:val="20"/>
      <w:u w:val="none"/>
      <w:lang w:val="tr-TR"/>
    </w:rPr>
  </w:style>
  <w:style w:type="character" w:customStyle="1" w:styleId="Gvdemetni105ptKaln">
    <w:name w:val="Gövde metni + 10;5 pt;Kalın"/>
    <w:basedOn w:val="VarsaylanParagrafYazTipi"/>
    <w:rsid w:val="007B6228"/>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tr-TR"/>
    </w:rPr>
  </w:style>
  <w:style w:type="paragraph" w:styleId="stbilgi">
    <w:name w:val="header"/>
    <w:basedOn w:val="Normal"/>
    <w:link w:val="stbilgiChar"/>
    <w:uiPriority w:val="99"/>
    <w:unhideWhenUsed/>
    <w:rsid w:val="007B6228"/>
    <w:pPr>
      <w:tabs>
        <w:tab w:val="center" w:pos="4536"/>
        <w:tab w:val="right" w:pos="9072"/>
      </w:tabs>
    </w:pPr>
  </w:style>
  <w:style w:type="character" w:customStyle="1" w:styleId="stbilgiChar">
    <w:name w:val="Üstbilgi Char"/>
    <w:basedOn w:val="VarsaylanParagrafYazTipi"/>
    <w:link w:val="stbilgi"/>
    <w:uiPriority w:val="99"/>
    <w:rsid w:val="007B622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7B6228"/>
    <w:pPr>
      <w:tabs>
        <w:tab w:val="center" w:pos="4536"/>
        <w:tab w:val="right" w:pos="9072"/>
      </w:tabs>
    </w:pPr>
  </w:style>
  <w:style w:type="character" w:customStyle="1" w:styleId="AltbilgiChar">
    <w:name w:val="Altbilgi Char"/>
    <w:basedOn w:val="VarsaylanParagrafYazTipi"/>
    <w:link w:val="Altbilgi"/>
    <w:uiPriority w:val="99"/>
    <w:rsid w:val="007B622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7B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2019-04-24T10:42:00Z</dcterms:created>
  <dcterms:modified xsi:type="dcterms:W3CDTF">2019-04-24T10:43:00Z</dcterms:modified>
</cp:coreProperties>
</file>