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bookmarkStart w:id="0" w:name="_GoBack"/>
      <w:bookmarkEnd w:id="0"/>
      <w:r w:rsidRPr="00F622D4">
        <w:rPr>
          <w:rFonts w:ascii="Times New Roman" w:hAnsi="Times New Roman" w:cs="Times New Roman"/>
          <w:szCs w:val="26"/>
        </w:rPr>
        <w:t xml:space="preserve"> </w:t>
      </w:r>
      <w:r w:rsidRPr="00F622D4">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Bakılan davada, davacının, Adana İli, Çukurova İlçesi, Kurttepe Köyü 11210 ada 1 parsel numaralı taşınmazına davalı idare tarafından kamulaştırmasız el atıldığından bahisle, fazlaya ilişkin talep ve dava hakkı saklı kalmak kaydı ile 15.000.000-TL zararın ödenmesi ile ilgili dava konusu uyuşmazlığa 2942 sayılı Kamulaştırma Yasasına eklenen geçici 11. maddesinde belirtilen cümlesi uygulanacak yasal hüküm durumunda bulunmaktadır.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Anayasa’nın 2. maddesinde, Türkiye Cumhuriyetinin bir hukuk devleti olduğu belirtilmiştir. Hukuk devleti, eylem ve işlemleri hukuka uygun olan, insan haklarına saygılı,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“Hak arama hürriyeti” başlıklı 36. maddesinin 1. fıkrasında, “Herkes, meşru vasıta ve yollardan faydalanmak suretiyle yargı mercileri önünde davacı veya davalı olarak iddia ve savunma ile adil yargılanma hakkına sahiptir.” denilerek, herkese, adaleti bulma, hakkı olanı elde etme ve haksızlığı giderme olanağı sağlanmıştır. Böylece kişilerin hukuki güvenlikleri etkin bir koruma mekanizmasına kavuşturulmuştur.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 xml:space="preserve">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 </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Kişilerin, Devlete güven duymaları, maddi ve manevi varlıklarını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İLGİLİ ANAYASA MADDELERİ</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1 - CUMHURİYETİN TEMEL NİTELİKLERİ Başlıklı</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lastRenderedPageBreak/>
        <w:t xml:space="preserve"> </w:t>
      </w:r>
      <w:r w:rsidRPr="00F622D4">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çıkan İması için kamu yararı bulunmayan bir yasa kuralı Anayasa’nın 2. maddesine aykırı olur ve dava açıldığında iptali gerekir. (Any.Mah. 22.6.1972, Es. 1972/14, K. 1972/34; R.G. 11.1.1973).</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 1963/124, Ka.1963/243, AMKD.sy.l,sh.429; aynı yönde: Any.Mah.3.7.1986, Es.1963/3, Ka. 1986/15, R.G. 10.12.1986-Sayı: 19307).</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demektir. (Any.Mah. 13.1.1977, Es. 1976/45, Ka. 1977/1; AMKD.sy. 15.sy.44; R.G.28.3.1978-Sayı: 16242)</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 Mahkemesinin kimi kararlarında da açıklandığı üzere, hukuk devleti demek, insan haklarına saygılı ve bu haklan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sınırı içinde kalmak zorunda bırakan güç, yargı denetimi gücü ve yetkisidir. (Any. Mah. 27.1.1977, Es. 1976/43, Ka. 1977/14, AMKD.sy.l5,sh.l 17; R.G.21.4.1977-Sayı:15916).</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Hukuk devletinin amaç edindiği kişinin korunması, toplumda sosyal güvenliğin ve sosyal adaletin sağlanması yoluyla gerçekleştirilebilir. (Any.Mah. 20.10.1988, Es. 1988/19, Ka.1988/33; R.G. 11.12.1988, Sayı-20016) tespit ve yorumları bulunmaktadır.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Style w:val="Gvdemetni"/>
          <w:rFonts w:eastAsia="Courier New"/>
          <w:sz w:val="24"/>
          <w:szCs w:val="26"/>
          <w:u w:val="none"/>
        </w:rPr>
        <w:t xml:space="preserve"> </w:t>
      </w:r>
      <w:r w:rsidRPr="00F622D4">
        <w:rPr>
          <w:rStyle w:val="Gvdemetni"/>
          <w:rFonts w:eastAsia="Courier New"/>
          <w:sz w:val="24"/>
          <w:szCs w:val="26"/>
          <w:u w:val="none"/>
        </w:rPr>
        <w:t>Anayasa 2. madde içeriğindeki Hukuk Devlet kavramı açısından bilimsel görüş;</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lastRenderedPageBreak/>
        <w:t xml:space="preserve"> </w:t>
      </w:r>
      <w:r w:rsidRPr="00F622D4">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2- DEVLETİN TEMEL AMAÇ VE GÖREVLERİ Başlıklı</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şartlan hazırlamaya çalışmaktır.” hükmünü içermektedir.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 5. madde içeriğindeki kavramlar açısından bilimsel görüş; 1982 Anayasa’sı, 5. madde ile, devletin amaç ve görevlerini açık ve anlaşılır bir şekilde ortaya koymuştur. Bu maddede devletin görevleri üç grupta toplanmıştır.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 xml:space="preserve">1-Türk milletinin bağımsızlığını ve bütünlüğünü, ülkenin bölünmezliğini, </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2- Kişilerin ve toplumun refah, huzur ve mutluluğunu sağlamak,</w:t>
      </w:r>
      <w:r w:rsidRPr="00F622D4">
        <w:rPr>
          <w:rFonts w:ascii="Times New Roman" w:hAnsi="Times New Roman" w:cs="Times New Roman"/>
          <w:szCs w:val="26"/>
        </w:rPr>
        <w:t xml:space="preserve"> </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şartları hazırlamaya çalışmak. (Dal.sh.141)</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şeklindedir.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3- YARGI YETKİSİ Başlıklı</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9. MADDESİ; Yargı yetkisi, Türk Milleti adına bağımsız Mahkemelerce kullanılır.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lastRenderedPageBreak/>
        <w:t xml:space="preserve"> </w:t>
      </w:r>
      <w:r w:rsidRPr="00F622D4">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Anayasa’nın 2. maddesinde yer alan hukuk devleti ilkesi, insan haklarına saygılı ve bu hakları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4- MÜLKİYET HAKKI Başlıklı</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 hem mülkiyet hakkım hem miras hakkını Anayasal bir müessese olarak teminat altına almaktadır.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Maddede mülkiyet ve miras haklarının, diğer temel haklan gibi ve onlar derecesinde düzenlenmiş ve Anayasa güvencesine bağlamıştır.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rayiç bedel ödenmek suretiyle kamulaştırma ve devletleştirme mümkündür ve Anayasa 47 ve 48 inci maddelerde düzenlenmiştir.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Mülkiyeti Anayasa teminatı altında bulundurmanın ülke ekonomisinin ihtiyacı olan uluslararası ilişkileri geliştireceği, yabancı sermayenin ülkemizde yatırım yapmasını mümkün kılacağı, bu ilişkilerde ülke menfaatlerine öncelik tanınması durumunda ise ekonomik büyümenin gerçekleşmesi suretiyle toplumunun refahını arttıracağı genellikle kabul edilmektedir. (Maunz-Durig-Herzog-Scholz. Art.14. No.7)</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lastRenderedPageBreak/>
        <w:t xml:space="preserve"> </w:t>
      </w:r>
      <w:r w:rsidRPr="00F622D4">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(Mangoldt-Klein I, S. 422)</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Mülkiyetin Anayasa teminatı altına alınması kimlerin yararlanacağı ise bir problem doğurmaz. Malik sıfatını taşıyan gerçek ve tüzelkişiler, bu Anayasal güvenceden yararlanırlar ve onu dermeyan edebilirler.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 xml:space="preserve">Mülkiyetin korunması, hürriyeti de güvence altına alır. (Maunz-Durig-Herzog- Scholz,. Art. </w:t>
      </w:r>
      <w:r w:rsidRPr="00F622D4">
        <w:rPr>
          <w:rFonts w:ascii="Times New Roman" w:hAnsi="Times New Roman" w:cs="Times New Roman"/>
          <w:szCs w:val="26"/>
          <w:lang w:val="en-US"/>
        </w:rPr>
        <w:t>14.No.15/16)</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Mülkiyetin, güvencesi ile ilgili 43 üncü madde, konut dokunulmazlığını güvence altına alan 21 inci madde birlikte uygulanır.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Mülkiyet Anayasal güvence altına alınması tek tek menkul ve taşınmaz mallan, para ile değerlendirebilen haklan ve mal varlığını toplu olarak ve tabii olarak üretim araçlarını içeren bir teminattır.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Bu teminat, hukuk devletinin gereğidir.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Bu teminat, mülkiyetin kamu yaran amacıyla sınırlanmasına engel değildir. Ağır vergilendirme, peşin olmayan ödemelerle kamulaştırma ve devletleştirmelerin, mülkiyet güvencesine aykırı düşer.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lastRenderedPageBreak/>
        <w:t xml:space="preserve"> </w:t>
      </w:r>
      <w:r w:rsidRPr="00F622D4">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Miras hakkının ağır vergilendirme yolu ile muhtevasız hale getirilmesi, miras hakkının ortadan kaldırılması önlenmek istenmiştir.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M.G.K. ANY. KOM. DEĞİŞİKLİK GEREKÇESİ: Danışma Meclisince kabul edilen 43 üncü maddenin birinci fıkrasında yer alan “Bu  haklar, diğer temel haklar gibi Anayasanın 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 19.2.1985, Es.1984/15, Ka.1985/5; R.G. 11.6.1985-Sayı: 18781)</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hakkım özel mülkiyet olarak düşünmüştür. Bu mülkiyet anlayışı, teşebbüs serbestisini üretim vasıtaları üzerindeki özel mülkiyeti de ihtiva etmektedir. Bu nedenle faşist, komünist veya dini esaslara dayanan bir sistem tercihi Anayasa’nın diğer hükümleri ile olduğu kadar mülkiyet hakkındaki hükümleri ile de mümkün değildir.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Style w:val="Gvdemetni"/>
          <w:rFonts w:eastAsia="Courier New"/>
          <w:sz w:val="24"/>
          <w:szCs w:val="26"/>
          <w:u w:val="none"/>
        </w:rPr>
        <w:t xml:space="preserve"> </w:t>
      </w:r>
      <w:r w:rsidRPr="00F622D4">
        <w:rPr>
          <w:rStyle w:val="Gvdemetni"/>
          <w:rFonts w:eastAsia="Courier New"/>
          <w:sz w:val="24"/>
          <w:szCs w:val="26"/>
          <w:u w:val="none"/>
        </w:rPr>
        <w:t>5- HAK ARAMA HÜRRİYETİ Başlıklı</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36. MADDESİNDE; “Herkes, meşru vasıta ve yollardan faydalanmak suretiyle yargı mercileri önünde davacı veya davalı olarak iddia ve savunma ile adil yargılanma hakkına sahiptir.’...’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Style w:val="Gvdemetni"/>
          <w:rFonts w:eastAsia="Courier New"/>
          <w:sz w:val="24"/>
          <w:szCs w:val="26"/>
          <w:u w:val="none"/>
        </w:rPr>
        <w:t xml:space="preserve"> </w:t>
      </w:r>
      <w:r w:rsidRPr="00F622D4">
        <w:rPr>
          <w:rStyle w:val="Gvdemetni"/>
          <w:rFonts w:eastAsia="Courier New"/>
          <w:sz w:val="24"/>
          <w:szCs w:val="26"/>
          <w:u w:val="none"/>
        </w:rPr>
        <w:t>ANAYASA MADDELERİ ÇERÇEVESİNDE DAVA</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Style w:val="Gvdemetni"/>
          <w:rFonts w:eastAsia="Courier New"/>
          <w:sz w:val="24"/>
          <w:szCs w:val="26"/>
          <w:u w:val="none"/>
        </w:rPr>
        <w:lastRenderedPageBreak/>
        <w:t xml:space="preserve"> </w:t>
      </w:r>
      <w:r w:rsidRPr="00F622D4">
        <w:rPr>
          <w:rStyle w:val="Gvdemetni"/>
          <w:rFonts w:eastAsia="Courier New"/>
          <w:sz w:val="24"/>
          <w:szCs w:val="26"/>
          <w:u w:val="none"/>
        </w:rPr>
        <w:t>KONUSUNUN VE UYGULAMASI BULUNAN YASA</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 xml:space="preserve">MADDESİNİN </w:t>
      </w:r>
      <w:r w:rsidRPr="00F622D4">
        <w:rPr>
          <w:rStyle w:val="Gvdemetni"/>
          <w:rFonts w:eastAsia="Courier New"/>
          <w:sz w:val="24"/>
          <w:szCs w:val="26"/>
          <w:u w:val="none"/>
        </w:rPr>
        <w:t>DEĞERLENDİRİLMESİ</w:t>
      </w:r>
      <w:r w:rsidRPr="00F622D4">
        <w:rPr>
          <w:rFonts w:ascii="Times New Roman" w:hAnsi="Times New Roman" w:cs="Times New Roman"/>
          <w:szCs w:val="26"/>
        </w:rPr>
        <w:t>: Anayasanın 2. maddesi yönünden; Yasanın uygulanması açısından 2942 sayılı Kamulaştırma Yasasının 6745 sayılı Yasanın 34. maddesiyle 20’08/2016 günü kabul edilen geçici madde 11 “Bu kanunun ek 1 inci maddesinin birinci fıkrası kapsamında kalan ve bu maddenin yürürlüğe girdiği tarihten önce tasarrufu hukuken kısıtlanan taşınmazlar hakkında aynı fıkrada belirtilen süre, bu maddenin yürürlüğe girdiği tarihten itibaren başlar. Bu süre içerisinde belirtilen işlemlerin yapılmaması hâlinde taşınmazların malikleri tarafından, bu Kanunun geçici 6 ncı maddesindeki uzlaşma sürecini ve 3194 sayılı İmar Kanununda öngörülen idari Başvuru işlemleri tamamlandıktan sonra taşınmazın kamulaştırmasından sorumlu idare aleyhine idari yargıda dava açılabilir.” yasal hükmünün bu kısmının süre belirtmek gerekirse uyuşmazlığımızı da etkileyecek şekilde 2021 yılına kadar dava açılmasının önlenmesine yol açtığı, bu /nedenle dava konusuna uygulanacak Yasanın değerlendirilmesi devletin yükümlülükleriyle/bağdaşmamaktadır.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Anayasa’nın 90. maddesi uyarınca uygun bulunan ve iç hukukun bir parçası halini alan Avrupa İnsan Haklan Sözleşmesinin 1 nolu Ek Protokolünün “Mülkiyetin korunması” başlıklı 1. maddesinde, “Her gerçek ve tüzel kişinin mal ve mülk dokunulmazlığına saygı gösterilmesini isteme hakkı vardır. Bir kimse, ancak kamu yaran sebebiyle ve yasada öngörülen koşullara ve uluslararası hukukun genel ilkelerine uygun olarak mal ve mülkünden yoksun bırakılabilir.” düzenlemesi yer almıştır.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Avrupa İnsan Haklan Mahkemesinin (AİHM), mülkiyet hakkı ihlali iddialarıyla açılmış olan, Hakan An-Türkiye,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 xml:space="preserve">SONUÇ : Dava konusu kamulaştırmama nedeniyle tazminat isteminin; uzun yıllar sonuç alamamasına neden olan yasal düzenlemeyle mülkiyet hakkının kullanımının kısıtlanmasıyla beraber tamamiyle kurumların insiyatifine bağlı olarak bir gelişme gösterdiği </w:t>
      </w:r>
      <w:r w:rsidRPr="00F622D4">
        <w:rPr>
          <w:rFonts w:ascii="Times New Roman" w:hAnsi="Times New Roman" w:cs="Times New Roman"/>
          <w:szCs w:val="26"/>
        </w:rPr>
        <w:lastRenderedPageBreak/>
        <w:t>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Kamu hizmetinin yürütülmesi (toplum yararı) ile kişilerin maddi ve manevi menfaatleri arasındaki dengenin gözetilme sinde kamu hizmetinin verimliliğinin ön planda tutulması mutlak olmakla beraber bu dengenin tamamiyle bir taraf yönünde gözetilmemesi sonucunu doğurmaması gerekliliği kamu vicdanı ve adalet saçısından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F622D4" w:rsidRPr="00F622D4" w:rsidRDefault="00F622D4" w:rsidP="00F622D4">
      <w:pPr>
        <w:widowControl/>
        <w:tabs>
          <w:tab w:val="left" w:pos="1134"/>
        </w:tabs>
        <w:spacing w:before="240" w:after="100" w:afterAutospacing="1"/>
        <w:ind w:firstLine="709"/>
        <w:jc w:val="both"/>
        <w:rPr>
          <w:rFonts w:ascii="Times New Roman" w:hAnsi="Times New Roman" w:cs="Times New Roman"/>
          <w:szCs w:val="26"/>
        </w:rPr>
      </w:pPr>
      <w:r w:rsidRPr="00F622D4">
        <w:rPr>
          <w:rFonts w:ascii="Times New Roman" w:hAnsi="Times New Roman" w:cs="Times New Roman"/>
          <w:szCs w:val="26"/>
        </w:rPr>
        <w:t xml:space="preserve"> </w:t>
      </w:r>
      <w:r w:rsidRPr="00F622D4">
        <w:rPr>
          <w:rFonts w:ascii="Times New Roman" w:hAnsi="Times New Roman" w:cs="Times New Roman"/>
          <w:szCs w:val="26"/>
        </w:rPr>
        <w:t>HÜKÜM: Açıklanan nedenlerle, 2942 sayılı Kamulaştırma Yasanın geçici madde 11</w:t>
      </w:r>
      <w:r w:rsidRPr="00F622D4">
        <w:rPr>
          <w:rStyle w:val="Gvdemetni1ptbolukbraklyor"/>
          <w:rFonts w:eastAsia="Courier New"/>
          <w:sz w:val="24"/>
          <w:szCs w:val="26"/>
        </w:rPr>
        <w:t>’in</w:t>
      </w:r>
      <w:r w:rsidRPr="00F622D4">
        <w:rPr>
          <w:rFonts w:ascii="Times New Roman" w:hAnsi="Times New Roman" w:cs="Times New Roman"/>
          <w:szCs w:val="26"/>
        </w:rPr>
        <w:t xml:space="preserve">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2-5-9-35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25/11/2016 günü oybirliğiyle karar verildi.” </w:t>
      </w:r>
    </w:p>
    <w:p w:rsidR="001D02E4" w:rsidRPr="00F622D4" w:rsidRDefault="001D02E4" w:rsidP="00F622D4">
      <w:pPr>
        <w:widowControl/>
        <w:spacing w:before="240" w:after="100" w:afterAutospacing="1"/>
        <w:ind w:firstLine="709"/>
        <w:jc w:val="both"/>
        <w:rPr>
          <w:rFonts w:ascii="Times New Roman" w:hAnsi="Times New Roman" w:cs="Times New Roman"/>
        </w:rPr>
      </w:pPr>
    </w:p>
    <w:sectPr w:rsidR="001D02E4" w:rsidRPr="00F622D4" w:rsidSect="00F622D4">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455" w:rsidRDefault="00EF0455" w:rsidP="00F622D4">
      <w:r>
        <w:separator/>
      </w:r>
    </w:p>
  </w:endnote>
  <w:endnote w:type="continuationSeparator" w:id="0">
    <w:p w:rsidR="00EF0455" w:rsidRDefault="00EF0455" w:rsidP="00F6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D4" w:rsidRDefault="00F622D4" w:rsidP="00EB45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22D4" w:rsidRDefault="00F622D4" w:rsidP="00F622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D4" w:rsidRPr="00F622D4" w:rsidRDefault="00F622D4" w:rsidP="00EB457F">
    <w:pPr>
      <w:pStyle w:val="Altbilgi"/>
      <w:framePr w:wrap="around" w:vAnchor="text" w:hAnchor="margin" w:xAlign="right" w:y="1"/>
      <w:rPr>
        <w:rStyle w:val="SayfaNumaras"/>
        <w:rFonts w:ascii="Times New Roman" w:hAnsi="Times New Roman" w:cs="Times New Roman"/>
      </w:rPr>
    </w:pPr>
    <w:r w:rsidRPr="00F622D4">
      <w:rPr>
        <w:rStyle w:val="SayfaNumaras"/>
        <w:rFonts w:ascii="Times New Roman" w:hAnsi="Times New Roman" w:cs="Times New Roman"/>
      </w:rPr>
      <w:fldChar w:fldCharType="begin"/>
    </w:r>
    <w:r w:rsidRPr="00F622D4">
      <w:rPr>
        <w:rStyle w:val="SayfaNumaras"/>
        <w:rFonts w:ascii="Times New Roman" w:hAnsi="Times New Roman" w:cs="Times New Roman"/>
      </w:rPr>
      <w:instrText xml:space="preserve">PAGE  </w:instrText>
    </w:r>
    <w:r w:rsidRPr="00F622D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622D4">
      <w:rPr>
        <w:rStyle w:val="SayfaNumaras"/>
        <w:rFonts w:ascii="Times New Roman" w:hAnsi="Times New Roman" w:cs="Times New Roman"/>
      </w:rPr>
      <w:fldChar w:fldCharType="end"/>
    </w:r>
  </w:p>
  <w:p w:rsidR="00F622D4" w:rsidRPr="00F622D4" w:rsidRDefault="00F622D4" w:rsidP="00F622D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455" w:rsidRDefault="00EF0455" w:rsidP="00F622D4">
      <w:r>
        <w:separator/>
      </w:r>
    </w:p>
  </w:footnote>
  <w:footnote w:type="continuationSeparator" w:id="0">
    <w:p w:rsidR="00EF0455" w:rsidRDefault="00EF0455" w:rsidP="00F6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D4" w:rsidRPr="00E127A8" w:rsidRDefault="00F622D4" w:rsidP="00F622D4">
    <w:pPr>
      <w:widowControl/>
      <w:shd w:val="clear" w:color="auto" w:fill="FFFFFF"/>
      <w:jc w:val="both"/>
      <w:rPr>
        <w:rFonts w:ascii="Times New Roman" w:eastAsia="Times New Roman" w:hAnsi="Times New Roman" w:cs="Times New Roman"/>
        <w:b/>
        <w:szCs w:val="18"/>
      </w:rPr>
    </w:pPr>
    <w:r w:rsidRPr="00E127A8">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E127A8">
      <w:rPr>
        <w:rFonts w:ascii="Times New Roman" w:eastAsia="Times New Roman" w:hAnsi="Times New Roman" w:cs="Times New Roman"/>
        <w:b/>
        <w:bCs/>
        <w:szCs w:val="18"/>
      </w:rPr>
      <w:t>: 2017/59</w:t>
    </w:r>
  </w:p>
  <w:p w:rsidR="00F622D4" w:rsidRPr="00E127A8" w:rsidRDefault="00F622D4" w:rsidP="00F622D4">
    <w:pPr>
      <w:widowControl/>
      <w:shd w:val="clear" w:color="auto" w:fill="FFFFFF"/>
      <w:jc w:val="both"/>
      <w:rPr>
        <w:rFonts w:ascii="Times New Roman" w:eastAsia="Times New Roman" w:hAnsi="Times New Roman" w:cs="Times New Roman"/>
        <w:b/>
        <w:szCs w:val="18"/>
      </w:rPr>
    </w:pPr>
    <w:r w:rsidRPr="00E127A8">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E127A8">
      <w:rPr>
        <w:rFonts w:ascii="Times New Roman" w:eastAsia="Times New Roman" w:hAnsi="Times New Roman" w:cs="Times New Roman"/>
        <w:b/>
        <w:bCs/>
        <w:szCs w:val="18"/>
      </w:rPr>
      <w:t>: 2017/44</w:t>
    </w:r>
  </w:p>
  <w:p w:rsidR="00BD173C" w:rsidRPr="00F622D4" w:rsidRDefault="00EF0455" w:rsidP="00F622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D4"/>
    <w:rsid w:val="001D02E4"/>
    <w:rsid w:val="00EF0455"/>
    <w:rsid w:val="00F62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D2E68-961E-462B-B0FD-CDAF8244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22D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F622D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rPr>
  </w:style>
  <w:style w:type="character" w:customStyle="1" w:styleId="Gvdemetni1ptbolukbraklyor">
    <w:name w:val="Gövde metni + 1 pt boşluk bırakılıyor"/>
    <w:basedOn w:val="VarsaylanParagrafYazTipi"/>
    <w:rsid w:val="00F622D4"/>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tr-TR"/>
    </w:rPr>
  </w:style>
  <w:style w:type="paragraph" w:styleId="stbilgi">
    <w:name w:val="header"/>
    <w:basedOn w:val="Normal"/>
    <w:link w:val="stbilgiChar"/>
    <w:uiPriority w:val="99"/>
    <w:unhideWhenUsed/>
    <w:rsid w:val="00F622D4"/>
    <w:pPr>
      <w:tabs>
        <w:tab w:val="center" w:pos="4536"/>
        <w:tab w:val="right" w:pos="9072"/>
      </w:tabs>
    </w:pPr>
  </w:style>
  <w:style w:type="character" w:customStyle="1" w:styleId="stbilgiChar">
    <w:name w:val="Üstbilgi Char"/>
    <w:basedOn w:val="VarsaylanParagrafYazTipi"/>
    <w:link w:val="stbilgi"/>
    <w:uiPriority w:val="99"/>
    <w:rsid w:val="00F622D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F622D4"/>
    <w:pPr>
      <w:tabs>
        <w:tab w:val="center" w:pos="4536"/>
        <w:tab w:val="right" w:pos="9072"/>
      </w:tabs>
    </w:pPr>
  </w:style>
  <w:style w:type="character" w:customStyle="1" w:styleId="AltbilgiChar">
    <w:name w:val="Altbilgi Char"/>
    <w:basedOn w:val="VarsaylanParagrafYazTipi"/>
    <w:link w:val="Altbilgi"/>
    <w:uiPriority w:val="99"/>
    <w:rsid w:val="00F622D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F6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8</Pages>
  <Words>3648</Words>
  <Characters>20796</Characters>
  <Application>Microsoft Office Word</Application>
  <DocSecurity>0</DocSecurity>
  <Lines>173</Lines>
  <Paragraphs>48</Paragraphs>
  <ScaleCrop>false</ScaleCrop>
  <Company/>
  <LinksUpToDate>false</LinksUpToDate>
  <CharactersWithSpaces>24396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2019-04-10T07:01:00Z</dcterms:created>
  <dcterms:modified xsi:type="dcterms:W3CDTF">2019-04-11T05:51:00Z</dcterms:modified>
</cp:coreProperties>
</file>