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BD" w:rsidRPr="00152ABD" w:rsidRDefault="00152ABD" w:rsidP="00152ABD">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Pr>
          <w:rStyle w:val="Gvdemetni0"/>
          <w:rFonts w:eastAsia="Courier New"/>
          <w:b w:val="0"/>
          <w:bCs w:val="0"/>
          <w:szCs w:val="26"/>
          <w:u w:val="none"/>
        </w:rPr>
        <w:t xml:space="preserve"> </w:t>
      </w:r>
      <w:r w:rsidRPr="00152ABD">
        <w:rPr>
          <w:rStyle w:val="Gvdemetni0"/>
          <w:rFonts w:eastAsia="Courier New"/>
          <w:b w:val="0"/>
          <w:bCs w:val="0"/>
          <w:szCs w:val="26"/>
          <w:u w:val="none"/>
        </w:rPr>
        <w:t>“ANAYASAYA AYKIRILIK İDDİAMIZ:</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152ABD">
        <w:rPr>
          <w:sz w:val="24"/>
          <w:szCs w:val="26"/>
        </w:rPr>
        <w:t>Müvekkilin,</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152ABD">
        <w:rPr>
          <w:sz w:val="24"/>
          <w:szCs w:val="26"/>
        </w:rPr>
        <w:t>a</w:t>
      </w:r>
      <w:proofErr w:type="gramEnd"/>
      <w:r w:rsidRPr="00152ABD">
        <w:rPr>
          <w:sz w:val="24"/>
          <w:szCs w:val="26"/>
        </w:rPr>
        <w:t>- 02.08.2005-15.06.2011 tarihleri arasında yolcu naklinden dolayı vergi mükellefi kaydının olduğu,</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152ABD">
        <w:rPr>
          <w:sz w:val="24"/>
          <w:szCs w:val="26"/>
        </w:rPr>
        <w:t>b</w:t>
      </w:r>
      <w:proofErr w:type="gramEnd"/>
      <w:r w:rsidRPr="00152ABD">
        <w:rPr>
          <w:sz w:val="24"/>
          <w:szCs w:val="26"/>
        </w:rPr>
        <w:t>- Yine 05.08.2005-17.06.2011 tarihleri arasında Niksar Şoförler ve Otomobilciler Odasına kayıtlı olduğu,</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152ABD">
        <w:rPr>
          <w:sz w:val="24"/>
          <w:szCs w:val="26"/>
        </w:rPr>
        <w:t>c</w:t>
      </w:r>
      <w:proofErr w:type="gramEnd"/>
      <w:r w:rsidRPr="00152ABD">
        <w:rPr>
          <w:sz w:val="24"/>
          <w:szCs w:val="26"/>
        </w:rPr>
        <w:t>-Yine 08.08.2005 tarihinden itibaren Tokat Esnaf Sicil kaydının olduğu bilirkişi raporu ile doğrulanmıştır.</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proofErr w:type="gramStart"/>
      <w:r w:rsidRPr="00152ABD">
        <w:rPr>
          <w:sz w:val="24"/>
          <w:szCs w:val="26"/>
        </w:rPr>
        <w:t>ç</w:t>
      </w:r>
      <w:proofErr w:type="gramEnd"/>
      <w:r w:rsidRPr="00152ABD">
        <w:rPr>
          <w:sz w:val="24"/>
          <w:szCs w:val="26"/>
        </w:rPr>
        <w:t>- Bu süre içinde kendi adına yolcu taşımacılığı yaptığı araç plaka kayıtlarıyla ortaya konmuştur.</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152ABD">
        <w:rPr>
          <w:sz w:val="24"/>
          <w:szCs w:val="26"/>
        </w:rPr>
        <w:t xml:space="preserve">Buna göre müvekkil 1479 sayılı Kanunun 24, 25, 26. </w:t>
      </w:r>
      <w:proofErr w:type="spellStart"/>
      <w:proofErr w:type="gramStart"/>
      <w:r w:rsidRPr="00152ABD">
        <w:rPr>
          <w:sz w:val="24"/>
          <w:szCs w:val="26"/>
        </w:rPr>
        <w:t>md.leri</w:t>
      </w:r>
      <w:proofErr w:type="spellEnd"/>
      <w:proofErr w:type="gramEnd"/>
      <w:r w:rsidRPr="00152ABD">
        <w:rPr>
          <w:sz w:val="24"/>
          <w:szCs w:val="26"/>
        </w:rPr>
        <w:t xml:space="preserve"> ve 5510 sayılı Yasanın 4/1-b maddesi kapsamında </w:t>
      </w:r>
      <w:proofErr w:type="spellStart"/>
      <w:r w:rsidRPr="00152ABD">
        <w:rPr>
          <w:sz w:val="24"/>
          <w:szCs w:val="26"/>
        </w:rPr>
        <w:t>Bağ-Kur</w:t>
      </w:r>
      <w:proofErr w:type="spellEnd"/>
      <w:r w:rsidRPr="00152ABD">
        <w:rPr>
          <w:sz w:val="24"/>
          <w:szCs w:val="26"/>
        </w:rPr>
        <w:t xml:space="preserve"> sigortalısı olma hakkını kazandığı anlaşılmaktadır. </w:t>
      </w:r>
      <w:r w:rsidRPr="00152ABD">
        <w:rPr>
          <w:rStyle w:val="Gvdemetni2Kaln"/>
          <w:rFonts w:eastAsia="Courier New"/>
          <w:b w:val="0"/>
          <w:szCs w:val="26"/>
        </w:rPr>
        <w:t>Bilirkişi raporu da bu görüştedir.</w:t>
      </w:r>
    </w:p>
    <w:p w:rsidR="00152ABD" w:rsidRPr="00152ABD" w:rsidRDefault="00152ABD" w:rsidP="00152ABD">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52ABD">
        <w:rPr>
          <w:rFonts w:ascii="Times New Roman" w:hAnsi="Times New Roman" w:cs="Times New Roman"/>
          <w:szCs w:val="26"/>
        </w:rPr>
        <w:t xml:space="preserve">1479 sayılı kanun, zorunlu sigortalılık şemsiyesi altına alman esnaf ve sanatkarlar ve diğer bağımsız çalışanlar </w:t>
      </w:r>
      <w:proofErr w:type="gramStart"/>
      <w:r w:rsidRPr="00152ABD">
        <w:rPr>
          <w:rFonts w:ascii="Times New Roman" w:hAnsi="Times New Roman" w:cs="Times New Roman"/>
          <w:szCs w:val="26"/>
        </w:rPr>
        <w:t>için , kanunda</w:t>
      </w:r>
      <w:proofErr w:type="gramEnd"/>
      <w:r w:rsidRPr="00152ABD">
        <w:rPr>
          <w:rFonts w:ascii="Times New Roman" w:hAnsi="Times New Roman" w:cs="Times New Roman"/>
          <w:szCs w:val="26"/>
        </w:rPr>
        <w:t xml:space="preserve"> yazdı sosyal güvenlik hükümlerini uygulama amacı taşımakta olup 26. </w:t>
      </w:r>
      <w:proofErr w:type="spellStart"/>
      <w:r w:rsidRPr="00152ABD">
        <w:rPr>
          <w:rFonts w:ascii="Times New Roman" w:hAnsi="Times New Roman" w:cs="Times New Roman"/>
          <w:szCs w:val="26"/>
        </w:rPr>
        <w:t>md.sinde</w:t>
      </w:r>
      <w:proofErr w:type="spellEnd"/>
      <w:r w:rsidRPr="00152ABD">
        <w:rPr>
          <w:rFonts w:ascii="Times New Roman" w:hAnsi="Times New Roman" w:cs="Times New Roman"/>
          <w:szCs w:val="26"/>
        </w:rPr>
        <w:t xml:space="preserve"> sigortalı olmak hak ve yükümlülüğünden vazgeçilemeyeceğini ve kaçınılamayacağını, bu kanuna göre sigortalı olarak başvuru halinde kayıt ve tescillerinin zorunlu olduğunu, aksi halde kurum tarafından resen tescil işleminin yapılacağını </w:t>
      </w:r>
      <w:r w:rsidRPr="00152ABD">
        <w:rPr>
          <w:rStyle w:val="GvdemetniKalnDeil"/>
          <w:rFonts w:eastAsia="Courier New"/>
          <w:b w:val="0"/>
          <w:szCs w:val="26"/>
        </w:rPr>
        <w:t>hükme bağlamıştır.</w:t>
      </w:r>
    </w:p>
    <w:p w:rsidR="00152ABD" w:rsidRPr="00152ABD" w:rsidRDefault="00152ABD" w:rsidP="00152ABD">
      <w:pPr>
        <w:pStyle w:val="Gvdemetni2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152ABD">
        <w:rPr>
          <w:sz w:val="24"/>
          <w:szCs w:val="26"/>
        </w:rPr>
        <w:t xml:space="preserve">22.03 1985 tarihinde yürürlüğe giren 3165 sayılı Kanunla 1479 sayılı Kanunda yapılan değişiklikte de </w:t>
      </w:r>
      <w:r w:rsidRPr="00152ABD">
        <w:rPr>
          <w:rStyle w:val="Gvdemetni"/>
          <w:b w:val="0"/>
          <w:sz w:val="24"/>
          <w:szCs w:val="26"/>
        </w:rPr>
        <w:t xml:space="preserve">“Gerçek ve götürü usulde gelir vergisi mükellefi olanlar, Esnaf ve </w:t>
      </w:r>
      <w:proofErr w:type="gramStart"/>
      <w:r w:rsidRPr="00152ABD">
        <w:rPr>
          <w:rStyle w:val="Gvdemetni"/>
          <w:b w:val="0"/>
          <w:sz w:val="24"/>
          <w:szCs w:val="26"/>
        </w:rPr>
        <w:t>Sanatkarlar  Siciline</w:t>
      </w:r>
      <w:proofErr w:type="gramEnd"/>
      <w:r w:rsidRPr="00152ABD">
        <w:rPr>
          <w:rStyle w:val="Gvdemetni"/>
          <w:b w:val="0"/>
          <w:sz w:val="24"/>
          <w:szCs w:val="26"/>
        </w:rPr>
        <w:t xml:space="preserve"> kayıtlı bulunanlar veya kanunla kurulu meslek kuruluşuna usulüne uygun kayıtlı bulunanlardan gelir vergisi mükellefi olanlar mükellefiyetin başlangıç tarihinden itibaren, gelir vergisinden muaf </w:t>
      </w:r>
      <w:r w:rsidRPr="00152ABD">
        <w:rPr>
          <w:rStyle w:val="GvdemetniKalnDeil"/>
          <w:b w:val="0"/>
          <w:szCs w:val="26"/>
        </w:rPr>
        <w:t xml:space="preserve">olanlarla </w:t>
      </w:r>
      <w:r w:rsidRPr="00152ABD">
        <w:rPr>
          <w:rStyle w:val="Gvdemetni"/>
          <w:b w:val="0"/>
          <w:sz w:val="24"/>
          <w:szCs w:val="26"/>
        </w:rPr>
        <w:t xml:space="preserve">vergi kaydı bulunmayanlar da Esnaf ve Sanatkar Siciline veya kanunla kurulu meslek kuruluşlarına kayıt oldukları tarihten itibaren kendiliğinden </w:t>
      </w:r>
      <w:r w:rsidRPr="00152ABD">
        <w:rPr>
          <w:rStyle w:val="GvdemetniKalnDeil"/>
          <w:b w:val="0"/>
          <w:szCs w:val="26"/>
        </w:rPr>
        <w:t>“sigortalı sayılmışlardır.</w:t>
      </w:r>
    </w:p>
    <w:p w:rsidR="00152ABD" w:rsidRPr="00152ABD" w:rsidRDefault="00152ABD" w:rsidP="00152ABD">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52ABD">
        <w:rPr>
          <w:rFonts w:ascii="Times New Roman" w:hAnsi="Times New Roman" w:cs="Times New Roman"/>
          <w:szCs w:val="26"/>
        </w:rPr>
        <w:t xml:space="preserve">Bu kanun hükmüne göre müvekkil yasal şartlan yerine getirmekle </w:t>
      </w:r>
      <w:proofErr w:type="spellStart"/>
      <w:r w:rsidRPr="00152ABD">
        <w:rPr>
          <w:rFonts w:ascii="Times New Roman" w:hAnsi="Times New Roman" w:cs="Times New Roman"/>
          <w:szCs w:val="26"/>
        </w:rPr>
        <w:t>Bağ-Kur</w:t>
      </w:r>
      <w:proofErr w:type="spellEnd"/>
      <w:r w:rsidRPr="00152ABD">
        <w:rPr>
          <w:rFonts w:ascii="Times New Roman" w:hAnsi="Times New Roman" w:cs="Times New Roman"/>
          <w:szCs w:val="26"/>
        </w:rPr>
        <w:t xml:space="preserve"> sigortalısı olma hakkım kazanmıştır. </w:t>
      </w:r>
      <w:r w:rsidRPr="00152ABD">
        <w:rPr>
          <w:rStyle w:val="Gvdemetni0"/>
          <w:rFonts w:eastAsia="Courier New"/>
          <w:b w:val="0"/>
          <w:bCs w:val="0"/>
          <w:szCs w:val="26"/>
          <w:u w:val="none"/>
        </w:rPr>
        <w:t>Müvekkilin kamu kuruntuna</w:t>
      </w:r>
      <w:r w:rsidRPr="00152ABD">
        <w:rPr>
          <w:rFonts w:ascii="Times New Roman" w:hAnsi="Times New Roman" w:cs="Times New Roman"/>
          <w:szCs w:val="26"/>
        </w:rPr>
        <w:t xml:space="preserve"> </w:t>
      </w:r>
      <w:r w:rsidRPr="00152ABD">
        <w:rPr>
          <w:rStyle w:val="Gvdemetni0"/>
          <w:rFonts w:eastAsia="Courier New"/>
          <w:b w:val="0"/>
          <w:bCs w:val="0"/>
          <w:szCs w:val="26"/>
          <w:u w:val="none"/>
        </w:rPr>
        <w:t xml:space="preserve">başvurmamış olması onun </w:t>
      </w:r>
      <w:proofErr w:type="spellStart"/>
      <w:r w:rsidRPr="00152ABD">
        <w:rPr>
          <w:rStyle w:val="Gvdemetni0"/>
          <w:rFonts w:eastAsia="Courier New"/>
          <w:b w:val="0"/>
          <w:bCs w:val="0"/>
          <w:szCs w:val="26"/>
          <w:u w:val="none"/>
        </w:rPr>
        <w:t>Bağ-Kur</w:t>
      </w:r>
      <w:proofErr w:type="spellEnd"/>
      <w:r w:rsidRPr="00152ABD">
        <w:rPr>
          <w:rStyle w:val="Gvdemetni0"/>
          <w:rFonts w:eastAsia="Courier New"/>
          <w:b w:val="0"/>
          <w:bCs w:val="0"/>
          <w:szCs w:val="26"/>
          <w:u w:val="none"/>
        </w:rPr>
        <w:t xml:space="preserve"> sigortalısı olması durumunda bir değişiklik</w:t>
      </w:r>
      <w:r w:rsidRPr="00152ABD">
        <w:rPr>
          <w:rFonts w:ascii="Times New Roman" w:hAnsi="Times New Roman" w:cs="Times New Roman"/>
          <w:szCs w:val="26"/>
        </w:rPr>
        <w:t xml:space="preserve"> </w:t>
      </w:r>
      <w:r w:rsidRPr="00152ABD">
        <w:rPr>
          <w:rStyle w:val="Gvdemetni0"/>
          <w:rFonts w:eastAsia="Courier New"/>
          <w:b w:val="0"/>
          <w:bCs w:val="0"/>
          <w:szCs w:val="26"/>
          <w:u w:val="none"/>
        </w:rPr>
        <w:t>meydana getirmemesi gerekir.</w:t>
      </w:r>
      <w:r w:rsidRPr="00152ABD">
        <w:rPr>
          <w:rFonts w:ascii="Times New Roman" w:hAnsi="Times New Roman" w:cs="Times New Roman"/>
          <w:szCs w:val="26"/>
        </w:rPr>
        <w:t xml:space="preserve"> </w:t>
      </w:r>
      <w:proofErr w:type="gramStart"/>
      <w:r w:rsidRPr="00152ABD">
        <w:rPr>
          <w:rFonts w:ascii="Times New Roman" w:hAnsi="Times New Roman" w:cs="Times New Roman"/>
          <w:szCs w:val="26"/>
        </w:rPr>
        <w:t>Zira,</w:t>
      </w:r>
      <w:proofErr w:type="gramEnd"/>
      <w:r w:rsidRPr="00152ABD">
        <w:rPr>
          <w:rFonts w:ascii="Times New Roman" w:hAnsi="Times New Roman" w:cs="Times New Roman"/>
          <w:szCs w:val="26"/>
        </w:rPr>
        <w:t xml:space="preserve"> söz konusu kanın, kendiliğinden başvurmama halinde kuruma </w:t>
      </w:r>
      <w:proofErr w:type="spellStart"/>
      <w:r w:rsidRPr="00152ABD">
        <w:rPr>
          <w:rFonts w:ascii="Times New Roman" w:hAnsi="Times New Roman" w:cs="Times New Roman"/>
          <w:szCs w:val="26"/>
        </w:rPr>
        <w:t>res’en</w:t>
      </w:r>
      <w:proofErr w:type="spellEnd"/>
      <w:r w:rsidRPr="00152ABD">
        <w:rPr>
          <w:rFonts w:ascii="Times New Roman" w:hAnsi="Times New Roman" w:cs="Times New Roman"/>
          <w:szCs w:val="26"/>
        </w:rPr>
        <w:t xml:space="preserve"> kayıt ve tescil etme mükellefiyeti yüklemektedir. DOLAYISIYLA MÜVEKKİL KANUNDAKİ YAZILI ŞARTLARI TAŞIMAKLA BİRLİKTE MÜKTESEP HAK KAZANMIŞTIR. BU HAKKIN DAHA SONRA ÇIKARILAN BİR YASA İLE ORTADAN KALDIRILMASI MÜKTESEP HAKKIN ORTADAN KALDIRILMASI DOLAYISIYLA HAK İHLALİ NİTELİĞİ TAŞIMAKTADIR. BU NEDENLE DE MÜKTESEP HAKKI ORTADAN KALDIRICI NİTELİKTE GÖRDÜĞÜMÜZ 5510 SAYILI YASANIN GEÇİCİ 8. </w:t>
      </w:r>
      <w:proofErr w:type="gramStart"/>
      <w:r w:rsidRPr="00152ABD">
        <w:rPr>
          <w:rFonts w:ascii="Times New Roman" w:hAnsi="Times New Roman" w:cs="Times New Roman"/>
          <w:szCs w:val="26"/>
        </w:rPr>
        <w:t>MD.SİNİ</w:t>
      </w:r>
      <w:proofErr w:type="gramEnd"/>
      <w:r w:rsidRPr="00152ABD">
        <w:rPr>
          <w:rFonts w:ascii="Times New Roman" w:hAnsi="Times New Roman" w:cs="Times New Roman"/>
          <w:szCs w:val="26"/>
        </w:rPr>
        <w:t xml:space="preserve"> ANAYASAYA AYKIRI BULMAKTAYIZ. </w:t>
      </w:r>
      <w:r w:rsidRPr="00152ABD">
        <w:rPr>
          <w:rStyle w:val="GvdemetniKalnDeil"/>
          <w:rFonts w:eastAsia="Courier New"/>
          <w:b w:val="0"/>
          <w:szCs w:val="26"/>
        </w:rPr>
        <w:t>Bu nedenle müvekkili mağdur duruma düşüren ve hak ihlaline yol açan söz konusu kanunun iptali gerekir.</w:t>
      </w:r>
    </w:p>
    <w:p w:rsidR="00152ABD" w:rsidRPr="00152ABD" w:rsidRDefault="00152ABD" w:rsidP="00152ABD">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52ABD">
        <w:rPr>
          <w:rFonts w:ascii="Times New Roman" w:hAnsi="Times New Roman" w:cs="Times New Roman"/>
          <w:szCs w:val="26"/>
        </w:rPr>
        <w:t xml:space="preserve">5510 sayılı Yasanın geçici 8. </w:t>
      </w:r>
      <w:proofErr w:type="spellStart"/>
      <w:proofErr w:type="gramStart"/>
      <w:r w:rsidRPr="00152ABD">
        <w:rPr>
          <w:rFonts w:ascii="Times New Roman" w:hAnsi="Times New Roman" w:cs="Times New Roman"/>
          <w:szCs w:val="26"/>
        </w:rPr>
        <w:t>md.si</w:t>
      </w:r>
      <w:proofErr w:type="gramEnd"/>
      <w:r w:rsidRPr="00152ABD">
        <w:rPr>
          <w:rFonts w:ascii="Times New Roman" w:hAnsi="Times New Roman" w:cs="Times New Roman"/>
          <w:szCs w:val="26"/>
        </w:rPr>
        <w:t>,müktesep</w:t>
      </w:r>
      <w:proofErr w:type="spellEnd"/>
      <w:r w:rsidRPr="00152ABD">
        <w:rPr>
          <w:rFonts w:ascii="Times New Roman" w:hAnsi="Times New Roman" w:cs="Times New Roman"/>
          <w:szCs w:val="26"/>
        </w:rPr>
        <w:t xml:space="preserve"> hakkı ortadan kaldırması ve dolayısıyla hak ihlaline yol açması sebebiyle Anayasa’ya aykırılık iddiamızın mahkememizce kabul edilerek Anayasa Mahkemesi’ne söz konusu kanun hakkında Anayasaya aykırılık iddiasında bulunmasını talep etmek gereği doğmuştur.</w:t>
      </w:r>
    </w:p>
    <w:p w:rsidR="00152ABD" w:rsidRPr="00152ABD" w:rsidRDefault="00152ABD" w:rsidP="00152ABD">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52ABD">
        <w:rPr>
          <w:rFonts w:ascii="Times New Roman" w:hAnsi="Times New Roman" w:cs="Times New Roman"/>
          <w:szCs w:val="26"/>
        </w:rPr>
        <w:t xml:space="preserve">TALEP </w:t>
      </w:r>
      <w:proofErr w:type="gramStart"/>
      <w:r w:rsidRPr="00152ABD">
        <w:rPr>
          <w:rFonts w:ascii="Times New Roman" w:hAnsi="Times New Roman" w:cs="Times New Roman"/>
          <w:szCs w:val="26"/>
        </w:rPr>
        <w:t xml:space="preserve">SONUCU : </w:t>
      </w:r>
      <w:r w:rsidRPr="00152ABD">
        <w:rPr>
          <w:rStyle w:val="GvdemetniKalnDeil"/>
          <w:rFonts w:eastAsia="Courier New"/>
          <w:b w:val="0"/>
          <w:szCs w:val="26"/>
        </w:rPr>
        <w:t>Yukarda</w:t>
      </w:r>
      <w:proofErr w:type="gramEnd"/>
      <w:r w:rsidRPr="00152ABD">
        <w:rPr>
          <w:rStyle w:val="GvdemetniKalnDeil"/>
          <w:rFonts w:eastAsia="Courier New"/>
          <w:b w:val="0"/>
          <w:szCs w:val="26"/>
        </w:rPr>
        <w:t xml:space="preserve"> arz ve izah edilen ve </w:t>
      </w:r>
      <w:proofErr w:type="spellStart"/>
      <w:r w:rsidRPr="00152ABD">
        <w:rPr>
          <w:rStyle w:val="GvdemetniKalnDeil"/>
          <w:rFonts w:eastAsia="Courier New"/>
          <w:b w:val="0"/>
          <w:szCs w:val="26"/>
        </w:rPr>
        <w:t>res’en</w:t>
      </w:r>
      <w:proofErr w:type="spellEnd"/>
      <w:r w:rsidRPr="00152ABD">
        <w:rPr>
          <w:rStyle w:val="GvdemetniKalnDeil"/>
          <w:rFonts w:eastAsia="Courier New"/>
          <w:b w:val="0"/>
          <w:szCs w:val="26"/>
        </w:rPr>
        <w:t xml:space="preserve"> gözetilecek nedenlerle; </w:t>
      </w:r>
      <w:r w:rsidRPr="00152ABD">
        <w:rPr>
          <w:rFonts w:ascii="Times New Roman" w:hAnsi="Times New Roman" w:cs="Times New Roman"/>
          <w:szCs w:val="26"/>
        </w:rPr>
        <w:t xml:space="preserve">5510 saydı yasanın geçici 8. md.si ,müktesep hakkı ortadan kaldırıcı nitelikte olması ve dolayısıyla hak ihlaline yol açması sebebiyle Anayasa’ya aykırılık iddiamızın mahkememizce kabul edilerek Anayasa Mahkemesi’ne söz konusu kanun baklanda Anayasaya aykırılık iddiasında </w:t>
      </w:r>
      <w:r w:rsidRPr="00152ABD">
        <w:rPr>
          <w:rStyle w:val="GvdemetniKalnDeil"/>
          <w:rFonts w:eastAsia="Courier New"/>
          <w:b w:val="0"/>
          <w:szCs w:val="26"/>
        </w:rPr>
        <w:t>bulunulmasını saygı ile arz ve talep ederim.”</w:t>
      </w:r>
    </w:p>
    <w:p w:rsidR="001D02E4" w:rsidRPr="00152ABD" w:rsidRDefault="001D02E4" w:rsidP="00152ABD">
      <w:pPr>
        <w:widowControl/>
        <w:spacing w:before="240" w:after="100" w:afterAutospacing="1"/>
        <w:ind w:firstLine="709"/>
        <w:jc w:val="both"/>
        <w:rPr>
          <w:rFonts w:ascii="Times New Roman" w:hAnsi="Times New Roman" w:cs="Times New Roman"/>
        </w:rPr>
      </w:pPr>
    </w:p>
    <w:sectPr w:rsidR="001D02E4" w:rsidRPr="00152ABD" w:rsidSect="00152ABD">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5B" w:rsidRDefault="00ED325B" w:rsidP="00152ABD">
      <w:r>
        <w:separator/>
      </w:r>
    </w:p>
  </w:endnote>
  <w:endnote w:type="continuationSeparator" w:id="0">
    <w:p w:rsidR="00ED325B" w:rsidRDefault="00ED325B" w:rsidP="0015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BD" w:rsidRDefault="00152ABD" w:rsidP="001630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2ABD" w:rsidRDefault="00152ABD" w:rsidP="00152A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BD" w:rsidRPr="00152ABD" w:rsidRDefault="00152ABD" w:rsidP="001630C1">
    <w:pPr>
      <w:pStyle w:val="Altbilgi"/>
      <w:framePr w:wrap="around" w:vAnchor="text" w:hAnchor="margin" w:xAlign="right" w:y="1"/>
      <w:rPr>
        <w:rStyle w:val="SayfaNumaras"/>
        <w:rFonts w:ascii="Times New Roman" w:hAnsi="Times New Roman" w:cs="Times New Roman"/>
      </w:rPr>
    </w:pPr>
    <w:r w:rsidRPr="00152ABD">
      <w:rPr>
        <w:rStyle w:val="SayfaNumaras"/>
        <w:rFonts w:ascii="Times New Roman" w:hAnsi="Times New Roman" w:cs="Times New Roman"/>
      </w:rPr>
      <w:fldChar w:fldCharType="begin"/>
    </w:r>
    <w:r w:rsidRPr="00152ABD">
      <w:rPr>
        <w:rStyle w:val="SayfaNumaras"/>
        <w:rFonts w:ascii="Times New Roman" w:hAnsi="Times New Roman" w:cs="Times New Roman"/>
      </w:rPr>
      <w:instrText xml:space="preserve">PAGE  </w:instrText>
    </w:r>
    <w:r w:rsidRPr="00152AB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2ABD">
      <w:rPr>
        <w:rStyle w:val="SayfaNumaras"/>
        <w:rFonts w:ascii="Times New Roman" w:hAnsi="Times New Roman" w:cs="Times New Roman"/>
      </w:rPr>
      <w:fldChar w:fldCharType="end"/>
    </w:r>
  </w:p>
  <w:p w:rsidR="00152ABD" w:rsidRPr="00152ABD" w:rsidRDefault="00152ABD" w:rsidP="00152A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5B" w:rsidRDefault="00ED325B" w:rsidP="00152ABD">
      <w:r>
        <w:separator/>
      </w:r>
    </w:p>
  </w:footnote>
  <w:footnote w:type="continuationSeparator" w:id="0">
    <w:p w:rsidR="00ED325B" w:rsidRDefault="00ED325B" w:rsidP="0015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BD" w:rsidRPr="00C06B05" w:rsidRDefault="00152ABD" w:rsidP="00152ABD">
    <w:pPr>
      <w:widowControl/>
      <w:shd w:val="clear" w:color="auto" w:fill="FFFFFF"/>
      <w:jc w:val="both"/>
      <w:rPr>
        <w:rFonts w:ascii="Times New Roman" w:eastAsia="Times New Roman" w:hAnsi="Times New Roman" w:cs="Times New Roman"/>
        <w:b/>
        <w:szCs w:val="18"/>
      </w:rPr>
    </w:pPr>
    <w:r w:rsidRPr="00C06B05">
      <w:rPr>
        <w:rFonts w:ascii="Times New Roman" w:eastAsia="Times New Roman" w:hAnsi="Times New Roman" w:cs="Times New Roman"/>
        <w:b/>
        <w:bCs/>
        <w:szCs w:val="18"/>
      </w:rPr>
      <w:t xml:space="preserve">Esas </w:t>
    </w:r>
    <w:proofErr w:type="gramStart"/>
    <w:r w:rsidRPr="00C06B05">
      <w:rPr>
        <w:rFonts w:ascii="Times New Roman" w:eastAsia="Times New Roman" w:hAnsi="Times New Roman" w:cs="Times New Roman"/>
        <w:b/>
        <w:bCs/>
        <w:szCs w:val="18"/>
      </w:rPr>
      <w:t xml:space="preserve">Sayısı   </w:t>
    </w:r>
    <w:r>
      <w:rPr>
        <w:rFonts w:ascii="Times New Roman" w:eastAsia="Times New Roman" w:hAnsi="Times New Roman" w:cs="Times New Roman"/>
        <w:b/>
        <w:bCs/>
        <w:szCs w:val="18"/>
      </w:rPr>
      <w:t xml:space="preserve">  </w:t>
    </w:r>
    <w:r w:rsidRPr="00C06B05">
      <w:rPr>
        <w:rFonts w:ascii="Times New Roman" w:eastAsia="Times New Roman" w:hAnsi="Times New Roman" w:cs="Times New Roman"/>
        <w:b/>
        <w:bCs/>
        <w:szCs w:val="18"/>
      </w:rPr>
      <w:t>: 2017</w:t>
    </w:r>
    <w:proofErr w:type="gramEnd"/>
    <w:r w:rsidRPr="00C06B05">
      <w:rPr>
        <w:rFonts w:ascii="Times New Roman" w:eastAsia="Times New Roman" w:hAnsi="Times New Roman" w:cs="Times New Roman"/>
        <w:b/>
        <w:bCs/>
        <w:szCs w:val="18"/>
      </w:rPr>
      <w:t>/60</w:t>
    </w:r>
  </w:p>
  <w:p w:rsidR="00152ABD" w:rsidRPr="00C06B05" w:rsidRDefault="00152ABD" w:rsidP="00152ABD">
    <w:pPr>
      <w:widowControl/>
      <w:shd w:val="clear" w:color="auto" w:fill="FFFFFF"/>
      <w:jc w:val="both"/>
      <w:rPr>
        <w:rFonts w:ascii="Times New Roman" w:eastAsia="Times New Roman" w:hAnsi="Times New Roman" w:cs="Times New Roman"/>
        <w:b/>
        <w:szCs w:val="18"/>
      </w:rPr>
    </w:pPr>
    <w:r w:rsidRPr="00C06B05">
      <w:rPr>
        <w:rFonts w:ascii="Times New Roman" w:eastAsia="Times New Roman" w:hAnsi="Times New Roman" w:cs="Times New Roman"/>
        <w:b/>
        <w:bCs/>
        <w:szCs w:val="18"/>
      </w:rPr>
      <w:t xml:space="preserve">Karar </w:t>
    </w:r>
    <w:proofErr w:type="gramStart"/>
    <w:r w:rsidRPr="00C06B05">
      <w:rPr>
        <w:rFonts w:ascii="Times New Roman" w:eastAsia="Times New Roman" w:hAnsi="Times New Roman" w:cs="Times New Roman"/>
        <w:b/>
        <w:bCs/>
        <w:szCs w:val="18"/>
      </w:rPr>
      <w:t>Sayısı</w:t>
    </w:r>
    <w:r>
      <w:rPr>
        <w:rFonts w:ascii="Times New Roman" w:eastAsia="Times New Roman" w:hAnsi="Times New Roman" w:cs="Times New Roman"/>
        <w:b/>
        <w:bCs/>
        <w:szCs w:val="18"/>
      </w:rPr>
      <w:t xml:space="preserve">  </w:t>
    </w:r>
    <w:r w:rsidRPr="00C06B05">
      <w:rPr>
        <w:rFonts w:ascii="Times New Roman" w:eastAsia="Times New Roman" w:hAnsi="Times New Roman" w:cs="Times New Roman"/>
        <w:b/>
        <w:bCs/>
        <w:szCs w:val="18"/>
      </w:rPr>
      <w:t>: 2017</w:t>
    </w:r>
    <w:proofErr w:type="gramEnd"/>
    <w:r w:rsidRPr="00C06B05">
      <w:rPr>
        <w:rFonts w:ascii="Times New Roman" w:eastAsia="Times New Roman" w:hAnsi="Times New Roman" w:cs="Times New Roman"/>
        <w:b/>
        <w:bCs/>
        <w:szCs w:val="18"/>
      </w:rPr>
      <w:t>/27</w:t>
    </w:r>
  </w:p>
  <w:p w:rsidR="00937CA6" w:rsidRPr="00152ABD" w:rsidRDefault="00ED325B" w:rsidP="00152A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BD"/>
    <w:rsid w:val="00152ABD"/>
    <w:rsid w:val="001D02E4"/>
    <w:rsid w:val="00ED3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6815-3041-4276-93E5-E65E9D8C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AB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152ABD"/>
    <w:rPr>
      <w:rFonts w:ascii="Times New Roman" w:eastAsia="Times New Roman" w:hAnsi="Times New Roman" w:cs="Times New Roman"/>
      <w:b/>
      <w:bCs/>
      <w:i w:val="0"/>
      <w:iCs w:val="0"/>
      <w:smallCaps w:val="0"/>
      <w:strike w:val="0"/>
      <w:u w:val="none"/>
    </w:rPr>
  </w:style>
  <w:style w:type="character" w:customStyle="1" w:styleId="Gvdemetni0">
    <w:name w:val="Gövde metni"/>
    <w:basedOn w:val="Gvdemetni"/>
    <w:rsid w:val="00152ABD"/>
    <w:rPr>
      <w:rFonts w:ascii="Times New Roman" w:eastAsia="Times New Roman" w:hAnsi="Times New Roman" w:cs="Times New Roman"/>
      <w:b/>
      <w:bCs/>
      <w:i w:val="0"/>
      <w:iCs w:val="0"/>
      <w:smallCaps w:val="0"/>
      <w:strike w:val="0"/>
      <w:color w:val="000000"/>
      <w:spacing w:val="0"/>
      <w:w w:val="100"/>
      <w:position w:val="0"/>
      <w:sz w:val="24"/>
      <w:szCs w:val="24"/>
      <w:u w:val="single"/>
      <w:lang w:val="tr-TR"/>
    </w:rPr>
  </w:style>
  <w:style w:type="character" w:customStyle="1" w:styleId="Gvdemetni2">
    <w:name w:val="Gövde metni (2)_"/>
    <w:basedOn w:val="VarsaylanParagrafYazTipi"/>
    <w:link w:val="Gvdemetni20"/>
    <w:rsid w:val="00152ABD"/>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152ABD"/>
    <w:rPr>
      <w:rFonts w:ascii="Times New Roman" w:eastAsia="Times New Roman" w:hAnsi="Times New Roman" w:cs="Times New Roman"/>
      <w:b/>
      <w:bCs/>
      <w:color w:val="000000"/>
      <w:spacing w:val="0"/>
      <w:w w:val="100"/>
      <w:position w:val="0"/>
      <w:sz w:val="24"/>
      <w:szCs w:val="24"/>
      <w:shd w:val="clear" w:color="auto" w:fill="FFFFFF"/>
      <w:lang w:val="tr-TR"/>
    </w:rPr>
  </w:style>
  <w:style w:type="character" w:customStyle="1" w:styleId="GvdemetniKalnDeil">
    <w:name w:val="Gövde metni + Kalın Değil"/>
    <w:basedOn w:val="Gvdemetni"/>
    <w:rsid w:val="00152ABD"/>
    <w:rPr>
      <w:rFonts w:ascii="Times New Roman" w:eastAsia="Times New Roman" w:hAnsi="Times New Roman" w:cs="Times New Roman"/>
      <w:b/>
      <w:bCs/>
      <w:i w:val="0"/>
      <w:iCs w:val="0"/>
      <w:smallCaps w:val="0"/>
      <w:strike w:val="0"/>
      <w:color w:val="000000"/>
      <w:spacing w:val="0"/>
      <w:w w:val="100"/>
      <w:position w:val="0"/>
      <w:sz w:val="24"/>
      <w:szCs w:val="24"/>
      <w:u w:val="none"/>
      <w:lang w:val="tr-TR"/>
    </w:rPr>
  </w:style>
  <w:style w:type="paragraph" w:customStyle="1" w:styleId="Gvdemetni20">
    <w:name w:val="Gövde metni (2)"/>
    <w:basedOn w:val="Normal"/>
    <w:link w:val="Gvdemetni2"/>
    <w:rsid w:val="00152ABD"/>
    <w:pPr>
      <w:shd w:val="clear" w:color="auto" w:fill="FFFFFF"/>
      <w:spacing w:line="569"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152ABD"/>
    <w:pPr>
      <w:tabs>
        <w:tab w:val="center" w:pos="4536"/>
        <w:tab w:val="right" w:pos="9072"/>
      </w:tabs>
    </w:pPr>
  </w:style>
  <w:style w:type="character" w:customStyle="1" w:styleId="stbilgiChar">
    <w:name w:val="Üstbilgi Char"/>
    <w:basedOn w:val="VarsaylanParagrafYazTipi"/>
    <w:link w:val="stbilgi"/>
    <w:uiPriority w:val="99"/>
    <w:rsid w:val="00152AB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52ABD"/>
    <w:pPr>
      <w:tabs>
        <w:tab w:val="center" w:pos="4536"/>
        <w:tab w:val="right" w:pos="9072"/>
      </w:tabs>
    </w:pPr>
  </w:style>
  <w:style w:type="character" w:customStyle="1" w:styleId="AltbilgiChar">
    <w:name w:val="Altbilgi Char"/>
    <w:basedOn w:val="VarsaylanParagrafYazTipi"/>
    <w:link w:val="Altbilgi"/>
    <w:uiPriority w:val="99"/>
    <w:rsid w:val="00152AB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2019-04-08T08:30:00Z</dcterms:created>
  <dcterms:modified xsi:type="dcterms:W3CDTF">2019-04-08T08:32:00Z</dcterms:modified>
</cp:coreProperties>
</file>