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BDA" w:rsidRPr="00E84BDA" w:rsidRDefault="00E84BDA" w:rsidP="00E84BDA">
      <w:pPr>
        <w:widowControl/>
        <w:tabs>
          <w:tab w:val="left" w:pos="1134"/>
        </w:tabs>
        <w:spacing w:before="100" w:beforeAutospacing="1" w:after="100" w:afterAutospacing="1"/>
        <w:ind w:firstLine="709"/>
        <w:jc w:val="both"/>
        <w:rPr>
          <w:rFonts w:ascii="Times New Roman" w:hAnsi="Times New Roman" w:cs="Times New Roman"/>
          <w:szCs w:val="26"/>
        </w:rPr>
        <w:sectPr w:rsidR="00E84BDA" w:rsidRPr="00E84BDA" w:rsidSect="00E84BDA">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pPr>
    </w:p>
    <w:p w:rsidR="00E84BDA" w:rsidRPr="00E84BDA" w:rsidRDefault="00E84BDA" w:rsidP="00E84BDA">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lastRenderedPageBreak/>
        <w:t xml:space="preserve"> </w:t>
      </w:r>
      <w:r w:rsidRPr="00E84BDA">
        <w:rPr>
          <w:sz w:val="24"/>
          <w:szCs w:val="26"/>
        </w:rPr>
        <w:t xml:space="preserve">“Davacı SOSYAL GÜVENLİK KURUMU BAŞKANLIĞI GAZİOSMANPAŞA SOSYAL GÜVENLİK MERKEZİ tarafından </w:t>
      </w:r>
      <w:proofErr w:type="gramStart"/>
      <w:r w:rsidRPr="00E84BDA">
        <w:rPr>
          <w:sz w:val="24"/>
          <w:szCs w:val="26"/>
        </w:rPr>
        <w:t>davalı …</w:t>
      </w:r>
      <w:proofErr w:type="gramEnd"/>
      <w:r w:rsidRPr="00E84BDA">
        <w:rPr>
          <w:sz w:val="24"/>
          <w:szCs w:val="26"/>
        </w:rPr>
        <w:t xml:space="preserve"> </w:t>
      </w:r>
      <w:proofErr w:type="gramStart"/>
      <w:r w:rsidRPr="00E84BDA">
        <w:rPr>
          <w:sz w:val="24"/>
          <w:szCs w:val="26"/>
        </w:rPr>
        <w:t>aleyhine</w:t>
      </w:r>
      <w:proofErr w:type="gramEnd"/>
      <w:r w:rsidRPr="00E84BDA">
        <w:rPr>
          <w:sz w:val="24"/>
          <w:szCs w:val="26"/>
        </w:rPr>
        <w:t xml:space="preserve"> açılan İtirazın İptali (Sosyal Güvenlik Hukukundan Kaynaklanan İtirazın İptali), Tazminat (Maddi-Manevi Tazminat) ilişkin davanın mahkememizde yapılan açık duruşması sonunda verilen 12/01/2017 tarihli ara karan gereğince;</w:t>
      </w:r>
    </w:p>
    <w:p w:rsidR="00E84BDA" w:rsidRPr="00E84BDA" w:rsidRDefault="00E84BDA" w:rsidP="00E84BDA">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E84BDA">
        <w:rPr>
          <w:sz w:val="24"/>
          <w:szCs w:val="26"/>
        </w:rPr>
        <w:t xml:space="preserve">Davalı-karşı davacı vekili </w:t>
      </w:r>
      <w:proofErr w:type="gramStart"/>
      <w:r w:rsidRPr="00E84BDA">
        <w:rPr>
          <w:sz w:val="24"/>
          <w:szCs w:val="26"/>
        </w:rPr>
        <w:t>16/12/2016</w:t>
      </w:r>
      <w:proofErr w:type="gramEnd"/>
      <w:r w:rsidRPr="00E84BDA">
        <w:rPr>
          <w:sz w:val="24"/>
          <w:szCs w:val="26"/>
        </w:rPr>
        <w:t xml:space="preserve"> tarihli dilekçesi ile davalı müvekkilinin tüm çalışmalarının birleştirilmek sureti ile hangi kurumdan fazla maaş alacaksa o kurumdan maaş alması gerektiğinin </w:t>
      </w:r>
      <w:proofErr w:type="spellStart"/>
      <w:r w:rsidRPr="00E84BDA">
        <w:rPr>
          <w:sz w:val="24"/>
          <w:szCs w:val="26"/>
        </w:rPr>
        <w:t>Bağkur’dan</w:t>
      </w:r>
      <w:proofErr w:type="spellEnd"/>
      <w:r w:rsidRPr="00E84BDA">
        <w:rPr>
          <w:sz w:val="24"/>
          <w:szCs w:val="26"/>
        </w:rPr>
        <w:t xml:space="preserve"> “talep yok” diye </w:t>
      </w:r>
      <w:proofErr w:type="spellStart"/>
      <w:r w:rsidRPr="00E84BDA">
        <w:rPr>
          <w:sz w:val="24"/>
          <w:szCs w:val="26"/>
        </w:rPr>
        <w:t>hakettiği</w:t>
      </w:r>
      <w:proofErr w:type="spellEnd"/>
      <w:r w:rsidRPr="00E84BDA">
        <w:rPr>
          <w:sz w:val="24"/>
          <w:szCs w:val="26"/>
        </w:rPr>
        <w:t xml:space="preserve"> tarihten itibaren aylık bağlanma talebinin reddedilmesinin yasalara ve hukuka aykırı olduğunu, zaten </w:t>
      </w:r>
      <w:proofErr w:type="spellStart"/>
      <w:r w:rsidRPr="00E84BDA">
        <w:rPr>
          <w:sz w:val="24"/>
          <w:szCs w:val="26"/>
        </w:rPr>
        <w:t>SGK’dan</w:t>
      </w:r>
      <w:proofErr w:type="spellEnd"/>
      <w:r w:rsidRPr="00E84BDA">
        <w:rPr>
          <w:sz w:val="24"/>
          <w:szCs w:val="26"/>
        </w:rPr>
        <w:t xml:space="preserve"> aylık alırken yeniden başka bir kurumdan yaşlılık aylığı talebinin neden yapılması gerektiğini, davalının aylık alma başvurusunda bulunduğunu, </w:t>
      </w:r>
      <w:proofErr w:type="spellStart"/>
      <w:r w:rsidRPr="00E84BDA">
        <w:rPr>
          <w:sz w:val="24"/>
          <w:szCs w:val="26"/>
        </w:rPr>
        <w:t>Bağkur’dan</w:t>
      </w:r>
      <w:proofErr w:type="spellEnd"/>
      <w:r w:rsidRPr="00E84BDA">
        <w:rPr>
          <w:sz w:val="24"/>
          <w:szCs w:val="26"/>
        </w:rPr>
        <w:t xml:space="preserve"> aylık talebinin </w:t>
      </w:r>
      <w:proofErr w:type="spellStart"/>
      <w:r w:rsidRPr="00E84BDA">
        <w:rPr>
          <w:sz w:val="24"/>
          <w:szCs w:val="26"/>
        </w:rPr>
        <w:t>SGK’ya</w:t>
      </w:r>
      <w:proofErr w:type="spellEnd"/>
      <w:r w:rsidRPr="00E84BDA">
        <w:rPr>
          <w:sz w:val="24"/>
          <w:szCs w:val="26"/>
        </w:rPr>
        <w:t xml:space="preserve"> talepte bulunduğu tarih olarak kabul edilmesini ve </w:t>
      </w:r>
      <w:proofErr w:type="spellStart"/>
      <w:r w:rsidRPr="00E84BDA">
        <w:rPr>
          <w:sz w:val="24"/>
          <w:szCs w:val="26"/>
        </w:rPr>
        <w:t>Bağkur’dan</w:t>
      </w:r>
      <w:proofErr w:type="spellEnd"/>
      <w:r w:rsidRPr="00E84BDA">
        <w:rPr>
          <w:sz w:val="24"/>
          <w:szCs w:val="26"/>
        </w:rPr>
        <w:t xml:space="preserve"> </w:t>
      </w:r>
      <w:proofErr w:type="spellStart"/>
      <w:r w:rsidRPr="00E84BDA">
        <w:rPr>
          <w:sz w:val="24"/>
          <w:szCs w:val="26"/>
        </w:rPr>
        <w:t>hakettiği</w:t>
      </w:r>
      <w:proofErr w:type="spellEnd"/>
      <w:r w:rsidRPr="00E84BDA">
        <w:rPr>
          <w:sz w:val="24"/>
          <w:szCs w:val="26"/>
        </w:rPr>
        <w:t xml:space="preserve"> tarihten itibaren yaşlılık aylığı bağlanması gerektiğini, aksi durumun Türkiye Cumhuriyet Anayasasında belirtilen Sosyal Hukuk Devleti kurallarına aykırı olduğun</w:t>
      </w:r>
      <w:bookmarkStart w:id="0" w:name="_GoBack"/>
      <w:bookmarkEnd w:id="0"/>
      <w:r w:rsidRPr="00E84BDA">
        <w:rPr>
          <w:sz w:val="24"/>
          <w:szCs w:val="26"/>
        </w:rPr>
        <w:t>u belirterek 12/01/2017 tarihli celsede 5510 sayılı Yasa’nın 96. maddesinin Anayasa’ya aykırılığı konusunda dosyanın Anayasa Mahkemesine gönderilmesini talep etmiştir.</w:t>
      </w:r>
    </w:p>
    <w:p w:rsidR="00E84BDA" w:rsidRPr="00E84BDA" w:rsidRDefault="00E84BDA" w:rsidP="00E84BDA">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proofErr w:type="gramStart"/>
      <w:r w:rsidRPr="00E84BDA">
        <w:rPr>
          <w:sz w:val="24"/>
          <w:szCs w:val="26"/>
        </w:rPr>
        <w:t xml:space="preserve">Talep gereğince yapılan inceleme sonucunda davalının kuruma yaptığı müracaat üzerine SGK hizmetleri yönünden davalı adına maaş bağlandığı, daha sonra kurum tarafından belgeler üzerindeki inceleme sonucunda şartlarının oluşmadığı anlaşılmak sureti ile maaş bağlama kararının iptal edildiği, bu defa davalının </w:t>
      </w:r>
      <w:proofErr w:type="spellStart"/>
      <w:r w:rsidRPr="00E84BDA">
        <w:rPr>
          <w:sz w:val="24"/>
          <w:szCs w:val="26"/>
        </w:rPr>
        <w:t>Bağkur</w:t>
      </w:r>
      <w:proofErr w:type="spellEnd"/>
      <w:r w:rsidRPr="00E84BDA">
        <w:rPr>
          <w:sz w:val="24"/>
          <w:szCs w:val="26"/>
        </w:rPr>
        <w:t xml:space="preserve"> hizmetleri yönünden emeklilik talebinin de yasal müracaat süresi içerisinde bulunmadığından reddedildiği, müracaata ilişkin getirilen hükmün Anayasa’nın 60. maddesinde düzenlenen “Herkes sosyal güvenlik hakkına sahiptir. </w:t>
      </w:r>
      <w:proofErr w:type="gramEnd"/>
      <w:r w:rsidRPr="00E84BDA">
        <w:rPr>
          <w:sz w:val="24"/>
          <w:szCs w:val="26"/>
        </w:rPr>
        <w:t>Devlet bu güvenliği sağlayacak gerekli tedbirleri alır ve teşkilatı kurar.” hükmü gereğince maddede belirlenen müracaat koşulunun davalı hakkında daha önce yapılan kurum işlemi nedeni ile sosyal güvenlik hakkında mahrum kalacağı sonucunu doğuracağından Anayasa’ya aykırılık iddiası yerinde görülmekle;</w:t>
      </w:r>
    </w:p>
    <w:p w:rsidR="00E84BDA" w:rsidRPr="00E84BDA" w:rsidRDefault="00E84BDA" w:rsidP="00E84BDA">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rStyle w:val="Gvdemetni3"/>
          <w:b w:val="0"/>
          <w:sz w:val="24"/>
          <w:szCs w:val="26"/>
          <w:u w:val="none"/>
        </w:rPr>
        <w:t xml:space="preserve"> </w:t>
      </w:r>
      <w:r w:rsidRPr="00E84BDA">
        <w:rPr>
          <w:rStyle w:val="Gvdemetni3"/>
          <w:b w:val="0"/>
          <w:sz w:val="24"/>
          <w:szCs w:val="26"/>
          <w:u w:val="none"/>
        </w:rPr>
        <w:t>GEREĞİ DÜŞÜNÜLDÜ:</w:t>
      </w:r>
    </w:p>
    <w:p w:rsidR="00E84BDA" w:rsidRPr="00E84BDA" w:rsidRDefault="00E84BDA" w:rsidP="00E84BDA">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E84BDA">
        <w:rPr>
          <w:sz w:val="24"/>
          <w:szCs w:val="26"/>
        </w:rPr>
        <w:t>Davalı-karşı davacı vekilinin 5510 sayılı Yasa’nın 96. maddesinin Anayasa’ya aykırılığı iddiası gereğince bu konuda inceleme yapılmak üzere dosyanın Anayasa Mahkemesi’ne gönderilmesine karar verildi.”</w:t>
      </w:r>
    </w:p>
    <w:p w:rsidR="001D02E4" w:rsidRPr="00E84BDA" w:rsidRDefault="001D02E4" w:rsidP="00E84BDA">
      <w:pPr>
        <w:widowControl/>
        <w:spacing w:before="100" w:beforeAutospacing="1" w:after="100" w:afterAutospacing="1"/>
        <w:ind w:firstLine="709"/>
        <w:jc w:val="both"/>
        <w:rPr>
          <w:rFonts w:ascii="Times New Roman" w:hAnsi="Times New Roman" w:cs="Times New Roman"/>
        </w:rPr>
      </w:pPr>
    </w:p>
    <w:sectPr w:rsidR="001D02E4" w:rsidRPr="00E84BDA" w:rsidSect="00E84BDA">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9B2" w:rsidRDefault="00C319B2" w:rsidP="00E84BDA">
      <w:r>
        <w:separator/>
      </w:r>
    </w:p>
  </w:endnote>
  <w:endnote w:type="continuationSeparator" w:id="0">
    <w:p w:rsidR="00C319B2" w:rsidRDefault="00C319B2" w:rsidP="00E84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BDA" w:rsidRDefault="00E84BDA" w:rsidP="0052462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84BDA" w:rsidRDefault="00E84BDA" w:rsidP="00E84BD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BDA" w:rsidRPr="00E84BDA" w:rsidRDefault="00E84BDA" w:rsidP="00524623">
    <w:pPr>
      <w:pStyle w:val="Altbilgi"/>
      <w:framePr w:wrap="around" w:vAnchor="text" w:hAnchor="margin" w:xAlign="right" w:y="1"/>
      <w:rPr>
        <w:rStyle w:val="SayfaNumaras"/>
        <w:rFonts w:ascii="Times New Roman" w:hAnsi="Times New Roman" w:cs="Times New Roman"/>
      </w:rPr>
    </w:pPr>
    <w:r w:rsidRPr="00E84BDA">
      <w:rPr>
        <w:rStyle w:val="SayfaNumaras"/>
        <w:rFonts w:ascii="Times New Roman" w:hAnsi="Times New Roman" w:cs="Times New Roman"/>
      </w:rPr>
      <w:fldChar w:fldCharType="begin"/>
    </w:r>
    <w:r w:rsidRPr="00E84BDA">
      <w:rPr>
        <w:rStyle w:val="SayfaNumaras"/>
        <w:rFonts w:ascii="Times New Roman" w:hAnsi="Times New Roman" w:cs="Times New Roman"/>
      </w:rPr>
      <w:instrText xml:space="preserve">PAGE  </w:instrText>
    </w:r>
    <w:r w:rsidRPr="00E84BD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84BDA">
      <w:rPr>
        <w:rStyle w:val="SayfaNumaras"/>
        <w:rFonts w:ascii="Times New Roman" w:hAnsi="Times New Roman" w:cs="Times New Roman"/>
      </w:rPr>
      <w:fldChar w:fldCharType="end"/>
    </w:r>
  </w:p>
  <w:p w:rsidR="00E84BDA" w:rsidRPr="00E84BDA" w:rsidRDefault="00E84BDA" w:rsidP="00E84BD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9B2" w:rsidRDefault="00C319B2" w:rsidP="00E84BDA">
      <w:r>
        <w:separator/>
      </w:r>
    </w:p>
  </w:footnote>
  <w:footnote w:type="continuationSeparator" w:id="0">
    <w:p w:rsidR="00C319B2" w:rsidRDefault="00C319B2" w:rsidP="00E84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BDA" w:rsidRPr="009A1E2F" w:rsidRDefault="00E84BDA" w:rsidP="00E84BDA">
    <w:pPr>
      <w:widowControl/>
      <w:jc w:val="both"/>
      <w:rPr>
        <w:rFonts w:ascii="Times New Roman" w:eastAsia="Times New Roman" w:hAnsi="Times New Roman" w:cs="Times New Roman"/>
        <w:b/>
        <w:szCs w:val="18"/>
      </w:rPr>
    </w:pPr>
    <w:r w:rsidRPr="009A1E2F">
      <w:rPr>
        <w:rFonts w:ascii="Times New Roman" w:eastAsia="Times New Roman" w:hAnsi="Times New Roman" w:cs="Times New Roman"/>
        <w:b/>
        <w:bCs/>
        <w:szCs w:val="18"/>
      </w:rPr>
      <w:t xml:space="preserve">Esas </w:t>
    </w:r>
    <w:proofErr w:type="gramStart"/>
    <w:r w:rsidRPr="009A1E2F">
      <w:rPr>
        <w:rFonts w:ascii="Times New Roman" w:eastAsia="Times New Roman" w:hAnsi="Times New Roman" w:cs="Times New Roman"/>
        <w:b/>
        <w:bCs/>
        <w:szCs w:val="18"/>
      </w:rPr>
      <w:t xml:space="preserve">Sayısı </w:t>
    </w:r>
    <w:r>
      <w:rPr>
        <w:rFonts w:ascii="Times New Roman" w:eastAsia="Times New Roman" w:hAnsi="Times New Roman" w:cs="Times New Roman"/>
        <w:b/>
        <w:bCs/>
        <w:szCs w:val="18"/>
      </w:rPr>
      <w:t xml:space="preserve">    </w:t>
    </w:r>
    <w:r w:rsidRPr="009A1E2F">
      <w:rPr>
        <w:rFonts w:ascii="Times New Roman" w:eastAsia="Times New Roman" w:hAnsi="Times New Roman" w:cs="Times New Roman"/>
        <w:b/>
        <w:bCs/>
        <w:szCs w:val="18"/>
      </w:rPr>
      <w:t>: 2017</w:t>
    </w:r>
    <w:proofErr w:type="gramEnd"/>
    <w:r w:rsidRPr="009A1E2F">
      <w:rPr>
        <w:rFonts w:ascii="Times New Roman" w:eastAsia="Times New Roman" w:hAnsi="Times New Roman" w:cs="Times New Roman"/>
        <w:b/>
        <w:bCs/>
        <w:szCs w:val="18"/>
      </w:rPr>
      <w:t>/44</w:t>
    </w:r>
  </w:p>
  <w:p w:rsidR="008A603F" w:rsidRPr="00E84BDA" w:rsidRDefault="00E84BDA" w:rsidP="00E84BDA">
    <w:pPr>
      <w:widowControl/>
      <w:jc w:val="both"/>
    </w:pPr>
    <w:r w:rsidRPr="009A1E2F">
      <w:rPr>
        <w:rFonts w:ascii="Times New Roman" w:eastAsia="Times New Roman" w:hAnsi="Times New Roman" w:cs="Times New Roman"/>
        <w:b/>
        <w:bCs/>
        <w:szCs w:val="18"/>
      </w:rPr>
      <w:t xml:space="preserve">Karar </w:t>
    </w:r>
    <w:proofErr w:type="gramStart"/>
    <w:r w:rsidRPr="009A1E2F">
      <w:rPr>
        <w:rFonts w:ascii="Times New Roman" w:eastAsia="Times New Roman" w:hAnsi="Times New Roman" w:cs="Times New Roman"/>
        <w:b/>
        <w:bCs/>
        <w:szCs w:val="18"/>
      </w:rPr>
      <w:t>Sayısı</w:t>
    </w:r>
    <w:r>
      <w:rPr>
        <w:rFonts w:ascii="Times New Roman" w:eastAsia="Times New Roman" w:hAnsi="Times New Roman" w:cs="Times New Roman"/>
        <w:b/>
        <w:bCs/>
        <w:szCs w:val="18"/>
      </w:rPr>
      <w:t xml:space="preserve"> </w:t>
    </w:r>
    <w:r w:rsidRPr="009A1E2F">
      <w:rPr>
        <w:rFonts w:ascii="Times New Roman" w:eastAsia="Times New Roman" w:hAnsi="Times New Roman" w:cs="Times New Roman"/>
        <w:b/>
        <w:bCs/>
        <w:szCs w:val="18"/>
      </w:rPr>
      <w:t xml:space="preserve"> : 2017</w:t>
    </w:r>
    <w:proofErr w:type="gramEnd"/>
    <w:r w:rsidRPr="009A1E2F">
      <w:rPr>
        <w:rFonts w:ascii="Times New Roman" w:eastAsia="Times New Roman" w:hAnsi="Times New Roman" w:cs="Times New Roman"/>
        <w:b/>
        <w:bCs/>
        <w:szCs w:val="18"/>
      </w:rPr>
      <w:t>/118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DA"/>
    <w:rsid w:val="001D02E4"/>
    <w:rsid w:val="00C319B2"/>
    <w:rsid w:val="00E84B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C35A4-08D4-4E9C-87AD-02AB3ADE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4BDA"/>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E84BDA"/>
    <w:rPr>
      <w:rFonts w:ascii="Times New Roman" w:eastAsia="Times New Roman" w:hAnsi="Times New Roman" w:cs="Times New Roman"/>
      <w:sz w:val="21"/>
      <w:szCs w:val="21"/>
      <w:shd w:val="clear" w:color="auto" w:fill="FFFFFF"/>
    </w:rPr>
  </w:style>
  <w:style w:type="character" w:customStyle="1" w:styleId="Gvdemetni3">
    <w:name w:val="Gövde metni (3)"/>
    <w:basedOn w:val="VarsaylanParagrafYazTipi"/>
    <w:rsid w:val="00E84BDA"/>
    <w:rPr>
      <w:rFonts w:ascii="Times New Roman" w:eastAsia="Times New Roman" w:hAnsi="Times New Roman" w:cs="Times New Roman"/>
      <w:b/>
      <w:bCs/>
      <w:i w:val="0"/>
      <w:iCs w:val="0"/>
      <w:smallCaps w:val="0"/>
      <w:strike w:val="0"/>
      <w:color w:val="000000"/>
      <w:spacing w:val="0"/>
      <w:w w:val="100"/>
      <w:position w:val="0"/>
      <w:sz w:val="22"/>
      <w:szCs w:val="22"/>
      <w:u w:val="single"/>
      <w:lang w:val="tr-TR"/>
    </w:rPr>
  </w:style>
  <w:style w:type="paragraph" w:customStyle="1" w:styleId="Gvdemetni0">
    <w:name w:val="Gövde metni"/>
    <w:basedOn w:val="Normal"/>
    <w:link w:val="Gvdemetni"/>
    <w:rsid w:val="00E84BDA"/>
    <w:pPr>
      <w:shd w:val="clear" w:color="auto" w:fill="FFFFFF"/>
      <w:spacing w:line="0" w:lineRule="atLeast"/>
    </w:pPr>
    <w:rPr>
      <w:rFonts w:ascii="Times New Roman" w:eastAsia="Times New Roman" w:hAnsi="Times New Roman" w:cs="Times New Roman"/>
      <w:color w:val="auto"/>
      <w:sz w:val="21"/>
      <w:szCs w:val="21"/>
      <w:lang w:eastAsia="en-US"/>
    </w:rPr>
  </w:style>
  <w:style w:type="paragraph" w:styleId="stbilgi">
    <w:name w:val="header"/>
    <w:basedOn w:val="Normal"/>
    <w:link w:val="stbilgiChar"/>
    <w:uiPriority w:val="99"/>
    <w:unhideWhenUsed/>
    <w:rsid w:val="00E84BDA"/>
    <w:pPr>
      <w:tabs>
        <w:tab w:val="center" w:pos="4536"/>
        <w:tab w:val="right" w:pos="9072"/>
      </w:tabs>
    </w:pPr>
  </w:style>
  <w:style w:type="character" w:customStyle="1" w:styleId="stbilgiChar">
    <w:name w:val="Üstbilgi Char"/>
    <w:basedOn w:val="VarsaylanParagrafYazTipi"/>
    <w:link w:val="stbilgi"/>
    <w:uiPriority w:val="99"/>
    <w:rsid w:val="00E84BDA"/>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E84BDA"/>
    <w:pPr>
      <w:tabs>
        <w:tab w:val="center" w:pos="4536"/>
        <w:tab w:val="right" w:pos="9072"/>
      </w:tabs>
    </w:pPr>
  </w:style>
  <w:style w:type="character" w:customStyle="1" w:styleId="AltbilgiChar">
    <w:name w:val="Altbilgi Char"/>
    <w:basedOn w:val="VarsaylanParagrafYazTipi"/>
    <w:link w:val="Altbilgi"/>
    <w:uiPriority w:val="99"/>
    <w:rsid w:val="00E84BDA"/>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E84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2019-03-20T08:29:00Z</dcterms:created>
  <dcterms:modified xsi:type="dcterms:W3CDTF">2019-03-20T08:31:00Z</dcterms:modified>
</cp:coreProperties>
</file>