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4532" w:rsidRPr="00174532" w:rsidRDefault="00174532" w:rsidP="00174532">
      <w:pPr>
        <w:pStyle w:val="Balk10"/>
        <w:widowControl/>
        <w:shd w:val="clear" w:color="auto" w:fill="auto"/>
        <w:tabs>
          <w:tab w:val="left" w:pos="1134"/>
        </w:tabs>
        <w:spacing w:before="100" w:beforeAutospacing="1" w:after="100" w:afterAutospacing="1" w:line="240" w:lineRule="auto"/>
        <w:ind w:firstLine="709"/>
        <w:outlineLvl w:val="9"/>
        <w:rPr>
          <w:rFonts w:ascii="Times New Roman" w:hAnsi="Times New Roman" w:cs="Times New Roman"/>
          <w:b w:val="0"/>
          <w:sz w:val="24"/>
          <w:szCs w:val="26"/>
        </w:rPr>
      </w:pPr>
      <w:bookmarkStart w:id="0" w:name="bookmark1"/>
      <w:r>
        <w:rPr>
          <w:rFonts w:ascii="Times New Roman" w:hAnsi="Times New Roman" w:cs="Times New Roman"/>
          <w:b w:val="0"/>
          <w:sz w:val="24"/>
          <w:szCs w:val="26"/>
        </w:rPr>
        <w:t xml:space="preserve"> </w:t>
      </w:r>
      <w:r w:rsidRPr="00174532">
        <w:rPr>
          <w:rFonts w:ascii="Times New Roman" w:hAnsi="Times New Roman" w:cs="Times New Roman"/>
          <w:b w:val="0"/>
          <w:sz w:val="24"/>
          <w:szCs w:val="26"/>
        </w:rPr>
        <w:t>1. DAVAYA BAKMAKTA OLAN MAHKEME VE BU DAVADA UYGULANACAK KURAL</w:t>
      </w:r>
      <w:bookmarkStart w:id="1" w:name="bookmark2"/>
      <w:bookmarkEnd w:id="0"/>
      <w:r>
        <w:rPr>
          <w:rFonts w:ascii="Times New Roman" w:hAnsi="Times New Roman" w:cs="Times New Roman"/>
          <w:b w:val="0"/>
          <w:sz w:val="24"/>
          <w:szCs w:val="26"/>
        </w:rPr>
        <w:t xml:space="preserve"> </w:t>
      </w:r>
    </w:p>
    <w:p w:rsidR="00174532" w:rsidRPr="00174532" w:rsidRDefault="00174532" w:rsidP="00174532">
      <w:pPr>
        <w:pStyle w:val="Balk10"/>
        <w:widowControl/>
        <w:shd w:val="clear" w:color="auto" w:fill="auto"/>
        <w:tabs>
          <w:tab w:val="left" w:pos="1134"/>
        </w:tabs>
        <w:spacing w:before="100" w:beforeAutospacing="1" w:after="100" w:afterAutospacing="1" w:line="240" w:lineRule="auto"/>
        <w:ind w:firstLine="709"/>
        <w:outlineLvl w:val="9"/>
        <w:rPr>
          <w:rFonts w:ascii="Times New Roman" w:hAnsi="Times New Roman" w:cs="Times New Roman"/>
          <w:b w:val="0"/>
          <w:sz w:val="24"/>
          <w:szCs w:val="26"/>
        </w:rPr>
      </w:pPr>
      <w:r>
        <w:rPr>
          <w:rFonts w:ascii="Times New Roman" w:hAnsi="Times New Roman" w:cs="Times New Roman"/>
          <w:b w:val="0"/>
          <w:sz w:val="24"/>
          <w:szCs w:val="26"/>
        </w:rPr>
        <w:t xml:space="preserve"> </w:t>
      </w:r>
      <w:r w:rsidRPr="00174532">
        <w:rPr>
          <w:rFonts w:ascii="Times New Roman" w:hAnsi="Times New Roman" w:cs="Times New Roman"/>
          <w:b w:val="0"/>
          <w:sz w:val="24"/>
          <w:szCs w:val="26"/>
        </w:rPr>
        <w:t>1.1. Davaya Bakmakta Olan Mahkeme Olması Yönünden</w:t>
      </w:r>
      <w:bookmarkEnd w:id="1"/>
    </w:p>
    <w:p w:rsidR="00174532" w:rsidRPr="00174532" w:rsidRDefault="00174532" w:rsidP="00174532">
      <w:pPr>
        <w:pStyle w:val="Gvdemetni20"/>
        <w:widowControl/>
        <w:shd w:val="clear" w:color="auto" w:fill="auto"/>
        <w:tabs>
          <w:tab w:val="left" w:pos="1134"/>
        </w:tabs>
        <w:spacing w:before="100" w:beforeAutospacing="1" w:after="100" w:afterAutospacing="1" w:line="240" w:lineRule="auto"/>
        <w:ind w:firstLine="709"/>
        <w:rPr>
          <w:rFonts w:ascii="Times New Roman" w:hAnsi="Times New Roman" w:cs="Times New Roman"/>
          <w:sz w:val="24"/>
          <w:szCs w:val="26"/>
        </w:rPr>
      </w:pPr>
      <w:r w:rsidRPr="00174532">
        <w:rPr>
          <w:rFonts w:ascii="Times New Roman" w:hAnsi="Times New Roman" w:cs="Times New Roman"/>
          <w:sz w:val="24"/>
          <w:szCs w:val="26"/>
        </w:rPr>
        <w:t xml:space="preserve">TRT Genel Müdürlüğü Haber ve Spor Yayınları Dairesi Başkanlığında muhabir olarak görev yapan davacının, 20.5.1988 tarih ve 19817 sayılı Resmi Gazetede yayımlanan Türkiye Radyo-Televizyon Kurumu Personel Yönetmeliğinin 98. maddesinin (o) ve (c) bentleri uyarınca aylıktan kesme cezası ile cezalandırılmasına ilişkin işlemin iptali istemiyle açılan davanın reddine karar veren İdare Mahkemesi kararının temyiz aşamasında onanmasına ilişkin kararın düzeltilmesi istenen davada, Danıştay Onaltıncı Dairesinin </w:t>
      </w:r>
      <w:r w:rsidRPr="00174532">
        <w:rPr>
          <w:rStyle w:val="Gvdemetni2Kaln"/>
          <w:rFonts w:ascii="Times New Roman" w:hAnsi="Times New Roman" w:cs="Times New Roman"/>
          <w:b w:val="0"/>
          <w:sz w:val="24"/>
          <w:szCs w:val="26"/>
        </w:rPr>
        <w:t xml:space="preserve">davaya bakmakta olan mahkeme </w:t>
      </w:r>
      <w:r w:rsidRPr="00174532">
        <w:rPr>
          <w:rFonts w:ascii="Times New Roman" w:hAnsi="Times New Roman" w:cs="Times New Roman"/>
          <w:sz w:val="24"/>
          <w:szCs w:val="26"/>
        </w:rPr>
        <w:t>konumuna sahip olduğu açıktır.</w:t>
      </w:r>
    </w:p>
    <w:p w:rsidR="00174532" w:rsidRPr="00174532" w:rsidRDefault="00174532" w:rsidP="00174532">
      <w:pPr>
        <w:pStyle w:val="Gvdemetni20"/>
        <w:widowControl/>
        <w:shd w:val="clear" w:color="auto" w:fill="auto"/>
        <w:tabs>
          <w:tab w:val="left" w:pos="1134"/>
        </w:tabs>
        <w:spacing w:before="100" w:beforeAutospacing="1" w:after="100" w:afterAutospacing="1" w:line="240" w:lineRule="auto"/>
        <w:ind w:firstLine="709"/>
        <w:rPr>
          <w:rFonts w:ascii="Times New Roman" w:hAnsi="Times New Roman" w:cs="Times New Roman"/>
          <w:sz w:val="24"/>
          <w:szCs w:val="26"/>
        </w:rPr>
      </w:pPr>
      <w:r w:rsidRPr="00174532">
        <w:rPr>
          <w:rFonts w:ascii="Times New Roman" w:hAnsi="Times New Roman" w:cs="Times New Roman"/>
          <w:sz w:val="24"/>
          <w:szCs w:val="26"/>
        </w:rPr>
        <w:t>1.2. Davaya Uygulanacak Kural Yönünden</w:t>
      </w:r>
    </w:p>
    <w:p w:rsidR="00174532" w:rsidRPr="00174532" w:rsidRDefault="00174532" w:rsidP="00174532">
      <w:pPr>
        <w:pStyle w:val="Gvdemetni20"/>
        <w:widowControl/>
        <w:shd w:val="clear" w:color="auto" w:fill="auto"/>
        <w:tabs>
          <w:tab w:val="left" w:pos="1134"/>
        </w:tabs>
        <w:spacing w:before="100" w:beforeAutospacing="1" w:after="100" w:afterAutospacing="1" w:line="240" w:lineRule="auto"/>
        <w:ind w:firstLine="709"/>
        <w:rPr>
          <w:rFonts w:ascii="Times New Roman" w:hAnsi="Times New Roman" w:cs="Times New Roman"/>
          <w:sz w:val="24"/>
          <w:szCs w:val="26"/>
        </w:rPr>
      </w:pPr>
      <w:r w:rsidRPr="00174532">
        <w:rPr>
          <w:rFonts w:ascii="Times New Roman" w:hAnsi="Times New Roman" w:cs="Times New Roman"/>
          <w:sz w:val="24"/>
          <w:szCs w:val="26"/>
        </w:rPr>
        <w:t xml:space="preserve">14.11.1983 tarih ve 19221 (2. Mükerrer) sayılı Resmi Gazete’de yayımlanan 2854 </w:t>
      </w:r>
      <w:r w:rsidRPr="00174532">
        <w:rPr>
          <w:rStyle w:val="Gvdemetni4talikdeil"/>
          <w:rFonts w:ascii="Times New Roman" w:hAnsi="Times New Roman" w:cs="Times New Roman"/>
          <w:sz w:val="24"/>
          <w:szCs w:val="26"/>
        </w:rPr>
        <w:t xml:space="preserve">sayılı Türkiye Radyo ve Televizyon Kanununun “Personel işlemleri ve personel hizmet tanımları” başlıklı 56. maddesinin 1. fıkrasında </w:t>
      </w:r>
      <w:r w:rsidRPr="00174532">
        <w:rPr>
          <w:rFonts w:ascii="Times New Roman" w:hAnsi="Times New Roman" w:cs="Times New Roman"/>
          <w:sz w:val="24"/>
          <w:szCs w:val="26"/>
        </w:rPr>
        <w:t xml:space="preserve">“Türkiye Radyo-Televizyon Kurumu personelinin işe alınmasındaki usul, şartlar, atanma, terfi, nakil, işe son verme, </w:t>
      </w:r>
      <w:r w:rsidRPr="00174532">
        <w:rPr>
          <w:rStyle w:val="Gvdemetni4Kaln"/>
          <w:rFonts w:ascii="Times New Roman" w:hAnsi="Times New Roman" w:cs="Times New Roman"/>
          <w:b w:val="0"/>
          <w:sz w:val="24"/>
          <w:szCs w:val="26"/>
        </w:rPr>
        <w:t xml:space="preserve">disiplin cezaları </w:t>
      </w:r>
      <w:r w:rsidRPr="00174532">
        <w:rPr>
          <w:rFonts w:ascii="Times New Roman" w:hAnsi="Times New Roman" w:cs="Times New Roman"/>
          <w:sz w:val="24"/>
          <w:szCs w:val="26"/>
        </w:rPr>
        <w:t>ve sicil ile ilgili konuları personel yönetmeliğinde düzenlenir.”</w:t>
      </w:r>
      <w:r w:rsidRPr="00174532">
        <w:rPr>
          <w:rStyle w:val="Gvdemetni4talikdeil"/>
          <w:rFonts w:ascii="Times New Roman" w:hAnsi="Times New Roman" w:cs="Times New Roman"/>
          <w:sz w:val="24"/>
          <w:szCs w:val="26"/>
        </w:rPr>
        <w:t xml:space="preserve"> hükmü yer almıştır.</w:t>
      </w:r>
    </w:p>
    <w:p w:rsidR="00174532" w:rsidRPr="00174532" w:rsidRDefault="00174532" w:rsidP="00174532">
      <w:pPr>
        <w:pStyle w:val="Gvdemetni20"/>
        <w:widowControl/>
        <w:shd w:val="clear" w:color="auto" w:fill="auto"/>
        <w:tabs>
          <w:tab w:val="left" w:pos="1134"/>
        </w:tabs>
        <w:spacing w:before="100" w:beforeAutospacing="1" w:after="100" w:afterAutospacing="1" w:line="240" w:lineRule="auto"/>
        <w:ind w:firstLine="709"/>
        <w:rPr>
          <w:rFonts w:ascii="Times New Roman" w:hAnsi="Times New Roman" w:cs="Times New Roman"/>
          <w:sz w:val="24"/>
          <w:szCs w:val="26"/>
        </w:rPr>
      </w:pPr>
      <w:r>
        <w:rPr>
          <w:rFonts w:ascii="Times New Roman" w:hAnsi="Times New Roman" w:cs="Times New Roman"/>
          <w:sz w:val="24"/>
          <w:szCs w:val="26"/>
        </w:rPr>
        <w:t xml:space="preserve"> </w:t>
      </w:r>
      <w:r w:rsidRPr="00174532">
        <w:rPr>
          <w:rFonts w:ascii="Times New Roman" w:hAnsi="Times New Roman" w:cs="Times New Roman"/>
          <w:sz w:val="24"/>
          <w:szCs w:val="26"/>
        </w:rPr>
        <w:t>Anılan hükme dayanılarak Türkiye Radyo-Televizyon Kurumu Personel Yönetmeliği, 20.5.1988 tarih ve 19817 sayılı Resmi Gazete’de yayımlanarak yürürlüğe konulmuştur.</w:t>
      </w:r>
    </w:p>
    <w:p w:rsidR="00174532" w:rsidRPr="00174532" w:rsidRDefault="00174532" w:rsidP="00174532">
      <w:pPr>
        <w:pStyle w:val="Gvdemetni20"/>
        <w:widowControl/>
        <w:shd w:val="clear" w:color="auto" w:fill="auto"/>
        <w:tabs>
          <w:tab w:val="left" w:pos="1134"/>
        </w:tabs>
        <w:spacing w:before="100" w:beforeAutospacing="1" w:after="100" w:afterAutospacing="1" w:line="240" w:lineRule="auto"/>
        <w:ind w:firstLine="709"/>
        <w:rPr>
          <w:rFonts w:ascii="Times New Roman" w:hAnsi="Times New Roman" w:cs="Times New Roman"/>
          <w:sz w:val="24"/>
          <w:szCs w:val="26"/>
        </w:rPr>
      </w:pPr>
      <w:r>
        <w:rPr>
          <w:rFonts w:ascii="Times New Roman" w:hAnsi="Times New Roman" w:cs="Times New Roman"/>
          <w:sz w:val="24"/>
          <w:szCs w:val="26"/>
        </w:rPr>
        <w:t xml:space="preserve"> </w:t>
      </w:r>
      <w:r w:rsidRPr="00174532">
        <w:rPr>
          <w:rFonts w:ascii="Times New Roman" w:hAnsi="Times New Roman" w:cs="Times New Roman"/>
          <w:sz w:val="24"/>
          <w:szCs w:val="26"/>
        </w:rPr>
        <w:t xml:space="preserve">TRT Genel Müdürlüğü bünyesinde muhabir olarak görev yapan davacıya verilen dava konusu aylıktan kesme cezası, 2954 sayılı Kanunun 56. maddesinin 1. fıkrasına dayanılarak yürürlüğe konulan Türkiye Radyo-Televizyon Kurumu  Personel Yönetmeliğinin 98. maddesinin (c) ve (o) bentleri uyarınca verildiğinden, iptali istenilen ve disiplin cezalarının da  Yönetmelikle düzenleneceği hükmünü ihtiva eden 2954 sayılı Türkiye Radyo ve Televizyon Kanunu’nun “Personel işlemleri ve personel hizmet tanımları” başlıklı 56. maddesinin 1.  fıkrasında  yer alan “disiplin cezaları” ibaresinin bakılan davada uygulanacak kural olduğunda duraksama bulunmamaktadır. </w:t>
      </w:r>
      <w:r>
        <w:rPr>
          <w:rFonts w:ascii="Times New Roman" w:hAnsi="Times New Roman" w:cs="Times New Roman"/>
          <w:szCs w:val="26"/>
        </w:rPr>
        <w:t xml:space="preserve"> </w:t>
      </w:r>
      <w:bookmarkStart w:id="2" w:name="bookmark5"/>
    </w:p>
    <w:p w:rsidR="00174532" w:rsidRPr="00174532" w:rsidRDefault="00174532" w:rsidP="00174532">
      <w:pPr>
        <w:widowControl/>
        <w:tabs>
          <w:tab w:val="left" w:pos="1134"/>
        </w:tabs>
        <w:spacing w:before="100" w:beforeAutospacing="1" w:after="100" w:afterAutospacing="1"/>
        <w:ind w:firstLine="709"/>
        <w:jc w:val="both"/>
        <w:rPr>
          <w:rFonts w:ascii="Times New Roman" w:hAnsi="Times New Roman" w:cs="Times New Roman"/>
          <w:szCs w:val="26"/>
        </w:rPr>
      </w:pPr>
      <w:r>
        <w:rPr>
          <w:rFonts w:ascii="Times New Roman" w:hAnsi="Times New Roman" w:cs="Times New Roman"/>
          <w:szCs w:val="26"/>
        </w:rPr>
        <w:t xml:space="preserve"> </w:t>
      </w:r>
      <w:r w:rsidRPr="00174532">
        <w:rPr>
          <w:rFonts w:ascii="Times New Roman" w:hAnsi="Times New Roman" w:cs="Times New Roman"/>
          <w:szCs w:val="26"/>
        </w:rPr>
        <w:t>2. 2954 SAYILI KANUNUN BAŞVURU KONUSU HÜKMÜNÜN ANAYASAYA UYGUNLUĞ</w:t>
      </w:r>
      <w:bookmarkEnd w:id="2"/>
      <w:r w:rsidRPr="00174532">
        <w:rPr>
          <w:rFonts w:ascii="Times New Roman" w:hAnsi="Times New Roman" w:cs="Times New Roman"/>
          <w:szCs w:val="26"/>
        </w:rPr>
        <w:t>U</w:t>
      </w:r>
      <w:bookmarkStart w:id="3" w:name="bookmark6"/>
    </w:p>
    <w:p w:rsidR="00174532" w:rsidRPr="00174532" w:rsidRDefault="00174532" w:rsidP="00174532">
      <w:pPr>
        <w:widowControl/>
        <w:tabs>
          <w:tab w:val="left" w:pos="1134"/>
        </w:tabs>
        <w:spacing w:before="100" w:beforeAutospacing="1" w:after="100" w:afterAutospacing="1"/>
        <w:ind w:firstLine="709"/>
        <w:jc w:val="both"/>
        <w:rPr>
          <w:rFonts w:ascii="Times New Roman" w:hAnsi="Times New Roman" w:cs="Times New Roman"/>
          <w:szCs w:val="26"/>
        </w:rPr>
      </w:pPr>
      <w:r>
        <w:rPr>
          <w:rFonts w:ascii="Times New Roman" w:hAnsi="Times New Roman" w:cs="Times New Roman"/>
          <w:szCs w:val="26"/>
        </w:rPr>
        <w:t xml:space="preserve"> </w:t>
      </w:r>
      <w:r w:rsidRPr="00174532">
        <w:rPr>
          <w:rFonts w:ascii="Times New Roman" w:hAnsi="Times New Roman" w:cs="Times New Roman"/>
          <w:szCs w:val="26"/>
        </w:rPr>
        <w:t>2.1. Anayasanın 38. Maddesi Yönünden</w:t>
      </w:r>
      <w:bookmarkEnd w:id="3"/>
    </w:p>
    <w:p w:rsidR="00174532" w:rsidRPr="00174532" w:rsidRDefault="00174532" w:rsidP="00174532">
      <w:pPr>
        <w:pStyle w:val="Gvdemetni20"/>
        <w:widowControl/>
        <w:shd w:val="clear" w:color="auto" w:fill="auto"/>
        <w:tabs>
          <w:tab w:val="left" w:pos="1134"/>
        </w:tabs>
        <w:spacing w:before="100" w:beforeAutospacing="1" w:after="100" w:afterAutospacing="1" w:line="240" w:lineRule="auto"/>
        <w:ind w:firstLine="709"/>
        <w:rPr>
          <w:rFonts w:ascii="Times New Roman" w:hAnsi="Times New Roman" w:cs="Times New Roman"/>
          <w:sz w:val="24"/>
          <w:szCs w:val="26"/>
        </w:rPr>
      </w:pPr>
      <w:r w:rsidRPr="00174532">
        <w:rPr>
          <w:rFonts w:ascii="Times New Roman" w:hAnsi="Times New Roman" w:cs="Times New Roman"/>
          <w:sz w:val="24"/>
          <w:szCs w:val="26"/>
        </w:rPr>
        <w:t xml:space="preserve">Anayasa’nın 38. maddesinin birinci fıkrasında, “Kimse, işlendiği zaman yürürlükte bulunan kanunun suç saymadığı bir fiilden dolayı cezalandırılmaz.” hükmü ile “suçun kanuniliği” ilkesi; üçüncü fıkrasında da “Ceza ve ceza yerine geçen güvenlik tedbirleri ancak kanunla konulur.” hükmüne yer verilerek “cezanın kanuniliği” ilkesi benimsenmiştir. Anayasa’nın 38. maddesinde yer alan </w:t>
      </w:r>
      <w:r w:rsidRPr="00174532">
        <w:rPr>
          <w:rStyle w:val="Gvdemetni2Kaln"/>
          <w:rFonts w:ascii="Times New Roman" w:hAnsi="Times New Roman" w:cs="Times New Roman"/>
          <w:b w:val="0"/>
          <w:sz w:val="24"/>
          <w:szCs w:val="26"/>
        </w:rPr>
        <w:t xml:space="preserve">“suçta ve cezada kanunilik” </w:t>
      </w:r>
      <w:r w:rsidRPr="00174532">
        <w:rPr>
          <w:rFonts w:ascii="Times New Roman" w:hAnsi="Times New Roman" w:cs="Times New Roman"/>
          <w:sz w:val="24"/>
          <w:szCs w:val="26"/>
        </w:rPr>
        <w:t>ilkesi uyarınca, hangi eylem ve davranışların yasaklandığı ve bu eylemlere verilecek cezaların hiçbir kuşkuya yer bırakmayacak biçimde kanunda gösterilmesi, kuralın açık, anlaşılır ve sınırlarının belli olması gerekmektedir.</w:t>
      </w:r>
    </w:p>
    <w:p w:rsidR="00174532" w:rsidRPr="00174532" w:rsidRDefault="00174532" w:rsidP="00174532">
      <w:pPr>
        <w:pStyle w:val="Gvdemetni20"/>
        <w:widowControl/>
        <w:shd w:val="clear" w:color="auto" w:fill="auto"/>
        <w:tabs>
          <w:tab w:val="left" w:pos="1134"/>
        </w:tabs>
        <w:spacing w:before="100" w:beforeAutospacing="1" w:after="100" w:afterAutospacing="1" w:line="240" w:lineRule="auto"/>
        <w:ind w:firstLine="709"/>
        <w:rPr>
          <w:rFonts w:ascii="Times New Roman" w:hAnsi="Times New Roman" w:cs="Times New Roman"/>
          <w:sz w:val="24"/>
          <w:szCs w:val="26"/>
        </w:rPr>
      </w:pPr>
      <w:r>
        <w:rPr>
          <w:rFonts w:ascii="Times New Roman" w:hAnsi="Times New Roman" w:cs="Times New Roman"/>
          <w:sz w:val="24"/>
          <w:szCs w:val="26"/>
        </w:rPr>
        <w:t xml:space="preserve"> </w:t>
      </w:r>
      <w:r w:rsidRPr="00174532">
        <w:rPr>
          <w:rFonts w:ascii="Times New Roman" w:hAnsi="Times New Roman" w:cs="Times New Roman"/>
          <w:sz w:val="24"/>
          <w:szCs w:val="26"/>
        </w:rPr>
        <w:t>Anayasa’nın 38. maddesinde idari suç ve cezalar ile adli suç ve cezalar arasında bir ayrım yapılmadığından, her ikisi de bu maddede öngörülen ilkelere tabidir.</w:t>
      </w:r>
    </w:p>
    <w:p w:rsidR="00174532" w:rsidRPr="00174532" w:rsidRDefault="00174532" w:rsidP="00174532">
      <w:pPr>
        <w:pStyle w:val="Gvdemetni20"/>
        <w:widowControl/>
        <w:shd w:val="clear" w:color="auto" w:fill="auto"/>
        <w:tabs>
          <w:tab w:val="left" w:pos="1134"/>
        </w:tabs>
        <w:spacing w:before="100" w:beforeAutospacing="1" w:after="100" w:afterAutospacing="1" w:line="240" w:lineRule="auto"/>
        <w:ind w:firstLine="709"/>
        <w:rPr>
          <w:rFonts w:ascii="Times New Roman" w:hAnsi="Times New Roman" w:cs="Times New Roman"/>
          <w:sz w:val="24"/>
          <w:szCs w:val="26"/>
        </w:rPr>
      </w:pPr>
      <w:r>
        <w:rPr>
          <w:rFonts w:ascii="Times New Roman" w:hAnsi="Times New Roman" w:cs="Times New Roman"/>
          <w:sz w:val="24"/>
          <w:szCs w:val="26"/>
        </w:rPr>
        <w:lastRenderedPageBreak/>
        <w:t xml:space="preserve"> </w:t>
      </w:r>
      <w:r w:rsidRPr="00174532">
        <w:rPr>
          <w:rFonts w:ascii="Times New Roman" w:hAnsi="Times New Roman" w:cs="Times New Roman"/>
          <w:sz w:val="24"/>
          <w:szCs w:val="26"/>
        </w:rPr>
        <w:t>Diğer yandan, suç ve cezalara ilişkin düzenlemelerin yalnızca kanun metninde yer alması da yeterli değildir. Bu konudaki yasal düzenlemelerin, bireylerin hangi somut fiil ve olguya hangi hukuksal yaptırımın veya sonucun bağlandığını belirli bir açıklık ve kesinlikte öngörebilmelerine imkân verecek düzeyde olmalıdır. Bu nedenle, belirli bir kesinlik içinde kanunda hangi fiile hangi hukuksal yaptırımın bağlandığının bireyler tarafından bilinmesi ve eylemlerin sonuçlarının öngörülebilmesi gerekir.</w:t>
      </w:r>
    </w:p>
    <w:p w:rsidR="00174532" w:rsidRPr="00174532" w:rsidRDefault="00174532" w:rsidP="00174532">
      <w:pPr>
        <w:pStyle w:val="Gvdemetni20"/>
        <w:widowControl/>
        <w:shd w:val="clear" w:color="auto" w:fill="auto"/>
        <w:tabs>
          <w:tab w:val="left" w:pos="1134"/>
        </w:tabs>
        <w:spacing w:before="100" w:beforeAutospacing="1" w:after="100" w:afterAutospacing="1" w:line="240" w:lineRule="auto"/>
        <w:ind w:firstLine="709"/>
        <w:rPr>
          <w:rFonts w:ascii="Times New Roman" w:hAnsi="Times New Roman" w:cs="Times New Roman"/>
          <w:sz w:val="24"/>
          <w:szCs w:val="26"/>
        </w:rPr>
      </w:pPr>
      <w:r>
        <w:rPr>
          <w:rFonts w:ascii="Times New Roman" w:hAnsi="Times New Roman" w:cs="Times New Roman"/>
          <w:sz w:val="24"/>
          <w:szCs w:val="26"/>
        </w:rPr>
        <w:t xml:space="preserve"> </w:t>
      </w:r>
      <w:r w:rsidRPr="00174532">
        <w:rPr>
          <w:rFonts w:ascii="Times New Roman" w:hAnsi="Times New Roman" w:cs="Times New Roman"/>
          <w:sz w:val="24"/>
          <w:szCs w:val="26"/>
        </w:rPr>
        <w:t>Türkiye Radyo ve Televizyon Kurumu personeli de dahil tüm kamu personelinin disiplin suç ve cezaları, Anayasa’nın yukarıda yer alan hükümleri gereğince kanunla düzenlenmesi zorunlu hususlar arasında yer almaktadır. 2954 sayılı Kanunda; disiplin cezalarının türleri, disiplin cezasını vermeye yetkili makamlar ve cezaların kesinleşme usulü belirlenmediği gibi disiplin cezalarının verilmesini gerektiren disiplin suçlarının da belirlenmediği görülmektedir. Dolayısıyla disiplin suç ve cezaları bakımından Türkiye Radyo ve Televizyon Kurumu personeli için Anayasanın öngördüğü kanuni bir güvence bulunmadığı sonucuna ulaşılmaktadır.</w:t>
      </w:r>
    </w:p>
    <w:p w:rsidR="00174532" w:rsidRPr="00174532" w:rsidRDefault="00174532" w:rsidP="00174532">
      <w:pPr>
        <w:pStyle w:val="Balk10"/>
        <w:widowControl/>
        <w:shd w:val="clear" w:color="auto" w:fill="auto"/>
        <w:tabs>
          <w:tab w:val="left" w:pos="1134"/>
        </w:tabs>
        <w:spacing w:before="100" w:beforeAutospacing="1" w:after="100" w:afterAutospacing="1" w:line="240" w:lineRule="auto"/>
        <w:ind w:firstLine="709"/>
        <w:outlineLvl w:val="9"/>
        <w:rPr>
          <w:rFonts w:ascii="Times New Roman" w:hAnsi="Times New Roman" w:cs="Times New Roman"/>
          <w:b w:val="0"/>
          <w:sz w:val="24"/>
          <w:szCs w:val="26"/>
        </w:rPr>
      </w:pPr>
      <w:bookmarkStart w:id="4" w:name="bookmark7"/>
      <w:r>
        <w:rPr>
          <w:rFonts w:ascii="Times New Roman" w:hAnsi="Times New Roman" w:cs="Times New Roman"/>
          <w:b w:val="0"/>
          <w:sz w:val="24"/>
          <w:szCs w:val="26"/>
        </w:rPr>
        <w:t xml:space="preserve"> </w:t>
      </w:r>
      <w:r w:rsidRPr="00174532">
        <w:rPr>
          <w:rFonts w:ascii="Times New Roman" w:hAnsi="Times New Roman" w:cs="Times New Roman"/>
          <w:b w:val="0"/>
          <w:sz w:val="24"/>
          <w:szCs w:val="26"/>
        </w:rPr>
        <w:t>2.2. Anayasanın 128. Maddesi Yönünden</w:t>
      </w:r>
      <w:bookmarkEnd w:id="4"/>
    </w:p>
    <w:p w:rsidR="00174532" w:rsidRPr="00174532" w:rsidRDefault="00174532" w:rsidP="00174532">
      <w:pPr>
        <w:pStyle w:val="Gvdemetni20"/>
        <w:widowControl/>
        <w:shd w:val="clear" w:color="auto" w:fill="auto"/>
        <w:tabs>
          <w:tab w:val="left" w:pos="1134"/>
        </w:tabs>
        <w:spacing w:before="100" w:beforeAutospacing="1" w:after="100" w:afterAutospacing="1" w:line="240" w:lineRule="auto"/>
        <w:ind w:firstLine="709"/>
        <w:rPr>
          <w:rFonts w:ascii="Times New Roman" w:hAnsi="Times New Roman" w:cs="Times New Roman"/>
          <w:sz w:val="24"/>
          <w:szCs w:val="26"/>
        </w:rPr>
      </w:pPr>
      <w:r>
        <w:rPr>
          <w:rFonts w:ascii="Times New Roman" w:hAnsi="Times New Roman" w:cs="Times New Roman"/>
          <w:sz w:val="24"/>
          <w:szCs w:val="26"/>
        </w:rPr>
        <w:t xml:space="preserve"> </w:t>
      </w:r>
      <w:r w:rsidRPr="00174532">
        <w:rPr>
          <w:rFonts w:ascii="Times New Roman" w:hAnsi="Times New Roman" w:cs="Times New Roman"/>
          <w:sz w:val="24"/>
          <w:szCs w:val="26"/>
        </w:rPr>
        <w:t>Anayasa’nın 128. maddesinin ikinci fıkrasında, “Memurların ve diğer kamu görevlilerinin nitelikleri, atanmaları, görev ve yetkileri, hakları ve yükümlülükleri, aylık ve ödenekleri ve diğer özlük işleri kanunla düzenlenir. Ancak, malî ve sosyal haklara ilişkin toplu sözleşme hükümleri saklıdır.” denilmek suretiyle memurlar ve diğer kamu görevlileri, özlük hakları bakımından yasal güvenceye kavuşturulmuştur. Bu bağlamda Türkiye Radyo ve Televizyon Kurumu personelinin özlük haklarını doğrudan etkileyen disiplin işlemlerinin “diğer özlük işleri” kapsamında olduğu ve kan</w:t>
      </w:r>
      <w:bookmarkStart w:id="5" w:name="_GoBack"/>
      <w:bookmarkEnd w:id="5"/>
      <w:r w:rsidRPr="00174532">
        <w:rPr>
          <w:rFonts w:ascii="Times New Roman" w:hAnsi="Times New Roman" w:cs="Times New Roman"/>
          <w:sz w:val="24"/>
          <w:szCs w:val="26"/>
        </w:rPr>
        <w:t>unla düzenlenmesi gerektiği konusunda duraksama bulunmamaktadır.</w:t>
      </w:r>
    </w:p>
    <w:p w:rsidR="00174532" w:rsidRPr="00174532" w:rsidRDefault="00174532" w:rsidP="00174532">
      <w:pPr>
        <w:pStyle w:val="Gvdemetni20"/>
        <w:widowControl/>
        <w:shd w:val="clear" w:color="auto" w:fill="auto"/>
        <w:tabs>
          <w:tab w:val="left" w:pos="1134"/>
        </w:tabs>
        <w:spacing w:before="100" w:beforeAutospacing="1" w:after="100" w:afterAutospacing="1" w:line="240" w:lineRule="auto"/>
        <w:ind w:firstLine="709"/>
        <w:rPr>
          <w:rFonts w:ascii="Times New Roman" w:hAnsi="Times New Roman" w:cs="Times New Roman"/>
          <w:sz w:val="24"/>
          <w:szCs w:val="26"/>
        </w:rPr>
      </w:pPr>
      <w:r>
        <w:rPr>
          <w:rFonts w:ascii="Times New Roman" w:hAnsi="Times New Roman" w:cs="Times New Roman"/>
          <w:sz w:val="24"/>
          <w:szCs w:val="26"/>
        </w:rPr>
        <w:t xml:space="preserve"> </w:t>
      </w:r>
      <w:r w:rsidRPr="00174532">
        <w:rPr>
          <w:rFonts w:ascii="Times New Roman" w:hAnsi="Times New Roman" w:cs="Times New Roman"/>
          <w:sz w:val="24"/>
          <w:szCs w:val="26"/>
        </w:rPr>
        <w:t>Dolayısıyla, iptali istenen kuralın, Anayasa’nın 128. maddesinin ikinci fıkrasında belirtilen kanunla düzenleme ilkesine de uyarlığı bulunmamaktadır.</w:t>
      </w:r>
    </w:p>
    <w:p w:rsidR="00174532" w:rsidRPr="00174532" w:rsidRDefault="00174532" w:rsidP="00174532">
      <w:pPr>
        <w:pStyle w:val="Gvdemetni20"/>
        <w:widowControl/>
        <w:shd w:val="clear" w:color="auto" w:fill="auto"/>
        <w:tabs>
          <w:tab w:val="left" w:pos="1134"/>
        </w:tabs>
        <w:spacing w:before="100" w:beforeAutospacing="1" w:after="100" w:afterAutospacing="1" w:line="240" w:lineRule="auto"/>
        <w:ind w:firstLine="709"/>
        <w:rPr>
          <w:rFonts w:ascii="Times New Roman" w:hAnsi="Times New Roman" w:cs="Times New Roman"/>
          <w:sz w:val="24"/>
          <w:szCs w:val="26"/>
        </w:rPr>
      </w:pPr>
      <w:r>
        <w:rPr>
          <w:rFonts w:ascii="Times New Roman" w:hAnsi="Times New Roman" w:cs="Times New Roman"/>
          <w:sz w:val="24"/>
          <w:szCs w:val="26"/>
        </w:rPr>
        <w:t xml:space="preserve"> </w:t>
      </w:r>
      <w:r w:rsidRPr="00174532">
        <w:rPr>
          <w:rFonts w:ascii="Times New Roman" w:hAnsi="Times New Roman" w:cs="Times New Roman"/>
          <w:sz w:val="24"/>
          <w:szCs w:val="26"/>
        </w:rPr>
        <w:t>3. SONUÇ VE İSTEM</w:t>
      </w:r>
    </w:p>
    <w:p w:rsidR="00174532" w:rsidRPr="00174532" w:rsidRDefault="00174532" w:rsidP="00174532">
      <w:pPr>
        <w:pStyle w:val="Gvdemetni20"/>
        <w:widowControl/>
        <w:shd w:val="clear" w:color="auto" w:fill="auto"/>
        <w:tabs>
          <w:tab w:val="left" w:pos="1134"/>
        </w:tabs>
        <w:spacing w:before="100" w:beforeAutospacing="1" w:after="100" w:afterAutospacing="1" w:line="240" w:lineRule="auto"/>
        <w:ind w:firstLine="709"/>
        <w:rPr>
          <w:rFonts w:ascii="Times New Roman" w:hAnsi="Times New Roman" w:cs="Times New Roman"/>
          <w:sz w:val="24"/>
          <w:szCs w:val="26"/>
        </w:rPr>
      </w:pPr>
      <w:r>
        <w:rPr>
          <w:rFonts w:ascii="Times New Roman" w:hAnsi="Times New Roman" w:cs="Times New Roman"/>
          <w:sz w:val="24"/>
          <w:szCs w:val="26"/>
        </w:rPr>
        <w:t xml:space="preserve"> </w:t>
      </w:r>
      <w:r w:rsidRPr="00174532">
        <w:rPr>
          <w:rFonts w:ascii="Times New Roman" w:hAnsi="Times New Roman" w:cs="Times New Roman"/>
          <w:sz w:val="24"/>
          <w:szCs w:val="26"/>
        </w:rPr>
        <w:t xml:space="preserve">Türkiye Radyo ve Televizyon Kurumu personeline verilecek disiplin cezalarının Yönetmelikle belirleneceğini öngören itiraz konusu kural, Anayasa’nın </w:t>
      </w:r>
      <w:r w:rsidRPr="00174532">
        <w:rPr>
          <w:rStyle w:val="Gvdemetni2Kaln"/>
          <w:rFonts w:ascii="Times New Roman" w:hAnsi="Times New Roman" w:cs="Times New Roman"/>
          <w:b w:val="0"/>
          <w:sz w:val="24"/>
          <w:szCs w:val="26"/>
        </w:rPr>
        <w:t xml:space="preserve">38. </w:t>
      </w:r>
      <w:r w:rsidRPr="00174532">
        <w:rPr>
          <w:rFonts w:ascii="Times New Roman" w:hAnsi="Times New Roman" w:cs="Times New Roman"/>
          <w:sz w:val="24"/>
          <w:szCs w:val="26"/>
        </w:rPr>
        <w:t xml:space="preserve">maddesinin birinci fıkrasında düzenlenen </w:t>
      </w:r>
      <w:r w:rsidRPr="00174532">
        <w:rPr>
          <w:rStyle w:val="Gvdemetni2Kaln"/>
          <w:rFonts w:ascii="Times New Roman" w:hAnsi="Times New Roman" w:cs="Times New Roman"/>
          <w:b w:val="0"/>
          <w:sz w:val="24"/>
          <w:szCs w:val="26"/>
        </w:rPr>
        <w:t xml:space="preserve">“suçta vs eczada kanunilik” </w:t>
      </w:r>
      <w:r w:rsidRPr="00174532">
        <w:rPr>
          <w:rFonts w:ascii="Times New Roman" w:hAnsi="Times New Roman" w:cs="Times New Roman"/>
          <w:sz w:val="24"/>
          <w:szCs w:val="26"/>
        </w:rPr>
        <w:t xml:space="preserve">ilkesine ve Anayasa’nın </w:t>
      </w:r>
      <w:r w:rsidRPr="00174532">
        <w:rPr>
          <w:rStyle w:val="Gvdemetni2Kaln"/>
          <w:rFonts w:ascii="Times New Roman" w:hAnsi="Times New Roman" w:cs="Times New Roman"/>
          <w:b w:val="0"/>
          <w:sz w:val="24"/>
          <w:szCs w:val="26"/>
        </w:rPr>
        <w:t xml:space="preserve">128. </w:t>
      </w:r>
      <w:r w:rsidRPr="00174532">
        <w:rPr>
          <w:rFonts w:ascii="Times New Roman" w:hAnsi="Times New Roman" w:cs="Times New Roman"/>
          <w:sz w:val="24"/>
          <w:szCs w:val="26"/>
        </w:rPr>
        <w:t xml:space="preserve">maddesinin ikinci fıkrasında hükme bağlanan </w:t>
      </w:r>
      <w:r w:rsidRPr="00174532">
        <w:rPr>
          <w:rStyle w:val="Gvdemetni2Kaln"/>
          <w:rFonts w:ascii="Times New Roman" w:hAnsi="Times New Roman" w:cs="Times New Roman"/>
          <w:b w:val="0"/>
          <w:sz w:val="24"/>
          <w:szCs w:val="26"/>
        </w:rPr>
        <w:t xml:space="preserve">“kanuni düzenleme” </w:t>
      </w:r>
      <w:r w:rsidRPr="00174532">
        <w:rPr>
          <w:rFonts w:ascii="Times New Roman" w:hAnsi="Times New Roman" w:cs="Times New Roman"/>
          <w:sz w:val="24"/>
          <w:szCs w:val="26"/>
        </w:rPr>
        <w:t>ilkesine aykırılık oluşturmaktadır.</w:t>
      </w:r>
    </w:p>
    <w:p w:rsidR="00174532" w:rsidRPr="00174532" w:rsidRDefault="00174532" w:rsidP="00174532">
      <w:pPr>
        <w:pStyle w:val="Gvdemetni20"/>
        <w:widowControl/>
        <w:shd w:val="clear" w:color="auto" w:fill="auto"/>
        <w:tabs>
          <w:tab w:val="left" w:pos="1134"/>
        </w:tabs>
        <w:spacing w:before="100" w:beforeAutospacing="1" w:after="100" w:afterAutospacing="1" w:line="240" w:lineRule="auto"/>
        <w:ind w:firstLine="709"/>
        <w:rPr>
          <w:rFonts w:ascii="Times New Roman" w:hAnsi="Times New Roman" w:cs="Times New Roman"/>
          <w:sz w:val="24"/>
          <w:szCs w:val="26"/>
        </w:rPr>
      </w:pPr>
      <w:r w:rsidRPr="00174532">
        <w:rPr>
          <w:rFonts w:ascii="Times New Roman" w:hAnsi="Times New Roman" w:cs="Times New Roman"/>
          <w:sz w:val="24"/>
          <w:szCs w:val="26"/>
        </w:rPr>
        <w:t xml:space="preserve">Açıklanan nedenlerle, Anayasanın 152. maddesi ile 6216 sayılı Anayasa Mahkemesinin Kuruluşu ve Yargılama Usulleri Hakkında Kanun’un 40. maddesinin 1. fıkrası gereğince; 2954 sayılı Kanunun 56. maddesinin 1. fıkrasında yer alan </w:t>
      </w:r>
      <w:r w:rsidRPr="00174532">
        <w:rPr>
          <w:rStyle w:val="Gvdemetni2Kaln"/>
          <w:rFonts w:ascii="Times New Roman" w:hAnsi="Times New Roman" w:cs="Times New Roman"/>
          <w:b w:val="0"/>
          <w:sz w:val="24"/>
          <w:szCs w:val="26"/>
        </w:rPr>
        <w:t xml:space="preserve">“disiplin cezaları” </w:t>
      </w:r>
      <w:r w:rsidRPr="00174532">
        <w:rPr>
          <w:rFonts w:ascii="Times New Roman" w:hAnsi="Times New Roman" w:cs="Times New Roman"/>
          <w:sz w:val="24"/>
          <w:szCs w:val="26"/>
        </w:rPr>
        <w:t>ibaresinin Anayasanın 38. ve 128. maddelerine aykırı olduğu kanısına ulaşılması nedeniyle Anayasa Mahkemesine başvurulmasına; davacının karar düzeltme isteminin Anayasa Mahkemesince karar verildikten sonra veya dosyasının Anayasa Mahkemesine ulaşmasından itibaren 5 ay geçtikten sonra incelenmesine, dosyada bulunan belgelerin onaylı bir örneğinin Anayasa Mahkemesi Başkanlığı’na gönderilmesine, 8.6.2016 gününde oyçokluğuyla karar verildi.”</w:t>
      </w:r>
    </w:p>
    <w:p w:rsidR="001D02E4" w:rsidRPr="00174532" w:rsidRDefault="001D02E4" w:rsidP="00174532">
      <w:pPr>
        <w:widowControl/>
        <w:spacing w:before="100" w:beforeAutospacing="1" w:after="100" w:afterAutospacing="1"/>
        <w:ind w:firstLine="709"/>
        <w:jc w:val="both"/>
        <w:rPr>
          <w:rFonts w:ascii="Times New Roman" w:hAnsi="Times New Roman" w:cs="Times New Roman"/>
        </w:rPr>
      </w:pPr>
    </w:p>
    <w:sectPr w:rsidR="001D02E4" w:rsidRPr="00174532" w:rsidSect="00174532">
      <w:headerReference w:type="default" r:id="rId6"/>
      <w:footerReference w:type="even" r:id="rId7"/>
      <w:footerReference w:type="default" r:id="rId8"/>
      <w:type w:val="continuous"/>
      <w:pgSz w:w="11900" w:h="16840"/>
      <w:pgMar w:top="1417" w:right="1417" w:bottom="1417" w:left="1417" w:header="709" w:footer="709"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F0774" w:rsidRDefault="009F0774" w:rsidP="00174532">
      <w:r>
        <w:separator/>
      </w:r>
    </w:p>
  </w:endnote>
  <w:endnote w:type="continuationSeparator" w:id="0">
    <w:p w:rsidR="009F0774" w:rsidRDefault="009F0774" w:rsidP="001745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A2"/>
    <w:family w:val="swiss"/>
    <w:pitch w:val="variable"/>
    <w:sig w:usb0="E0002EFF" w:usb1="C0007843"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4532" w:rsidRDefault="00174532" w:rsidP="00B370A3">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174532" w:rsidRDefault="00174532" w:rsidP="00174532">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4532" w:rsidRPr="00174532" w:rsidRDefault="00174532" w:rsidP="00B370A3">
    <w:pPr>
      <w:pStyle w:val="Altbilgi"/>
      <w:framePr w:wrap="around" w:vAnchor="text" w:hAnchor="margin" w:xAlign="right" w:y="1"/>
      <w:rPr>
        <w:rStyle w:val="SayfaNumaras"/>
        <w:rFonts w:ascii="Times New Roman" w:hAnsi="Times New Roman" w:cs="Times New Roman"/>
      </w:rPr>
    </w:pPr>
    <w:r w:rsidRPr="00174532">
      <w:rPr>
        <w:rStyle w:val="SayfaNumaras"/>
        <w:rFonts w:ascii="Times New Roman" w:hAnsi="Times New Roman" w:cs="Times New Roman"/>
      </w:rPr>
      <w:fldChar w:fldCharType="begin"/>
    </w:r>
    <w:r w:rsidRPr="00174532">
      <w:rPr>
        <w:rStyle w:val="SayfaNumaras"/>
        <w:rFonts w:ascii="Times New Roman" w:hAnsi="Times New Roman" w:cs="Times New Roman"/>
      </w:rPr>
      <w:instrText xml:space="preserve">PAGE  </w:instrText>
    </w:r>
    <w:r w:rsidRPr="00174532">
      <w:rPr>
        <w:rStyle w:val="SayfaNumaras"/>
        <w:rFonts w:ascii="Times New Roman" w:hAnsi="Times New Roman" w:cs="Times New Roman"/>
      </w:rPr>
      <w:fldChar w:fldCharType="separate"/>
    </w:r>
    <w:r>
      <w:rPr>
        <w:rStyle w:val="SayfaNumaras"/>
        <w:rFonts w:ascii="Times New Roman" w:hAnsi="Times New Roman" w:cs="Times New Roman"/>
        <w:noProof/>
      </w:rPr>
      <w:t>2</w:t>
    </w:r>
    <w:r w:rsidRPr="00174532">
      <w:rPr>
        <w:rStyle w:val="SayfaNumaras"/>
        <w:rFonts w:ascii="Times New Roman" w:hAnsi="Times New Roman" w:cs="Times New Roman"/>
      </w:rPr>
      <w:fldChar w:fldCharType="end"/>
    </w:r>
  </w:p>
  <w:p w:rsidR="00174532" w:rsidRPr="00174532" w:rsidRDefault="00174532" w:rsidP="00174532">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F0774" w:rsidRDefault="009F0774" w:rsidP="00174532">
      <w:r>
        <w:separator/>
      </w:r>
    </w:p>
  </w:footnote>
  <w:footnote w:type="continuationSeparator" w:id="0">
    <w:p w:rsidR="009F0774" w:rsidRDefault="009F0774" w:rsidP="001745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4532" w:rsidRPr="00240114" w:rsidRDefault="00174532" w:rsidP="00174532">
    <w:pPr>
      <w:widowControl/>
      <w:shd w:val="clear" w:color="auto" w:fill="FFFFFF"/>
      <w:jc w:val="both"/>
      <w:rPr>
        <w:rFonts w:ascii="Times New Roman" w:eastAsia="Times New Roman" w:hAnsi="Times New Roman" w:cs="Times New Roman"/>
        <w:b/>
        <w:bCs/>
      </w:rPr>
    </w:pPr>
    <w:r w:rsidRPr="00240114">
      <w:rPr>
        <w:rFonts w:ascii="Times New Roman" w:eastAsia="Times New Roman" w:hAnsi="Times New Roman" w:cs="Times New Roman"/>
        <w:b/>
        <w:bCs/>
      </w:rPr>
      <w:t>Esas Sayısı      :  2016/182</w:t>
    </w:r>
  </w:p>
  <w:p w:rsidR="00174532" w:rsidRPr="00240114" w:rsidRDefault="00174532" w:rsidP="00174532">
    <w:pPr>
      <w:widowControl/>
      <w:shd w:val="clear" w:color="auto" w:fill="FFFFFF"/>
      <w:jc w:val="both"/>
      <w:rPr>
        <w:rFonts w:ascii="Times New Roman" w:eastAsia="Times New Roman" w:hAnsi="Times New Roman" w:cs="Times New Roman"/>
        <w:b/>
        <w:bCs/>
      </w:rPr>
    </w:pPr>
    <w:r w:rsidRPr="00240114">
      <w:rPr>
        <w:rFonts w:ascii="Times New Roman" w:eastAsia="Times New Roman" w:hAnsi="Times New Roman" w:cs="Times New Roman"/>
        <w:b/>
        <w:bCs/>
      </w:rPr>
      <w:t>Karar Sayısı   :  2017/111</w:t>
    </w:r>
  </w:p>
  <w:p w:rsidR="002E3655" w:rsidRPr="00174532" w:rsidRDefault="009F0774" w:rsidP="00174532">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4532"/>
    <w:rsid w:val="00174532"/>
    <w:rsid w:val="001D02E4"/>
    <w:rsid w:val="009F077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BA54CF3-6F1E-4072-B170-FD3831DEC9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174532"/>
    <w:pPr>
      <w:widowControl w:val="0"/>
      <w:spacing w:after="0" w:line="240" w:lineRule="auto"/>
    </w:pPr>
    <w:rPr>
      <w:rFonts w:ascii="Arial Unicode MS" w:eastAsia="Arial Unicode MS" w:hAnsi="Arial Unicode MS" w:cs="Arial Unicode MS"/>
      <w:color w:val="000000"/>
      <w:sz w:val="24"/>
      <w:szCs w:val="24"/>
      <w:lang w:eastAsia="tr-TR" w:bidi="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
    <w:name w:val="Başlık #1_"/>
    <w:basedOn w:val="VarsaylanParagrafYazTipi"/>
    <w:link w:val="Balk10"/>
    <w:rsid w:val="00174532"/>
    <w:rPr>
      <w:rFonts w:ascii="Arial" w:eastAsia="Arial" w:hAnsi="Arial" w:cs="Arial"/>
      <w:b/>
      <w:bCs/>
      <w:sz w:val="21"/>
      <w:szCs w:val="21"/>
      <w:shd w:val="clear" w:color="auto" w:fill="FFFFFF"/>
    </w:rPr>
  </w:style>
  <w:style w:type="character" w:customStyle="1" w:styleId="Gvdemetni2">
    <w:name w:val="Gövde metni (2)_"/>
    <w:basedOn w:val="VarsaylanParagrafYazTipi"/>
    <w:link w:val="Gvdemetni20"/>
    <w:rsid w:val="00174532"/>
    <w:rPr>
      <w:rFonts w:ascii="Arial" w:eastAsia="Arial" w:hAnsi="Arial" w:cs="Arial"/>
      <w:sz w:val="21"/>
      <w:szCs w:val="21"/>
      <w:shd w:val="clear" w:color="auto" w:fill="FFFFFF"/>
    </w:rPr>
  </w:style>
  <w:style w:type="character" w:customStyle="1" w:styleId="Gvdemetni2Kaln">
    <w:name w:val="Gövde metni (2) + Kalın"/>
    <w:basedOn w:val="Gvdemetni2"/>
    <w:rsid w:val="00174532"/>
    <w:rPr>
      <w:rFonts w:ascii="Arial" w:eastAsia="Arial" w:hAnsi="Arial" w:cs="Arial"/>
      <w:b/>
      <w:bCs/>
      <w:color w:val="000000"/>
      <w:spacing w:val="0"/>
      <w:w w:val="100"/>
      <w:position w:val="0"/>
      <w:sz w:val="21"/>
      <w:szCs w:val="21"/>
      <w:shd w:val="clear" w:color="auto" w:fill="FFFFFF"/>
      <w:lang w:val="tr-TR" w:eastAsia="tr-TR" w:bidi="tr-TR"/>
    </w:rPr>
  </w:style>
  <w:style w:type="character" w:customStyle="1" w:styleId="Gvdemetni4talikdeil">
    <w:name w:val="Gövde metni (4) + İtalik değil"/>
    <w:basedOn w:val="VarsaylanParagrafYazTipi"/>
    <w:rsid w:val="00174532"/>
    <w:rPr>
      <w:rFonts w:ascii="Arial" w:eastAsia="Arial" w:hAnsi="Arial" w:cs="Arial"/>
      <w:b w:val="0"/>
      <w:bCs w:val="0"/>
      <w:i/>
      <w:iCs/>
      <w:smallCaps w:val="0"/>
      <w:strike w:val="0"/>
      <w:color w:val="000000"/>
      <w:spacing w:val="0"/>
      <w:w w:val="100"/>
      <w:position w:val="0"/>
      <w:sz w:val="21"/>
      <w:szCs w:val="21"/>
      <w:u w:val="none"/>
      <w:lang w:val="tr-TR" w:eastAsia="tr-TR" w:bidi="tr-TR"/>
    </w:rPr>
  </w:style>
  <w:style w:type="character" w:customStyle="1" w:styleId="Gvdemetni4Kaln">
    <w:name w:val="Gövde metni (4) + Kalın"/>
    <w:basedOn w:val="VarsaylanParagrafYazTipi"/>
    <w:rsid w:val="00174532"/>
    <w:rPr>
      <w:rFonts w:ascii="Arial" w:eastAsia="Arial" w:hAnsi="Arial" w:cs="Arial"/>
      <w:b/>
      <w:bCs/>
      <w:i/>
      <w:iCs/>
      <w:smallCaps w:val="0"/>
      <w:strike w:val="0"/>
      <w:color w:val="000000"/>
      <w:spacing w:val="0"/>
      <w:w w:val="100"/>
      <w:position w:val="0"/>
      <w:sz w:val="21"/>
      <w:szCs w:val="21"/>
      <w:u w:val="none"/>
      <w:lang w:val="tr-TR" w:eastAsia="tr-TR" w:bidi="tr-TR"/>
    </w:rPr>
  </w:style>
  <w:style w:type="paragraph" w:customStyle="1" w:styleId="Balk10">
    <w:name w:val="Başlık #1"/>
    <w:basedOn w:val="Normal"/>
    <w:link w:val="Balk1"/>
    <w:rsid w:val="00174532"/>
    <w:pPr>
      <w:shd w:val="clear" w:color="auto" w:fill="FFFFFF"/>
      <w:spacing w:after="480" w:line="0" w:lineRule="atLeast"/>
      <w:ind w:hanging="280"/>
      <w:jc w:val="both"/>
      <w:outlineLvl w:val="0"/>
    </w:pPr>
    <w:rPr>
      <w:rFonts w:ascii="Arial" w:eastAsia="Arial" w:hAnsi="Arial" w:cs="Arial"/>
      <w:b/>
      <w:bCs/>
      <w:color w:val="auto"/>
      <w:sz w:val="21"/>
      <w:szCs w:val="21"/>
      <w:lang w:eastAsia="en-US" w:bidi="ar-SA"/>
    </w:rPr>
  </w:style>
  <w:style w:type="paragraph" w:customStyle="1" w:styleId="Gvdemetni20">
    <w:name w:val="Gövde metni (2)"/>
    <w:basedOn w:val="Normal"/>
    <w:link w:val="Gvdemetni2"/>
    <w:rsid w:val="00174532"/>
    <w:pPr>
      <w:shd w:val="clear" w:color="auto" w:fill="FFFFFF"/>
      <w:spacing w:before="480" w:after="300" w:line="283" w:lineRule="exact"/>
      <w:jc w:val="both"/>
    </w:pPr>
    <w:rPr>
      <w:rFonts w:ascii="Arial" w:eastAsia="Arial" w:hAnsi="Arial" w:cs="Arial"/>
      <w:color w:val="auto"/>
      <w:sz w:val="21"/>
      <w:szCs w:val="21"/>
      <w:lang w:eastAsia="en-US" w:bidi="ar-SA"/>
    </w:rPr>
  </w:style>
  <w:style w:type="paragraph" w:styleId="stbilgi">
    <w:name w:val="header"/>
    <w:basedOn w:val="Normal"/>
    <w:link w:val="stbilgiChar"/>
    <w:uiPriority w:val="99"/>
    <w:unhideWhenUsed/>
    <w:rsid w:val="00174532"/>
    <w:pPr>
      <w:tabs>
        <w:tab w:val="center" w:pos="4536"/>
        <w:tab w:val="right" w:pos="9072"/>
      </w:tabs>
    </w:pPr>
  </w:style>
  <w:style w:type="character" w:customStyle="1" w:styleId="stbilgiChar">
    <w:name w:val="Üstbilgi Char"/>
    <w:basedOn w:val="VarsaylanParagrafYazTipi"/>
    <w:link w:val="stbilgi"/>
    <w:uiPriority w:val="99"/>
    <w:rsid w:val="00174532"/>
    <w:rPr>
      <w:rFonts w:ascii="Arial Unicode MS" w:eastAsia="Arial Unicode MS" w:hAnsi="Arial Unicode MS" w:cs="Arial Unicode MS"/>
      <w:color w:val="000000"/>
      <w:sz w:val="24"/>
      <w:szCs w:val="24"/>
      <w:lang w:eastAsia="tr-TR" w:bidi="tr-TR"/>
    </w:rPr>
  </w:style>
  <w:style w:type="paragraph" w:styleId="Altbilgi">
    <w:name w:val="footer"/>
    <w:basedOn w:val="Normal"/>
    <w:link w:val="AltbilgiChar"/>
    <w:uiPriority w:val="99"/>
    <w:unhideWhenUsed/>
    <w:rsid w:val="00174532"/>
    <w:pPr>
      <w:tabs>
        <w:tab w:val="center" w:pos="4536"/>
        <w:tab w:val="right" w:pos="9072"/>
      </w:tabs>
    </w:pPr>
  </w:style>
  <w:style w:type="character" w:customStyle="1" w:styleId="AltbilgiChar">
    <w:name w:val="Altbilgi Char"/>
    <w:basedOn w:val="VarsaylanParagrafYazTipi"/>
    <w:link w:val="Altbilgi"/>
    <w:uiPriority w:val="99"/>
    <w:rsid w:val="00174532"/>
    <w:rPr>
      <w:rFonts w:ascii="Arial Unicode MS" w:eastAsia="Arial Unicode MS" w:hAnsi="Arial Unicode MS" w:cs="Arial Unicode MS"/>
      <w:color w:val="000000"/>
      <w:sz w:val="24"/>
      <w:szCs w:val="24"/>
      <w:lang w:eastAsia="tr-TR" w:bidi="tr-TR"/>
    </w:rPr>
  </w:style>
  <w:style w:type="character" w:styleId="SayfaNumaras">
    <w:name w:val="page number"/>
    <w:basedOn w:val="VarsaylanParagrafYazTipi"/>
    <w:uiPriority w:val="99"/>
    <w:semiHidden/>
    <w:unhideWhenUsed/>
    <w:rsid w:val="001745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878</Words>
  <Characters>5008</Characters>
  <Application>Microsoft Office Word</Application>
  <DocSecurity>0</DocSecurity>
  <Lines>41</Lines>
  <Paragraphs>11</Paragraphs>
  <ScaleCrop>false</ScaleCrop>
  <Company/>
  <LinksUpToDate>false</LinksUpToDate>
  <CharactersWithSpaces>5875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2019-03-20T07:33:00Z</dcterms:created>
  <dcterms:modified xsi:type="dcterms:W3CDTF">2019-03-20T07:34:00Z</dcterms:modified>
</cp:coreProperties>
</file>