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7D35" w:rsidRDefault="009D7D35" w:rsidP="009D7D35">
      <w:pPr>
        <w:pStyle w:val="Balk10"/>
        <w:shd w:val="clear" w:color="auto" w:fill="auto"/>
        <w:spacing w:before="100" w:beforeAutospacing="1" w:after="100" w:afterAutospacing="1" w:line="240" w:lineRule="auto"/>
        <w:ind w:firstLine="709"/>
        <w:jc w:val="both"/>
        <w:outlineLvl w:val="9"/>
        <w:rPr>
          <w:rFonts w:ascii="Times New Roman" w:hAnsi="Times New Roman" w:cs="Times New Roman"/>
          <w:i/>
          <w:sz w:val="24"/>
          <w:szCs w:val="26"/>
        </w:rPr>
      </w:pPr>
      <w:r w:rsidRPr="009D7D35">
        <w:rPr>
          <w:rFonts w:ascii="Times New Roman" w:hAnsi="Times New Roman" w:cs="Times New Roman"/>
          <w:i/>
          <w:sz w:val="24"/>
          <w:szCs w:val="26"/>
        </w:rPr>
        <w:t>“1- 2/1981 sayılı Kanun teklifinin genel gerekçesine ilişkin 560 sıra sayılı</w:t>
      </w:r>
      <w:r>
        <w:rPr>
          <w:rFonts w:ascii="Times New Roman" w:hAnsi="Times New Roman" w:cs="Times New Roman"/>
          <w:i/>
          <w:sz w:val="24"/>
          <w:szCs w:val="26"/>
        </w:rPr>
        <w:t xml:space="preserve"> </w:t>
      </w:r>
      <w:r w:rsidRPr="009D7D35">
        <w:rPr>
          <w:rFonts w:ascii="Times New Roman" w:hAnsi="Times New Roman" w:cs="Times New Roman"/>
          <w:i/>
          <w:sz w:val="24"/>
          <w:szCs w:val="26"/>
        </w:rPr>
        <w:t>Adalet Komisyonu raporunda Anayasanın 36. maddesinde; herkesin meşru vasıta ve</w:t>
      </w:r>
      <w:r>
        <w:rPr>
          <w:rFonts w:ascii="Times New Roman" w:hAnsi="Times New Roman" w:cs="Times New Roman"/>
          <w:i/>
          <w:sz w:val="24"/>
          <w:szCs w:val="26"/>
        </w:rPr>
        <w:t xml:space="preserve"> </w:t>
      </w:r>
      <w:r w:rsidRPr="009D7D35">
        <w:rPr>
          <w:rFonts w:ascii="Times New Roman" w:hAnsi="Times New Roman" w:cs="Times New Roman"/>
          <w:i/>
          <w:sz w:val="24"/>
          <w:szCs w:val="26"/>
        </w:rPr>
        <w:t>yollardan faydalanmak suretiyle yargı mercileri önünde davacı veya davalı olarak iddia ve savunma ile adil yargılanma hakkına sahip olduğu düzenlenmiştir. Taraf olduğumuz Avrupa İnsan Hakları Sözleşmesinin “adil yargılanma hakkı” başlıklı 6. maddesinin gereklerinin yerine getirilmesi de ülkemiz bakımından bir yükümlülüktür. Adil yargılanma konusunda ülkemizde yaşanan tartışmaların başında, Devlet Güvenlik Mahkemeleriyle başlayıp Ceza Muhekemesi Kanununun 250. ve Terörle Mücadele Kanununun 10. maddesi uyarınca kurulan ağır ceza mahkemeleriyle devam eden özel yetkilere sahip mahkemeler ve Cumhuriyet Savcıları eliyle yürütülen soruşturma ve kovuşturmalar gelmektedir. Ayrıca özel yetkilere sahip ağır ceza mahkemeleri uygulaması sonucunda, üç farklı ağır ceza mahkemesi ortaya çıkmış ve toplum adeta özel hakim, özel mahkeme, özel savcı nitelemeleri yapılmak suretiyle hakim ve savcılar arasında fiili olarak hiyerarşik bir algı ortaya çıkmıştır. Teklifle adil yargılanma bakımından üzerinde büyük tartışmalar olan özel yetkilere sahip mahkeme ve Cumhuriyet savcılığı uygulaması ile özel soruşturma ve kovuşturma usullerine son verilmekte ve tüm ağır ceza mahkemelerinin aynı usul kurallarına tabi olması sağlanmaktadır” tespiti yer almaktadır.</w:t>
      </w:r>
    </w:p>
    <w:p w:rsidR="009D7D35" w:rsidRDefault="009D7D35" w:rsidP="009D7D35">
      <w:pPr>
        <w:pStyle w:val="Balk10"/>
        <w:shd w:val="clear" w:color="auto" w:fill="auto"/>
        <w:spacing w:before="100" w:beforeAutospacing="1" w:after="100" w:afterAutospacing="1" w:line="240" w:lineRule="auto"/>
        <w:ind w:firstLine="709"/>
        <w:jc w:val="both"/>
        <w:outlineLvl w:val="9"/>
        <w:rPr>
          <w:rFonts w:ascii="Times New Roman" w:hAnsi="Times New Roman" w:cs="Times New Roman"/>
          <w:i/>
          <w:sz w:val="24"/>
          <w:szCs w:val="26"/>
        </w:rPr>
      </w:pPr>
      <w:r w:rsidRPr="009D7D35">
        <w:rPr>
          <w:rFonts w:ascii="Times New Roman" w:hAnsi="Times New Roman" w:cs="Times New Roman"/>
          <w:i/>
          <w:sz w:val="24"/>
          <w:szCs w:val="26"/>
        </w:rPr>
        <w:t>2- Dava</w:t>
      </w:r>
      <w:r w:rsidRPr="009D7D35">
        <w:rPr>
          <w:rFonts w:ascii="Times New Roman" w:hAnsi="Times New Roman" w:cs="Times New Roman"/>
          <w:i/>
          <w:sz w:val="24"/>
          <w:szCs w:val="26"/>
        </w:rPr>
        <w:tab/>
        <w:t>dosyasında değişiklikten önceki hali ile CMK 135. ve CMK 140. maddelerine aykırı delil elde edildiği ve bu delillere dayanılarak soruşturma ve</w:t>
      </w:r>
      <w:r>
        <w:rPr>
          <w:rFonts w:ascii="Times New Roman" w:hAnsi="Times New Roman" w:cs="Times New Roman"/>
          <w:i/>
          <w:sz w:val="24"/>
          <w:szCs w:val="26"/>
        </w:rPr>
        <w:t xml:space="preserve"> </w:t>
      </w:r>
      <w:r w:rsidRPr="009D7D35">
        <w:rPr>
          <w:rFonts w:ascii="Times New Roman" w:hAnsi="Times New Roman" w:cs="Times New Roman"/>
          <w:i/>
          <w:sz w:val="24"/>
          <w:szCs w:val="26"/>
        </w:rPr>
        <w:t>kovuşturmanın sürdürüldüğü, oysa 6526 sayılı Yasanın 12. maddesi ile CMK 135. ve CMK 140. maddelerinin esaslı değişikliğe uğradığı, bu durumda soruşturma ve kovuşturmanın yeni soruşturma ve kovuşturma makamları tarafından lehe yeni mevzuat açısından baştan değerlendirilmesi gerektiği, Anayasanın 38. maddesinde kanuna aykırı olarak elde edilmiş bulguların delil olarak kabul edilemeyeceği gerekçeleriyle Anayasaya aykırılık iddialarında bulunulmuştur.</w:t>
      </w:r>
      <w:bookmarkStart w:id="0" w:name="bookmark2"/>
    </w:p>
    <w:p w:rsidR="009D7D35" w:rsidRDefault="009D7D35" w:rsidP="009D7D35">
      <w:pPr>
        <w:pStyle w:val="Balk10"/>
        <w:shd w:val="clear" w:color="auto" w:fill="auto"/>
        <w:spacing w:before="100" w:beforeAutospacing="1" w:after="100" w:afterAutospacing="1" w:line="240" w:lineRule="auto"/>
        <w:ind w:firstLine="709"/>
        <w:jc w:val="both"/>
        <w:outlineLvl w:val="9"/>
        <w:rPr>
          <w:rFonts w:ascii="Times New Roman" w:hAnsi="Times New Roman" w:cs="Times New Roman"/>
          <w:i/>
          <w:sz w:val="24"/>
          <w:szCs w:val="26"/>
        </w:rPr>
      </w:pPr>
      <w:r w:rsidRPr="009D7D35">
        <w:rPr>
          <w:rFonts w:ascii="Times New Roman" w:hAnsi="Times New Roman" w:cs="Times New Roman"/>
          <w:i/>
          <w:sz w:val="24"/>
          <w:szCs w:val="26"/>
        </w:rPr>
        <w:t>ANAYASAYA AYKIRILIK İDDİALARININ DEĞERLENDİRİLMESİ</w:t>
      </w:r>
      <w:r>
        <w:rPr>
          <w:rFonts w:ascii="Times New Roman" w:hAnsi="Times New Roman" w:cs="Times New Roman"/>
          <w:i/>
          <w:sz w:val="24"/>
          <w:szCs w:val="26"/>
        </w:rPr>
        <w:t xml:space="preserve"> </w:t>
      </w:r>
      <w:r w:rsidRPr="009D7D35">
        <w:rPr>
          <w:rFonts w:ascii="Times New Roman" w:hAnsi="Times New Roman" w:cs="Times New Roman"/>
          <w:i/>
          <w:sz w:val="24"/>
          <w:szCs w:val="26"/>
        </w:rPr>
        <w:t>VE CİDDİ BULUNMASI:</w:t>
      </w:r>
      <w:bookmarkEnd w:id="0"/>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T.C. Anayasası Madde 2- Türkiye Cumhuriyeti, toplumun huzuru, milli dayanışma ve adalet anlayışı içinde, insan haklarına saygılı, Atatürk milliyetçiliğine bağlı,</w:t>
      </w:r>
      <w:r>
        <w:rPr>
          <w:rFonts w:ascii="Times New Roman" w:hAnsi="Times New Roman" w:cs="Times New Roman"/>
          <w:i/>
          <w:sz w:val="24"/>
          <w:szCs w:val="26"/>
        </w:rPr>
        <w:t xml:space="preserve"> </w:t>
      </w:r>
      <w:r w:rsidRPr="009D7D35">
        <w:rPr>
          <w:rFonts w:ascii="Times New Roman" w:hAnsi="Times New Roman" w:cs="Times New Roman"/>
          <w:i/>
          <w:sz w:val="24"/>
          <w:szCs w:val="26"/>
        </w:rPr>
        <w:t>başlangıçta belirtilen temel ilkelere dayanan, demokratik, laik ve sosyal bir hukuk Devletidir.</w:t>
      </w:r>
    </w:p>
    <w:p w:rsidR="009D7D35" w:rsidRDefault="009D7D35" w:rsidP="009D7D35">
      <w:pPr>
        <w:pStyle w:val="Gvdemetni0"/>
        <w:shd w:val="clear" w:color="auto" w:fill="auto"/>
        <w:tabs>
          <w:tab w:val="left" w:pos="9638"/>
        </w:tabs>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Anayasanın 2. maddesinde Türkiye Cumhuriyetinin demokratik bir hukuk</w:t>
      </w:r>
      <w:r>
        <w:rPr>
          <w:rFonts w:ascii="Times New Roman" w:hAnsi="Times New Roman" w:cs="Times New Roman"/>
          <w:i/>
          <w:sz w:val="24"/>
          <w:szCs w:val="26"/>
        </w:rPr>
        <w:t xml:space="preserve"> </w:t>
      </w:r>
      <w:r w:rsidRPr="009D7D35">
        <w:rPr>
          <w:rFonts w:ascii="Times New Roman" w:hAnsi="Times New Roman" w:cs="Times New Roman"/>
          <w:i/>
          <w:sz w:val="24"/>
          <w:szCs w:val="26"/>
        </w:rPr>
        <w:t>Devleti olduğu kabul edilmiştir. Demokrasiler, temel hak ve özgürlüklerin teminat altına</w:t>
      </w:r>
      <w:r>
        <w:rPr>
          <w:rFonts w:ascii="Times New Roman" w:hAnsi="Times New Roman" w:cs="Times New Roman"/>
          <w:i/>
          <w:sz w:val="24"/>
          <w:szCs w:val="26"/>
        </w:rPr>
        <w:t xml:space="preserve"> </w:t>
      </w:r>
      <w:r w:rsidRPr="009D7D35">
        <w:rPr>
          <w:rFonts w:ascii="Times New Roman" w:hAnsi="Times New Roman" w:cs="Times New Roman"/>
          <w:i/>
          <w:sz w:val="24"/>
          <w:szCs w:val="26"/>
        </w:rPr>
        <w:t>alındığı rejim olmakla, demokrasinin en önemli ilkelerinden biri de hukuk devleti ve hukuk</w:t>
      </w:r>
      <w:r>
        <w:rPr>
          <w:rFonts w:ascii="Times New Roman" w:hAnsi="Times New Roman" w:cs="Times New Roman"/>
          <w:i/>
          <w:sz w:val="24"/>
          <w:szCs w:val="26"/>
        </w:rPr>
        <w:t xml:space="preserve"> </w:t>
      </w:r>
      <w:r w:rsidRPr="009D7D35">
        <w:rPr>
          <w:rFonts w:ascii="Times New Roman" w:hAnsi="Times New Roman" w:cs="Times New Roman"/>
          <w:i/>
          <w:sz w:val="24"/>
          <w:szCs w:val="26"/>
        </w:rPr>
        <w:t>güvenliğidir. Bu maddede öngörülen hukuk devleti hukuk kurallarında sonsuz değişiklik</w:t>
      </w:r>
      <w:r>
        <w:rPr>
          <w:rFonts w:ascii="Times New Roman" w:hAnsi="Times New Roman" w:cs="Times New Roman"/>
          <w:i/>
          <w:sz w:val="24"/>
          <w:szCs w:val="26"/>
        </w:rPr>
        <w:t xml:space="preserve"> </w:t>
      </w:r>
      <w:r w:rsidRPr="009D7D35">
        <w:rPr>
          <w:rFonts w:ascii="Times New Roman" w:hAnsi="Times New Roman" w:cs="Times New Roman"/>
          <w:i/>
          <w:sz w:val="24"/>
          <w:szCs w:val="26"/>
        </w:rPr>
        <w:t xml:space="preserve">yapma yetkisi vermemektedir. Hukuki güvenlik kurallarda belirlilik ve öngörülebilirliği aynı zamanda yürürlükteki mevzuatın süreceğine duyulan güveni de kapsamaktadır. Hukuk normlarını öngörülebilir olması ve yasal düzenlemelerde güven duygusunun korunması hukuk devletinin gereklerindendir. </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Özel yetkili mahkemeler ve tabi hakim ilkesine aykırı düzenlemeler hukuk</w:t>
      </w:r>
      <w:r>
        <w:rPr>
          <w:rFonts w:ascii="Times New Roman" w:hAnsi="Times New Roman" w:cs="Times New Roman"/>
          <w:i/>
          <w:sz w:val="24"/>
          <w:szCs w:val="26"/>
        </w:rPr>
        <w:t xml:space="preserve"> </w:t>
      </w:r>
      <w:r w:rsidRPr="009D7D35">
        <w:rPr>
          <w:rFonts w:ascii="Times New Roman" w:hAnsi="Times New Roman" w:cs="Times New Roman"/>
          <w:i/>
          <w:sz w:val="24"/>
          <w:szCs w:val="26"/>
        </w:rPr>
        <w:t>güvenliğini ortadan kaldırmaktadır.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T.C. Anayasası Madde 10- Herkes, dil, ırk, renk, cinsiyet, siyasi düşünce,</w:t>
      </w:r>
      <w:r>
        <w:rPr>
          <w:rFonts w:ascii="Times New Roman" w:hAnsi="Times New Roman" w:cs="Times New Roman"/>
          <w:i/>
          <w:sz w:val="24"/>
          <w:szCs w:val="26"/>
        </w:rPr>
        <w:t xml:space="preserve"> </w:t>
      </w:r>
      <w:r w:rsidRPr="009D7D35">
        <w:rPr>
          <w:rFonts w:ascii="Times New Roman" w:hAnsi="Times New Roman" w:cs="Times New Roman"/>
          <w:i/>
          <w:sz w:val="24"/>
          <w:szCs w:val="26"/>
        </w:rPr>
        <w:t>felsefi inanç, din, mezhep ve benzeri sebeplerle ayırım gözetilmeksizin kanun önünde eşittir.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lastRenderedPageBreak/>
        <w:t>Kadınlar ve erkekler eşit haklara sahiptir. Devlet, bu eşitliğin yaşama</w:t>
      </w:r>
      <w:r>
        <w:rPr>
          <w:rFonts w:ascii="Times New Roman" w:hAnsi="Times New Roman" w:cs="Times New Roman"/>
          <w:i/>
          <w:sz w:val="24"/>
          <w:szCs w:val="26"/>
        </w:rPr>
        <w:t xml:space="preserve"> </w:t>
      </w:r>
      <w:r w:rsidRPr="009D7D35">
        <w:rPr>
          <w:rFonts w:ascii="Times New Roman" w:hAnsi="Times New Roman" w:cs="Times New Roman"/>
          <w:i/>
          <w:sz w:val="24"/>
          <w:szCs w:val="26"/>
        </w:rPr>
        <w:t>geçmesini sağlamakla yükümlüdür. Bu maksatla alınacak tedbirler eşitlik ilkesine aykırı</w:t>
      </w:r>
      <w:r>
        <w:rPr>
          <w:rFonts w:ascii="Times New Roman" w:hAnsi="Times New Roman" w:cs="Times New Roman"/>
          <w:i/>
          <w:sz w:val="24"/>
          <w:szCs w:val="26"/>
        </w:rPr>
        <w:t xml:space="preserve"> </w:t>
      </w:r>
      <w:r w:rsidRPr="009D7D35">
        <w:rPr>
          <w:rFonts w:ascii="Times New Roman" w:hAnsi="Times New Roman" w:cs="Times New Roman"/>
          <w:i/>
          <w:sz w:val="24"/>
          <w:szCs w:val="26"/>
        </w:rPr>
        <w:t>olarak yorumlanamaz.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Çocuklar, yaşlılar, özürlüler, harp ve vazife şehitlerinin dul ve yetimleri ile</w:t>
      </w:r>
      <w:r>
        <w:rPr>
          <w:rFonts w:ascii="Times New Roman" w:hAnsi="Times New Roman" w:cs="Times New Roman"/>
          <w:i/>
          <w:sz w:val="24"/>
          <w:szCs w:val="26"/>
        </w:rPr>
        <w:t xml:space="preserve"> </w:t>
      </w:r>
      <w:r w:rsidRPr="009D7D35">
        <w:rPr>
          <w:rFonts w:ascii="Times New Roman" w:hAnsi="Times New Roman" w:cs="Times New Roman"/>
          <w:i/>
          <w:sz w:val="24"/>
          <w:szCs w:val="26"/>
        </w:rPr>
        <w:t>malul ve gaziler için alınacak tedbirler eşitlik ilkesine aykırı sayılmaz.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Hiçbir kişiye, aileye, zümreye veya sınıfa imtiyaz tanınamaz.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Devlet organları ve idare makamları bütün işlemlerinde kanun önünde</w:t>
      </w:r>
      <w:r>
        <w:rPr>
          <w:rFonts w:ascii="Times New Roman" w:hAnsi="Times New Roman" w:cs="Times New Roman"/>
          <w:i/>
          <w:sz w:val="24"/>
          <w:szCs w:val="26"/>
        </w:rPr>
        <w:t xml:space="preserve"> </w:t>
      </w:r>
      <w:r w:rsidRPr="009D7D35">
        <w:rPr>
          <w:rFonts w:ascii="Times New Roman" w:hAnsi="Times New Roman" w:cs="Times New Roman"/>
          <w:i/>
          <w:sz w:val="24"/>
          <w:szCs w:val="26"/>
        </w:rPr>
        <w:t>eşitlik ilkesine uygun olarak hareket etmek zorundadırlar.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Herkesin kanun önünde eşit olduğu Anayasanın 10. maddesiyle teminat altına</w:t>
      </w:r>
      <w:r>
        <w:rPr>
          <w:rFonts w:ascii="Times New Roman" w:hAnsi="Times New Roman" w:cs="Times New Roman"/>
          <w:i/>
          <w:sz w:val="24"/>
          <w:szCs w:val="26"/>
        </w:rPr>
        <w:t xml:space="preserve"> </w:t>
      </w:r>
      <w:r w:rsidRPr="009D7D35">
        <w:rPr>
          <w:rFonts w:ascii="Times New Roman" w:hAnsi="Times New Roman" w:cs="Times New Roman"/>
          <w:i/>
          <w:sz w:val="24"/>
          <w:szCs w:val="26"/>
        </w:rPr>
        <w:t>alınmıştır. Kanun önünde eşitlik gereğince hukuksal durumları aynı olanların yasalar önünde aynı usullerde yargılanması gerekmektedir. Devlet Güvenlik Mahkemeleriyle başlayıp Ceza Muhekemesi Kanununun 250. ve Terörle Mücadele Kanununun 10. maddesi uyarınca kurulan ağır ceza mahkemeleriyle devam eden özel yetkilere sahip mahkeme uygulaması sonucunda, üç farklı ağır ceza mahkemesi ortaya çıkmış, özel usullerle kişilerin yargılanması eşitlik ilkesine aykırılık oluşturmaktadır.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T.C. Anayasası Madde 36- Herkes, meşru vasıta ve yollardan faydalanmak</w:t>
      </w:r>
      <w:r>
        <w:rPr>
          <w:rFonts w:ascii="Times New Roman" w:hAnsi="Times New Roman" w:cs="Times New Roman"/>
          <w:i/>
          <w:sz w:val="24"/>
          <w:szCs w:val="26"/>
        </w:rPr>
        <w:t xml:space="preserve"> </w:t>
      </w:r>
      <w:r w:rsidRPr="009D7D35">
        <w:rPr>
          <w:rFonts w:ascii="Times New Roman" w:hAnsi="Times New Roman" w:cs="Times New Roman"/>
          <w:i/>
          <w:sz w:val="24"/>
          <w:szCs w:val="26"/>
        </w:rPr>
        <w:t>suretiyle yargı mercileri önünde davacı veya davalı olarak iddia ve savunma ile adil</w:t>
      </w:r>
      <w:r>
        <w:rPr>
          <w:rFonts w:ascii="Times New Roman" w:hAnsi="Times New Roman" w:cs="Times New Roman"/>
          <w:i/>
          <w:sz w:val="24"/>
          <w:szCs w:val="26"/>
        </w:rPr>
        <w:t xml:space="preserve"> </w:t>
      </w:r>
      <w:r w:rsidRPr="009D7D35">
        <w:rPr>
          <w:rFonts w:ascii="Times New Roman" w:hAnsi="Times New Roman" w:cs="Times New Roman"/>
          <w:i/>
          <w:sz w:val="24"/>
          <w:szCs w:val="26"/>
        </w:rPr>
        <w:t>yargılanma hakkına sahiptir.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Hiçbir mahkeme, görev ve yetkisi içindeki davaya bakmaktan kaçınamaz.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T.C. Anayasası Madde 90/son- Usulüne göre yürürlüğe konulmuş</w:t>
      </w:r>
      <w:r>
        <w:rPr>
          <w:rFonts w:ascii="Times New Roman" w:hAnsi="Times New Roman" w:cs="Times New Roman"/>
          <w:i/>
          <w:sz w:val="24"/>
          <w:szCs w:val="26"/>
        </w:rPr>
        <w:t xml:space="preserve"> </w:t>
      </w:r>
      <w:r w:rsidRPr="009D7D35">
        <w:rPr>
          <w:rFonts w:ascii="Times New Roman" w:hAnsi="Times New Roman" w:cs="Times New Roman"/>
          <w:i/>
          <w:sz w:val="24"/>
          <w:szCs w:val="26"/>
        </w:rPr>
        <w:t>Milletlerarası andlaşmalar kanun hükmündedir. Bunlar hakkında Anayasaya aykırılık iddiası ile Anayasa Mahkemesine başvurulamaz. Usulüne göre yürürlüğe konulmuş temel hak ve özgürlüklere ilişkin milletlerarası andlaşmalarla kanunların aynı konuda farklı hükümler içermesi nedeniyle çıkabilecek uyuşmazlıklarda milletlerarası andlaşma hükümleri esas alınır.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T.C. Anayasası Madde 38- Kimse, işlendiği zaman yürürlükte bulunan</w:t>
      </w:r>
      <w:r>
        <w:rPr>
          <w:rFonts w:ascii="Times New Roman" w:hAnsi="Times New Roman" w:cs="Times New Roman"/>
          <w:i/>
          <w:sz w:val="24"/>
          <w:szCs w:val="26"/>
        </w:rPr>
        <w:t xml:space="preserve"> </w:t>
      </w:r>
      <w:r w:rsidRPr="009D7D35">
        <w:rPr>
          <w:rFonts w:ascii="Times New Roman" w:hAnsi="Times New Roman" w:cs="Times New Roman"/>
          <w:i/>
          <w:sz w:val="24"/>
          <w:szCs w:val="26"/>
        </w:rPr>
        <w:t>kanunun suç saymadığı bir fiilden dolayı cezalandırılamaz; kimseye suçu işlediği zaman</w:t>
      </w:r>
      <w:r>
        <w:rPr>
          <w:rFonts w:ascii="Times New Roman" w:hAnsi="Times New Roman" w:cs="Times New Roman"/>
          <w:i/>
          <w:sz w:val="24"/>
          <w:szCs w:val="26"/>
        </w:rPr>
        <w:t xml:space="preserve"> </w:t>
      </w:r>
      <w:r w:rsidRPr="009D7D35">
        <w:rPr>
          <w:rFonts w:ascii="Times New Roman" w:hAnsi="Times New Roman" w:cs="Times New Roman"/>
          <w:i/>
          <w:sz w:val="24"/>
          <w:szCs w:val="26"/>
        </w:rPr>
        <w:t>kanunda o suç için konulmuş olan cezadan daha ağır bir ceza verilemez.</w:t>
      </w:r>
    </w:p>
    <w:p w:rsidR="009D7D35" w:rsidRP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Suç ve ceza zamanaşımı ile ceza mahkumiyetinin sonuçları konusunda da</w:t>
      </w:r>
      <w:r>
        <w:rPr>
          <w:rFonts w:ascii="Times New Roman" w:hAnsi="Times New Roman" w:cs="Times New Roman"/>
          <w:i/>
          <w:sz w:val="24"/>
          <w:szCs w:val="26"/>
        </w:rPr>
        <w:t xml:space="preserve"> </w:t>
      </w:r>
      <w:r w:rsidRPr="009D7D35">
        <w:rPr>
          <w:rFonts w:ascii="Times New Roman" w:hAnsi="Times New Roman" w:cs="Times New Roman"/>
          <w:i/>
          <w:sz w:val="24"/>
          <w:szCs w:val="26"/>
        </w:rPr>
        <w:t>yukarıdaki fıkra uygulanır.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Ceza ve ceza yerine geçen güvenlik tedbirleri ancak kanunla konulur.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Suçluluğu hükmen sabit oluncaya kadar, kimse suçlu sayılamaz.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Hiç kimse kendisini ve kanunda gösterilen yakınlarını suçlayan bir beyanda</w:t>
      </w:r>
      <w:r>
        <w:rPr>
          <w:rFonts w:ascii="Times New Roman" w:hAnsi="Times New Roman" w:cs="Times New Roman"/>
          <w:i/>
          <w:sz w:val="24"/>
          <w:szCs w:val="26"/>
        </w:rPr>
        <w:t xml:space="preserve"> </w:t>
      </w:r>
      <w:r w:rsidRPr="009D7D35">
        <w:rPr>
          <w:rFonts w:ascii="Times New Roman" w:hAnsi="Times New Roman" w:cs="Times New Roman"/>
          <w:i/>
          <w:sz w:val="24"/>
          <w:szCs w:val="26"/>
        </w:rPr>
        <w:t>bulunmaya veya bu yolda delil göstermeye zorlanamaz.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Kanuna aykırı olarak elde edilmiş bulgular, delil olarak kabul edilemez.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Ceza sorumluluğu şahsidir.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lastRenderedPageBreak/>
        <w:t>Hiç kimse, yalnızca sözleşmeden doğan bir yükümlülüğü yerine</w:t>
      </w:r>
      <w:r>
        <w:rPr>
          <w:rFonts w:ascii="Times New Roman" w:hAnsi="Times New Roman" w:cs="Times New Roman"/>
          <w:i/>
          <w:sz w:val="24"/>
          <w:szCs w:val="26"/>
        </w:rPr>
        <w:t xml:space="preserve"> </w:t>
      </w:r>
      <w:r w:rsidRPr="009D7D35">
        <w:rPr>
          <w:rFonts w:ascii="Times New Roman" w:hAnsi="Times New Roman" w:cs="Times New Roman"/>
          <w:i/>
          <w:sz w:val="24"/>
          <w:szCs w:val="26"/>
        </w:rPr>
        <w:t>getirememesinden dolayı özgürlüğünden alıkonulamaz.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Ölüm cezası ve genel müsadere cezası verilemez.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İdare, kişi hürriyetinin kısıtlanması sonucunu doğuran bir müeyyide  uygulayamaz. Silahlı Kuvvetlerin iç düzeni bakımından bu hükme kanunla istisnalar getirilebilir.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Uluslararası Ceza Divanına taraf olmanın gerektirdiği yükümlülükler hariç olmak üzere vatandaş, suç sebebiyle yabancı bir ülkeye verilemez.</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Hukuk devletinde herkes meşru yollardan faydalanmak suretiyle hak arama</w:t>
      </w:r>
      <w:r>
        <w:rPr>
          <w:rFonts w:ascii="Times New Roman" w:hAnsi="Times New Roman" w:cs="Times New Roman"/>
          <w:i/>
          <w:sz w:val="24"/>
          <w:szCs w:val="26"/>
        </w:rPr>
        <w:t xml:space="preserve"> </w:t>
      </w:r>
      <w:r w:rsidRPr="009D7D35">
        <w:rPr>
          <w:rFonts w:ascii="Times New Roman" w:hAnsi="Times New Roman" w:cs="Times New Roman"/>
          <w:i/>
          <w:sz w:val="24"/>
          <w:szCs w:val="26"/>
        </w:rPr>
        <w:t>hürriyetine, adil yargılanma hakkına,  kanuna uygun delillerle yargılanma hakkına sahiptir.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Herkes kendisine yöneltilen suçlamalar konusunda meşru vasıta ve yollardan</w:t>
      </w:r>
      <w:r>
        <w:rPr>
          <w:rFonts w:ascii="Times New Roman" w:hAnsi="Times New Roman" w:cs="Times New Roman"/>
          <w:i/>
          <w:sz w:val="24"/>
          <w:szCs w:val="26"/>
        </w:rPr>
        <w:t xml:space="preserve"> </w:t>
      </w:r>
      <w:r w:rsidRPr="009D7D35">
        <w:rPr>
          <w:rFonts w:ascii="Times New Roman" w:hAnsi="Times New Roman" w:cs="Times New Roman"/>
          <w:i/>
          <w:sz w:val="24"/>
          <w:szCs w:val="26"/>
        </w:rPr>
        <w:t>faydalanarak, yasayla kurulmuş, bağımsız ve tarafsız bir mahkeme tarafından hakkaniyete</w:t>
      </w:r>
      <w:r>
        <w:rPr>
          <w:rFonts w:ascii="Times New Roman" w:hAnsi="Times New Roman" w:cs="Times New Roman"/>
          <w:i/>
          <w:sz w:val="24"/>
          <w:szCs w:val="26"/>
        </w:rPr>
        <w:t xml:space="preserve"> </w:t>
      </w:r>
      <w:r w:rsidRPr="009D7D35">
        <w:rPr>
          <w:rFonts w:ascii="Times New Roman" w:hAnsi="Times New Roman" w:cs="Times New Roman"/>
          <w:i/>
          <w:sz w:val="24"/>
          <w:szCs w:val="26"/>
        </w:rPr>
        <w:t>uygun bir şekilde yargılanmasını isteyebilir. Adil yargılanmayı isteme hakkı gerek</w:t>
      </w:r>
      <w:r>
        <w:rPr>
          <w:rFonts w:ascii="Times New Roman" w:hAnsi="Times New Roman" w:cs="Times New Roman"/>
          <w:i/>
          <w:sz w:val="24"/>
          <w:szCs w:val="26"/>
        </w:rPr>
        <w:t xml:space="preserve"> </w:t>
      </w:r>
      <w:r w:rsidRPr="009D7D35">
        <w:rPr>
          <w:rFonts w:ascii="Times New Roman" w:hAnsi="Times New Roman" w:cs="Times New Roman"/>
          <w:i/>
          <w:sz w:val="24"/>
          <w:szCs w:val="26"/>
        </w:rPr>
        <w:t>anayasamız, gerekse Anayasanın 90/son maddesi “usulune uygun yürürlüğe konan</w:t>
      </w:r>
      <w:r>
        <w:rPr>
          <w:rFonts w:ascii="Times New Roman" w:hAnsi="Times New Roman" w:cs="Times New Roman"/>
          <w:i/>
          <w:sz w:val="24"/>
          <w:szCs w:val="26"/>
        </w:rPr>
        <w:t xml:space="preserve"> </w:t>
      </w:r>
      <w:r w:rsidRPr="009D7D35">
        <w:rPr>
          <w:rFonts w:ascii="Times New Roman" w:hAnsi="Times New Roman" w:cs="Times New Roman"/>
          <w:i/>
          <w:sz w:val="24"/>
          <w:szCs w:val="26"/>
        </w:rPr>
        <w:t>milletlerarası anlaşmalar kanun hükmündedir” atfı gereğince İHAS 6. maddesiyle</w:t>
      </w:r>
      <w:r>
        <w:rPr>
          <w:rFonts w:ascii="Times New Roman" w:hAnsi="Times New Roman" w:cs="Times New Roman"/>
          <w:i/>
          <w:sz w:val="24"/>
          <w:szCs w:val="26"/>
        </w:rPr>
        <w:t xml:space="preserve"> </w:t>
      </w:r>
      <w:r w:rsidRPr="009D7D35">
        <w:rPr>
          <w:rFonts w:ascii="Times New Roman" w:hAnsi="Times New Roman" w:cs="Times New Roman"/>
          <w:i/>
          <w:sz w:val="24"/>
          <w:szCs w:val="26"/>
        </w:rPr>
        <w:t>güvenceye alınmıştır.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Özel yetkilere sahip mahkemeler, uygulamada özel mahkeme, bu</w:t>
      </w:r>
      <w:r>
        <w:rPr>
          <w:rFonts w:ascii="Times New Roman" w:hAnsi="Times New Roman" w:cs="Times New Roman"/>
          <w:i/>
          <w:sz w:val="24"/>
          <w:szCs w:val="26"/>
        </w:rPr>
        <w:t xml:space="preserve"> </w:t>
      </w:r>
      <w:r w:rsidRPr="009D7D35">
        <w:rPr>
          <w:rFonts w:ascii="Times New Roman" w:hAnsi="Times New Roman" w:cs="Times New Roman"/>
          <w:i/>
          <w:sz w:val="24"/>
          <w:szCs w:val="26"/>
        </w:rPr>
        <w:t>mahkemelerde görev yapan hakim ve savcıların özel hakim ve savcı olduğu algısı</w:t>
      </w:r>
      <w:r>
        <w:rPr>
          <w:rFonts w:ascii="Times New Roman" w:hAnsi="Times New Roman" w:cs="Times New Roman"/>
          <w:i/>
          <w:sz w:val="24"/>
          <w:szCs w:val="26"/>
        </w:rPr>
        <w:t xml:space="preserve"> </w:t>
      </w:r>
      <w:r w:rsidRPr="009D7D35">
        <w:rPr>
          <w:rFonts w:ascii="Times New Roman" w:hAnsi="Times New Roman" w:cs="Times New Roman"/>
          <w:i/>
          <w:sz w:val="24"/>
          <w:szCs w:val="26"/>
        </w:rPr>
        <w:t>oluşturmuş, hakim ve savcılar arasında fiili bir hiyerarşik algıya neden olmuş, bu adil</w:t>
      </w:r>
      <w:r>
        <w:rPr>
          <w:rFonts w:ascii="Times New Roman" w:hAnsi="Times New Roman" w:cs="Times New Roman"/>
          <w:i/>
          <w:sz w:val="24"/>
          <w:szCs w:val="26"/>
        </w:rPr>
        <w:t xml:space="preserve"> </w:t>
      </w:r>
      <w:r w:rsidRPr="009D7D35">
        <w:rPr>
          <w:rFonts w:ascii="Times New Roman" w:hAnsi="Times New Roman" w:cs="Times New Roman"/>
          <w:i/>
          <w:sz w:val="24"/>
          <w:szCs w:val="26"/>
        </w:rPr>
        <w:t>yargılanma tartışmalarına neden olmuştur.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Herhangi bir olayı yargılayacak mahkeme, önceden ve genel olarak yasayla</w:t>
      </w:r>
      <w:r>
        <w:rPr>
          <w:rFonts w:ascii="Times New Roman" w:hAnsi="Times New Roman" w:cs="Times New Roman"/>
          <w:i/>
          <w:sz w:val="24"/>
          <w:szCs w:val="26"/>
        </w:rPr>
        <w:t xml:space="preserve"> </w:t>
      </w:r>
      <w:r w:rsidRPr="009D7D35">
        <w:rPr>
          <w:rFonts w:ascii="Times New Roman" w:hAnsi="Times New Roman" w:cs="Times New Roman"/>
          <w:i/>
          <w:sz w:val="24"/>
          <w:szCs w:val="26"/>
        </w:rPr>
        <w:t>kurulmuş olmalı, keyfi yargılamalara neden olmamalıdır. Özel yetkilere sahip mahkemeler</w:t>
      </w:r>
      <w:r>
        <w:rPr>
          <w:rFonts w:ascii="Times New Roman" w:hAnsi="Times New Roman" w:cs="Times New Roman"/>
          <w:i/>
          <w:sz w:val="24"/>
          <w:szCs w:val="26"/>
        </w:rPr>
        <w:t xml:space="preserve"> </w:t>
      </w:r>
      <w:r w:rsidRPr="009D7D35">
        <w:rPr>
          <w:rFonts w:ascii="Times New Roman" w:hAnsi="Times New Roman" w:cs="Times New Roman"/>
          <w:i/>
          <w:sz w:val="24"/>
          <w:szCs w:val="26"/>
        </w:rPr>
        <w:t>bu nedenle “tabii yargıç ilkesi”ne aykırılığı da gündeme getirmiştir.</w:t>
      </w:r>
    </w:p>
    <w:p w:rsidR="009D7D35" w:rsidRP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Söz konusu yasa yürürlüğe girene kadar özel görevli mahkemeler tarafından</w:t>
      </w:r>
      <w:r>
        <w:rPr>
          <w:rFonts w:ascii="Times New Roman" w:hAnsi="Times New Roman" w:cs="Times New Roman"/>
          <w:i/>
          <w:sz w:val="24"/>
          <w:szCs w:val="26"/>
        </w:rPr>
        <w:t xml:space="preserve"> </w:t>
      </w:r>
      <w:r w:rsidRPr="009D7D35">
        <w:rPr>
          <w:rFonts w:ascii="Times New Roman" w:hAnsi="Times New Roman" w:cs="Times New Roman"/>
          <w:i/>
          <w:sz w:val="24"/>
          <w:szCs w:val="26"/>
        </w:rPr>
        <w:t>özel usul işlemleriyle yapılan yargılamaya yasa değişikliğiyle ağır ceza mahkemelerinde</w:t>
      </w:r>
      <w:r>
        <w:rPr>
          <w:rFonts w:ascii="Times New Roman" w:hAnsi="Times New Roman" w:cs="Times New Roman"/>
          <w:i/>
          <w:sz w:val="24"/>
          <w:szCs w:val="26"/>
        </w:rPr>
        <w:t xml:space="preserve"> </w:t>
      </w:r>
      <w:r w:rsidRPr="009D7D35">
        <w:rPr>
          <w:rFonts w:ascii="Times New Roman" w:hAnsi="Times New Roman" w:cs="Times New Roman"/>
          <w:i/>
          <w:sz w:val="24"/>
          <w:szCs w:val="26"/>
        </w:rPr>
        <w:t>devam edilmesi kanuna aykırı delil tartışmalarını gündeme getirmiştir.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6526 sayılı Yasayla CMK 135. ve 140.  maddelerinde de değişikliğe gidilmiş</w:t>
      </w:r>
      <w:r>
        <w:rPr>
          <w:rFonts w:ascii="Times New Roman" w:hAnsi="Times New Roman" w:cs="Times New Roman"/>
          <w:i/>
          <w:sz w:val="24"/>
          <w:szCs w:val="26"/>
        </w:rPr>
        <w:t xml:space="preserve"> </w:t>
      </w:r>
      <w:r w:rsidRPr="009D7D35">
        <w:rPr>
          <w:rFonts w:ascii="Times New Roman" w:hAnsi="Times New Roman" w:cs="Times New Roman"/>
          <w:i/>
          <w:sz w:val="24"/>
          <w:szCs w:val="26"/>
        </w:rPr>
        <w:t>dosya münderecatında değişiklikten önce toplanan delillere dayanılarak soruşturma ve</w:t>
      </w:r>
      <w:r>
        <w:rPr>
          <w:rFonts w:ascii="Times New Roman" w:hAnsi="Times New Roman" w:cs="Times New Roman"/>
          <w:i/>
          <w:sz w:val="24"/>
          <w:szCs w:val="26"/>
        </w:rPr>
        <w:t xml:space="preserve"> </w:t>
      </w:r>
      <w:r w:rsidRPr="009D7D35">
        <w:rPr>
          <w:rFonts w:ascii="Times New Roman" w:hAnsi="Times New Roman" w:cs="Times New Roman"/>
          <w:i/>
          <w:sz w:val="24"/>
          <w:szCs w:val="26"/>
        </w:rPr>
        <w:t>kovuşturma sürdürülmüştür. Yasa öncesi toplanan delillerin Anayasanın 38. maddesinde</w:t>
      </w:r>
      <w:r>
        <w:rPr>
          <w:rFonts w:ascii="Times New Roman" w:hAnsi="Times New Roman" w:cs="Times New Roman"/>
          <w:i/>
          <w:sz w:val="24"/>
          <w:szCs w:val="26"/>
        </w:rPr>
        <w:t xml:space="preserve"> </w:t>
      </w:r>
      <w:r w:rsidRPr="009D7D35">
        <w:rPr>
          <w:rFonts w:ascii="Times New Roman" w:hAnsi="Times New Roman" w:cs="Times New Roman"/>
          <w:i/>
          <w:sz w:val="24"/>
          <w:szCs w:val="26"/>
        </w:rPr>
        <w:t>düzenlenen kanuna aykırı elde edilmiş delil tartışmalarını gündeme getirmiştir.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Soruşturma ve kovuşturmanın yeni soruşturma ve kovuşturma makamları</w:t>
      </w:r>
      <w:r>
        <w:rPr>
          <w:rFonts w:ascii="Times New Roman" w:hAnsi="Times New Roman" w:cs="Times New Roman"/>
          <w:i/>
          <w:sz w:val="24"/>
          <w:szCs w:val="26"/>
        </w:rPr>
        <w:t xml:space="preserve"> </w:t>
      </w:r>
      <w:r w:rsidRPr="009D7D35">
        <w:rPr>
          <w:rFonts w:ascii="Times New Roman" w:hAnsi="Times New Roman" w:cs="Times New Roman"/>
          <w:i/>
          <w:sz w:val="24"/>
          <w:szCs w:val="26"/>
        </w:rPr>
        <w:t>tarafından yeni mevzuat çerçevesinde baştan değerlendirilmemesi, hukuka aykırı toplanan</w:t>
      </w:r>
      <w:r>
        <w:rPr>
          <w:rFonts w:ascii="Times New Roman" w:hAnsi="Times New Roman" w:cs="Times New Roman"/>
          <w:i/>
          <w:sz w:val="24"/>
          <w:szCs w:val="26"/>
        </w:rPr>
        <w:t xml:space="preserve"> </w:t>
      </w:r>
      <w:r w:rsidRPr="009D7D35">
        <w:rPr>
          <w:rFonts w:ascii="Times New Roman" w:hAnsi="Times New Roman" w:cs="Times New Roman"/>
          <w:i/>
          <w:sz w:val="24"/>
          <w:szCs w:val="26"/>
        </w:rPr>
        <w:t>delillerin soruşturma ve kovuşturmaya esas alınması kanuna aykırı elde edilmiş delil</w:t>
      </w:r>
      <w:r>
        <w:rPr>
          <w:rFonts w:ascii="Times New Roman" w:hAnsi="Times New Roman" w:cs="Times New Roman"/>
          <w:i/>
          <w:sz w:val="24"/>
          <w:szCs w:val="26"/>
        </w:rPr>
        <w:t xml:space="preserve"> </w:t>
      </w:r>
      <w:r w:rsidRPr="009D7D35">
        <w:rPr>
          <w:rFonts w:ascii="Times New Roman" w:hAnsi="Times New Roman" w:cs="Times New Roman"/>
          <w:i/>
          <w:sz w:val="24"/>
          <w:szCs w:val="26"/>
        </w:rPr>
        <w:t>tartışmalarını gündeme getirmiştir.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İHAS 6. maddesine göre de; adil yargılanma hakkı kapsamındaki garantiler sadece mahkemedeki yargılama sürecine uygulanmaz, bu süreçten önce ve sonraki aşamalarda da uygulanır. Ceza davalarında süreç, polis tarafından gerçekleştirilen duruşma öncesi soruşturmaları da kapsar.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6. maddenin yargılamayı bir bütün olarak kapsadığı kesin olmakla, yasa</w:t>
      </w:r>
      <w:r>
        <w:rPr>
          <w:rFonts w:ascii="Times New Roman" w:hAnsi="Times New Roman" w:cs="Times New Roman"/>
          <w:i/>
          <w:sz w:val="24"/>
          <w:szCs w:val="26"/>
        </w:rPr>
        <w:t xml:space="preserve"> </w:t>
      </w:r>
      <w:r w:rsidRPr="009D7D35">
        <w:rPr>
          <w:rFonts w:ascii="Times New Roman" w:hAnsi="Times New Roman" w:cs="Times New Roman"/>
          <w:i/>
          <w:sz w:val="24"/>
          <w:szCs w:val="26"/>
        </w:rPr>
        <w:t>koyucu tarafından yargılamanın sonucunu değiştirecek nitelikte bir yasanın yürürlüğe</w:t>
      </w:r>
      <w:r>
        <w:rPr>
          <w:rFonts w:ascii="Times New Roman" w:hAnsi="Times New Roman" w:cs="Times New Roman"/>
          <w:i/>
          <w:sz w:val="24"/>
          <w:szCs w:val="26"/>
        </w:rPr>
        <w:t xml:space="preserve"> </w:t>
      </w:r>
      <w:r w:rsidRPr="009D7D35">
        <w:rPr>
          <w:rFonts w:ascii="Times New Roman" w:hAnsi="Times New Roman" w:cs="Times New Roman"/>
          <w:i/>
          <w:sz w:val="24"/>
          <w:szCs w:val="26"/>
        </w:rPr>
        <w:t>konulmasıyla yapılan müdahele silahların eşitliği ilkesini ihlal eder.</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lastRenderedPageBreak/>
        <w:t>Tüm bunlar birlikte değerlendirildiğinde, söz konusu 3713 sayılı Yasaya</w:t>
      </w:r>
      <w:r>
        <w:rPr>
          <w:rFonts w:ascii="Times New Roman" w:hAnsi="Times New Roman" w:cs="Times New Roman"/>
          <w:i/>
          <w:sz w:val="24"/>
          <w:szCs w:val="26"/>
        </w:rPr>
        <w:t xml:space="preserve"> </w:t>
      </w:r>
      <w:r w:rsidRPr="009D7D35">
        <w:rPr>
          <w:rFonts w:ascii="Times New Roman" w:hAnsi="Times New Roman" w:cs="Times New Roman"/>
          <w:i/>
          <w:sz w:val="24"/>
          <w:szCs w:val="26"/>
        </w:rPr>
        <w:t xml:space="preserve">eklenen geçici 14/4. maddesinde belirtilen  “... Bulundukları aşamadan itibaren kovuşturmaya devam edilmek üzere...” ibaresinin esastan yoksun olmaması, iddiaların hukuki bakımdan tartışılmaya değer olması, sanıkların tatmin edilmesi, hak arama özgürlüğünün ve savunma hakkının sınırlanmaması, adil yargılanma hakkının ihlal edilmemesi, itiraz edilen kanun maddesinin her türlü şüpheden uzak bir şekilde uygulanabilmesi ve sanık müdafılerinin Anayasaya aykırılığını iddia ettiği yasa kuralının Anayasa yargısı denetimine tabi tutulmaksızın çözümlenmesi halinde adaletin yerini bulmayacağı algısı oluşturabileceği  gerekçeleriyle söz konusu maddenin Anayasa’nın 2., 10., 36., 38., 90/son yollamasıyla İHAS 6. maddelerine uygun olup olmadığının tartışılması yerinde görüldüğünden, iddia konusu normun Anayasa’nın 152/1. maddesi doğrultusunda uygunluk denetiminin yapılabilmesi için dosyanın Anayasa Mahkemesi Başkanlığına gönderilmesine karar verilmiştir. </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 xml:space="preserve">GEREĞİ DÜŞÜNÜLDÜ: </w:t>
      </w:r>
    </w:p>
    <w:p w:rsidR="009D7D35" w:rsidRDefault="009D7D35" w:rsidP="009D7D35">
      <w:pPr>
        <w:pStyle w:val="Gvdemetni0"/>
        <w:shd w:val="clear" w:color="auto" w:fill="auto"/>
        <w:spacing w:before="100" w:beforeAutospacing="1" w:after="100" w:afterAutospacing="1" w:line="240" w:lineRule="auto"/>
        <w:ind w:firstLine="709"/>
        <w:jc w:val="both"/>
        <w:rPr>
          <w:rFonts w:ascii="Times New Roman" w:hAnsi="Times New Roman" w:cs="Times New Roman"/>
          <w:i/>
          <w:sz w:val="24"/>
          <w:szCs w:val="26"/>
        </w:rPr>
      </w:pPr>
      <w:r w:rsidRPr="009D7D35">
        <w:rPr>
          <w:rFonts w:ascii="Times New Roman" w:hAnsi="Times New Roman" w:cs="Times New Roman"/>
          <w:i/>
          <w:sz w:val="24"/>
          <w:szCs w:val="26"/>
        </w:rPr>
        <w:t>Sanıklar müdafılerinin yazılı ve sözlü savunmaları karşısında 6526 sayılı</w:t>
      </w:r>
      <w:r>
        <w:rPr>
          <w:rFonts w:ascii="Times New Roman" w:hAnsi="Times New Roman" w:cs="Times New Roman"/>
          <w:i/>
          <w:sz w:val="24"/>
          <w:szCs w:val="26"/>
        </w:rPr>
        <w:t xml:space="preserve"> </w:t>
      </w:r>
      <w:r w:rsidRPr="009D7D35">
        <w:rPr>
          <w:rFonts w:ascii="Times New Roman" w:hAnsi="Times New Roman" w:cs="Times New Roman"/>
          <w:i/>
          <w:sz w:val="24"/>
          <w:szCs w:val="26"/>
        </w:rPr>
        <w:t>Yasanın 1. maddesi ile 3713 sayılı Yasaya eklenen geçici 14/4. maddesinde belirtilen “ ...</w:t>
      </w:r>
      <w:r>
        <w:rPr>
          <w:rFonts w:ascii="Times New Roman" w:hAnsi="Times New Roman" w:cs="Times New Roman"/>
          <w:i/>
          <w:sz w:val="24"/>
          <w:szCs w:val="26"/>
        </w:rPr>
        <w:t xml:space="preserve"> </w:t>
      </w:r>
      <w:r w:rsidRPr="009D7D35">
        <w:rPr>
          <w:rStyle w:val="GvdemetniKaln"/>
          <w:rFonts w:eastAsiaTheme="minorHAnsi"/>
          <w:b w:val="0"/>
          <w:i/>
          <w:sz w:val="24"/>
          <w:szCs w:val="26"/>
        </w:rPr>
        <w:t>Bulundukları aşamadan itibaren kovuşturmaya devam edilmek üzere...”</w:t>
      </w:r>
      <w:r w:rsidRPr="009D7D35">
        <w:rPr>
          <w:rFonts w:ascii="Times New Roman" w:hAnsi="Times New Roman" w:cs="Times New Roman"/>
          <w:i/>
          <w:sz w:val="24"/>
          <w:szCs w:val="26"/>
        </w:rPr>
        <w:t xml:space="preserve"> ibaresinin</w:t>
      </w:r>
      <w:r>
        <w:rPr>
          <w:rFonts w:ascii="Times New Roman" w:hAnsi="Times New Roman" w:cs="Times New Roman"/>
          <w:i/>
          <w:sz w:val="24"/>
          <w:szCs w:val="26"/>
        </w:rPr>
        <w:t xml:space="preserve"> </w:t>
      </w:r>
      <w:r w:rsidRPr="009D7D35">
        <w:rPr>
          <w:rFonts w:ascii="Times New Roman" w:hAnsi="Times New Roman" w:cs="Times New Roman"/>
          <w:i/>
          <w:sz w:val="24"/>
          <w:szCs w:val="26"/>
        </w:rPr>
        <w:t>Anayasaya aykırılık iddiaları mahkememizce ciddi bulunmakla, T.C. Anayasasının 152/1.</w:t>
      </w:r>
      <w:r>
        <w:rPr>
          <w:rFonts w:ascii="Times New Roman" w:hAnsi="Times New Roman" w:cs="Times New Roman"/>
          <w:i/>
          <w:sz w:val="24"/>
          <w:szCs w:val="26"/>
        </w:rPr>
        <w:t xml:space="preserve"> </w:t>
      </w:r>
      <w:r w:rsidRPr="009D7D35">
        <w:rPr>
          <w:rFonts w:ascii="Times New Roman" w:hAnsi="Times New Roman" w:cs="Times New Roman"/>
          <w:i/>
          <w:sz w:val="24"/>
          <w:szCs w:val="26"/>
        </w:rPr>
        <w:t>maddesi gereğince dosyanın Anayasaya aykırılık iddiaları incelenmek üzere dosyanın</w:t>
      </w:r>
      <w:r>
        <w:rPr>
          <w:rFonts w:ascii="Times New Roman" w:hAnsi="Times New Roman" w:cs="Times New Roman"/>
          <w:i/>
          <w:sz w:val="24"/>
          <w:szCs w:val="26"/>
        </w:rPr>
        <w:t xml:space="preserve"> </w:t>
      </w:r>
      <w:r w:rsidRPr="009D7D35">
        <w:rPr>
          <w:rFonts w:ascii="Times New Roman" w:hAnsi="Times New Roman" w:cs="Times New Roman"/>
          <w:i/>
          <w:sz w:val="24"/>
          <w:szCs w:val="26"/>
        </w:rPr>
        <w:t>Anayasa Mahkemesi Başkanlığına gönderilmesine, mahkemenin bu konuda vereceği karara kadar davanın geri bırakılmasına, oybirliği ile karar verildi.”</w:t>
      </w:r>
    </w:p>
    <w:p w:rsidR="009D7D35" w:rsidRDefault="009D7D35" w:rsidP="009D7D35">
      <w:pPr>
        <w:spacing w:before="100" w:beforeAutospacing="1" w:after="100" w:afterAutospacing="1"/>
        <w:ind w:firstLine="709"/>
        <w:jc w:val="both"/>
        <w:rPr>
          <w:i/>
          <w:szCs w:val="26"/>
        </w:rPr>
      </w:pPr>
    </w:p>
    <w:p w:rsidR="001D02E4" w:rsidRPr="009D7D35" w:rsidRDefault="001D02E4" w:rsidP="009D7D35">
      <w:pPr>
        <w:spacing w:before="100" w:beforeAutospacing="1" w:after="100" w:afterAutospacing="1"/>
        <w:ind w:firstLine="709"/>
        <w:jc w:val="both"/>
      </w:pPr>
      <w:bookmarkStart w:id="1" w:name="_GoBack"/>
      <w:bookmarkEnd w:id="1"/>
    </w:p>
    <w:sectPr w:rsidR="001D02E4" w:rsidRPr="009D7D35" w:rsidSect="009D7D35">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A32" w:rsidRDefault="00F65A32" w:rsidP="009D7D35">
      <w:r>
        <w:separator/>
      </w:r>
    </w:p>
  </w:endnote>
  <w:endnote w:type="continuationSeparator" w:id="0">
    <w:p w:rsidR="00F65A32" w:rsidRDefault="00F65A32" w:rsidP="009D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5F4" w:rsidRDefault="00F65A32" w:rsidP="009D7D3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105F4" w:rsidRDefault="00F65A32"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35" w:rsidRPr="009D7D35" w:rsidRDefault="009D7D35" w:rsidP="001D5379">
    <w:pPr>
      <w:pStyle w:val="Altbilgi"/>
      <w:framePr w:wrap="around" w:vAnchor="text" w:hAnchor="margin" w:xAlign="right" w:y="1"/>
      <w:rPr>
        <w:rStyle w:val="SayfaNumaras"/>
      </w:rPr>
    </w:pPr>
    <w:r w:rsidRPr="009D7D35">
      <w:rPr>
        <w:rStyle w:val="SayfaNumaras"/>
      </w:rPr>
      <w:fldChar w:fldCharType="begin"/>
    </w:r>
    <w:r w:rsidRPr="009D7D35">
      <w:rPr>
        <w:rStyle w:val="SayfaNumaras"/>
      </w:rPr>
      <w:instrText xml:space="preserve">PAGE  </w:instrText>
    </w:r>
    <w:r w:rsidRPr="009D7D35">
      <w:rPr>
        <w:rStyle w:val="SayfaNumaras"/>
      </w:rPr>
      <w:fldChar w:fldCharType="separate"/>
    </w:r>
    <w:r>
      <w:rPr>
        <w:rStyle w:val="SayfaNumaras"/>
      </w:rPr>
      <w:t>4</w:t>
    </w:r>
    <w:r w:rsidRPr="009D7D35">
      <w:rPr>
        <w:rStyle w:val="SayfaNumaras"/>
      </w:rPr>
      <w:fldChar w:fldCharType="end"/>
    </w:r>
  </w:p>
  <w:p w:rsidR="00D105F4" w:rsidRPr="009D7D35" w:rsidRDefault="00F65A32" w:rsidP="009D7D35">
    <w:pPr>
      <w:pStyle w:val="Altbilgi"/>
      <w:ind w:right="360"/>
      <w:jc w:val="right"/>
    </w:pPr>
  </w:p>
  <w:p w:rsidR="00D105F4" w:rsidRPr="009D7D35" w:rsidRDefault="00F65A32"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A32" w:rsidRDefault="00F65A32" w:rsidP="009D7D35">
      <w:r>
        <w:separator/>
      </w:r>
    </w:p>
  </w:footnote>
  <w:footnote w:type="continuationSeparator" w:id="0">
    <w:p w:rsidR="00F65A32" w:rsidRDefault="00F65A32" w:rsidP="009D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D35" w:rsidRPr="004438F4" w:rsidRDefault="009D7D35" w:rsidP="009D7D35">
    <w:pPr>
      <w:shd w:val="clear" w:color="auto" w:fill="FFFFFF"/>
      <w:jc w:val="both"/>
      <w:rPr>
        <w:b/>
        <w:color w:val="000000"/>
      </w:rPr>
    </w:pPr>
    <w:r w:rsidRPr="004438F4">
      <w:rPr>
        <w:b/>
        <w:color w:val="000000"/>
      </w:rPr>
      <w:t>Esas Sayısı       :  2015/53</w:t>
    </w:r>
  </w:p>
  <w:p w:rsidR="009D7D35" w:rsidRPr="004438F4" w:rsidRDefault="009D7D35" w:rsidP="009D7D35">
    <w:pPr>
      <w:shd w:val="clear" w:color="auto" w:fill="FFFFFF"/>
      <w:jc w:val="both"/>
      <w:rPr>
        <w:b/>
        <w:color w:val="000000"/>
      </w:rPr>
    </w:pPr>
    <w:r w:rsidRPr="004438F4">
      <w:rPr>
        <w:b/>
        <w:color w:val="000000"/>
      </w:rPr>
      <w:t>Karar Sayısı    :  2016/26</w:t>
    </w:r>
  </w:p>
  <w:p w:rsidR="00BF6B7C" w:rsidRPr="009D7D35" w:rsidRDefault="00F65A32" w:rsidP="009D7D3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D35"/>
    <w:rsid w:val="001D02E4"/>
    <w:rsid w:val="009D7D35"/>
    <w:rsid w:val="00F65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6C9E8-7DB4-438F-93FF-DE273D4F8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D35"/>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9D7D35"/>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9D7D35"/>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9D7D35"/>
  </w:style>
  <w:style w:type="paragraph" w:styleId="stbilgi">
    <w:name w:val="header"/>
    <w:basedOn w:val="Normal"/>
    <w:link w:val="stbilgiChar"/>
    <w:uiPriority w:val="99"/>
    <w:rsid w:val="009D7D35"/>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9D7D35"/>
    <w:rPr>
      <w:rFonts w:ascii="Times New Roman" w:eastAsia="Times New Roman" w:hAnsi="Times New Roman" w:cs="Times New Roman"/>
      <w:sz w:val="24"/>
      <w:szCs w:val="24"/>
      <w:lang w:val="x-none" w:eastAsia="ar-SA"/>
    </w:rPr>
  </w:style>
  <w:style w:type="character" w:customStyle="1" w:styleId="Gvdemetni">
    <w:name w:val="Gövde metni_"/>
    <w:link w:val="Gvdemetni0"/>
    <w:rsid w:val="009D7D35"/>
    <w:rPr>
      <w:spacing w:val="-4"/>
      <w:sz w:val="23"/>
      <w:szCs w:val="23"/>
      <w:shd w:val="clear" w:color="auto" w:fill="FFFFFF"/>
    </w:rPr>
  </w:style>
  <w:style w:type="paragraph" w:customStyle="1" w:styleId="Gvdemetni0">
    <w:name w:val="Gövde metni"/>
    <w:basedOn w:val="Normal"/>
    <w:link w:val="Gvdemetni"/>
    <w:rsid w:val="009D7D35"/>
    <w:pPr>
      <w:shd w:val="clear" w:color="auto" w:fill="FFFFFF"/>
      <w:spacing w:after="60" w:line="233" w:lineRule="exact"/>
    </w:pPr>
    <w:rPr>
      <w:rFonts w:asciiTheme="minorHAnsi" w:eastAsiaTheme="minorHAnsi" w:hAnsiTheme="minorHAnsi" w:cstheme="minorBidi"/>
      <w:noProof w:val="0"/>
      <w:spacing w:val="-4"/>
      <w:sz w:val="23"/>
      <w:szCs w:val="23"/>
      <w:lang w:eastAsia="en-US"/>
    </w:rPr>
  </w:style>
  <w:style w:type="character" w:customStyle="1" w:styleId="GvdemetniKaln">
    <w:name w:val="Gövde metni + Kalın"/>
    <w:rsid w:val="009D7D35"/>
    <w:rPr>
      <w:rFonts w:ascii="Times New Roman" w:eastAsia="Times New Roman" w:hAnsi="Times New Roman" w:cs="Times New Roman"/>
      <w:b/>
      <w:bCs/>
      <w:i w:val="0"/>
      <w:iCs w:val="0"/>
      <w:smallCaps w:val="0"/>
      <w:strike w:val="0"/>
      <w:spacing w:val="-5"/>
      <w:sz w:val="23"/>
      <w:szCs w:val="23"/>
      <w:shd w:val="clear" w:color="auto" w:fill="FFFFFF"/>
    </w:rPr>
  </w:style>
  <w:style w:type="character" w:customStyle="1" w:styleId="Balk1">
    <w:name w:val="Başlık #1_"/>
    <w:link w:val="Balk10"/>
    <w:rsid w:val="009D7D35"/>
    <w:rPr>
      <w:spacing w:val="5"/>
      <w:sz w:val="21"/>
      <w:szCs w:val="21"/>
      <w:shd w:val="clear" w:color="auto" w:fill="FFFFFF"/>
    </w:rPr>
  </w:style>
  <w:style w:type="paragraph" w:customStyle="1" w:styleId="Balk10">
    <w:name w:val="Başlık #1"/>
    <w:basedOn w:val="Normal"/>
    <w:link w:val="Balk1"/>
    <w:rsid w:val="009D7D35"/>
    <w:pPr>
      <w:shd w:val="clear" w:color="auto" w:fill="FFFFFF"/>
      <w:spacing w:line="310" w:lineRule="exact"/>
      <w:ind w:firstLine="1400"/>
      <w:outlineLvl w:val="0"/>
    </w:pPr>
    <w:rPr>
      <w:rFonts w:asciiTheme="minorHAnsi" w:eastAsiaTheme="minorHAnsi" w:hAnsiTheme="minorHAnsi" w:cstheme="minorBidi"/>
      <w:noProof w:val="0"/>
      <w:spacing w:val="5"/>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1519</Words>
  <Characters>8661</Characters>
  <Application>Microsoft Office Word</Application>
  <DocSecurity>0</DocSecurity>
  <Lines>72</Lines>
  <Paragraphs>20</Paragraphs>
  <ScaleCrop>false</ScaleCrop>
  <Company/>
  <LinksUpToDate>false</LinksUpToDate>
  <CharactersWithSpaces>10160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2019-03-18T07:53:00Z</dcterms:created>
  <dcterms:modified xsi:type="dcterms:W3CDTF">2019-03-18T07:54:00Z</dcterms:modified>
</cp:coreProperties>
</file>