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86" w:rsidRDefault="00461C86" w:rsidP="00461C86">
      <w:pPr>
        <w:widowControl/>
        <w:tabs>
          <w:tab w:val="left" w:pos="1134"/>
        </w:tabs>
        <w:spacing w:before="100" w:beforeAutospacing="1" w:after="100" w:afterAutospacing="1"/>
        <w:ind w:firstLine="709"/>
        <w:jc w:val="both"/>
        <w:rPr>
          <w:rFonts w:ascii="Times New Roman" w:hAnsi="Times New Roman" w:cs="Times New Roman"/>
          <w:szCs w:val="26"/>
        </w:rPr>
      </w:pPr>
      <w:r w:rsidRPr="00461C86">
        <w:rPr>
          <w:rStyle w:val="Gvdemetni2Kaln"/>
          <w:rFonts w:eastAsia="Arial Unicode MS"/>
          <w:b w:val="0"/>
          <w:sz w:val="24"/>
          <w:szCs w:val="26"/>
        </w:rPr>
        <w:t xml:space="preserve"> </w:t>
      </w:r>
      <w:r w:rsidRPr="00461C86">
        <w:rPr>
          <w:rStyle w:val="Gvdemetni2Kaln"/>
          <w:rFonts w:eastAsia="Arial Unicode MS"/>
          <w:b w:val="0"/>
          <w:sz w:val="24"/>
          <w:szCs w:val="26"/>
        </w:rPr>
        <w:t>“İPTAL NEDENLERİ:</w:t>
      </w:r>
      <w:r w:rsidRPr="00461C86">
        <w:rPr>
          <w:rStyle w:val="Gvdemetni2Kaln"/>
          <w:rFonts w:eastAsia="Arial Unicode MS"/>
          <w:sz w:val="24"/>
          <w:szCs w:val="26"/>
        </w:rPr>
        <w:t xml:space="preserve"> </w:t>
      </w:r>
      <w:r w:rsidRPr="00461C86">
        <w:rPr>
          <w:rFonts w:ascii="Times New Roman" w:hAnsi="Times New Roman" w:cs="Times New Roman"/>
          <w:szCs w:val="26"/>
        </w:rPr>
        <w:t xml:space="preserve">Davalı vekili davalının </w:t>
      </w:r>
      <w:r w:rsidRPr="00461C86">
        <w:rPr>
          <w:rStyle w:val="Gvdemetni2Kaln"/>
          <w:rFonts w:eastAsia="Arial Unicode MS"/>
          <w:b w:val="0"/>
          <w:sz w:val="24"/>
          <w:szCs w:val="26"/>
        </w:rPr>
        <w:t>SSK’ya</w:t>
      </w:r>
      <w:r w:rsidRPr="00461C86">
        <w:rPr>
          <w:rStyle w:val="Gvdemetni2Kaln"/>
          <w:rFonts w:eastAsia="Arial Unicode MS"/>
          <w:sz w:val="24"/>
          <w:szCs w:val="26"/>
        </w:rPr>
        <w:t xml:space="preserve"> </w:t>
      </w:r>
      <w:r w:rsidRPr="00461C86">
        <w:rPr>
          <w:rFonts w:ascii="Times New Roman" w:hAnsi="Times New Roman" w:cs="Times New Roman"/>
          <w:szCs w:val="26"/>
        </w:rPr>
        <w:t xml:space="preserve">yaşlılık aylığı tahsis talebinde bulunduğu sırada </w:t>
      </w:r>
      <w:proofErr w:type="gramStart"/>
      <w:r w:rsidRPr="00461C86">
        <w:rPr>
          <w:rFonts w:ascii="Times New Roman" w:hAnsi="Times New Roman" w:cs="Times New Roman"/>
          <w:szCs w:val="26"/>
        </w:rPr>
        <w:t>14/01/2012</w:t>
      </w:r>
      <w:proofErr w:type="gramEnd"/>
      <w:r w:rsidRPr="00461C86">
        <w:rPr>
          <w:rFonts w:ascii="Times New Roman" w:hAnsi="Times New Roman" w:cs="Times New Roman"/>
          <w:szCs w:val="26"/>
        </w:rPr>
        <w:t xml:space="preserve"> tarihinde beyan ve taahhüt belgesi imzalarken TC. Emekli Sandığı’ndan 15 522 24 tahsis numarası ile aylık aldığını açıkça bildiğini, davalının kurumu yanıltma gibi bir kastı </w:t>
      </w:r>
      <w:proofErr w:type="gramStart"/>
      <w:r w:rsidRPr="00461C86">
        <w:rPr>
          <w:rFonts w:ascii="Times New Roman" w:hAnsi="Times New Roman" w:cs="Times New Roman"/>
          <w:szCs w:val="26"/>
        </w:rPr>
        <w:t>yada</w:t>
      </w:r>
      <w:proofErr w:type="gramEnd"/>
      <w:r w:rsidRPr="00461C86">
        <w:rPr>
          <w:rFonts w:ascii="Times New Roman" w:hAnsi="Times New Roman" w:cs="Times New Roman"/>
          <w:szCs w:val="26"/>
        </w:rPr>
        <w:t xml:space="preserve"> kusurlu davranışı olmadığını, ayrıca herhangi bir hataya mahal vermemek adına bu durumu ihbar ettiğini, ihbar etmesine rağmen kendisine yaşlılık aylığı bağlandığını, Bunun Yargıtay 10. Hukuk Dairesi’nin 16.04.2013 günlü 2012/14542 E. ve 2013/8101 K. Sayılı bozma ilamına konu yaptığı, 5510 sayılı yasanın “yersiz ödemelerin geri </w:t>
      </w:r>
      <w:proofErr w:type="spellStart"/>
      <w:r w:rsidRPr="00461C86">
        <w:rPr>
          <w:rFonts w:ascii="Times New Roman" w:hAnsi="Times New Roman" w:cs="Times New Roman"/>
          <w:szCs w:val="26"/>
        </w:rPr>
        <w:t>alınması”nı</w:t>
      </w:r>
      <w:proofErr w:type="spellEnd"/>
      <w:r w:rsidRPr="00461C86">
        <w:rPr>
          <w:rFonts w:ascii="Times New Roman" w:hAnsi="Times New Roman" w:cs="Times New Roman"/>
          <w:szCs w:val="26"/>
        </w:rPr>
        <w:t xml:space="preserve"> düzenleyen 96. maddesinin (b) bendi 2709 sayılı T.C. Anayasası’nın 2. maddesine açıkça aykırı olduğunu, dava dosyasına ko</w:t>
      </w:r>
      <w:bookmarkStart w:id="0" w:name="_GoBack"/>
      <w:bookmarkEnd w:id="0"/>
      <w:r w:rsidRPr="00461C86">
        <w:rPr>
          <w:rFonts w:ascii="Times New Roman" w:hAnsi="Times New Roman" w:cs="Times New Roman"/>
          <w:szCs w:val="26"/>
        </w:rPr>
        <w:t>nu çekişmede davalının, 01.06.1970 tarihinden itibaren T.C. Emekli Sandığına bağlı 15-522-24 tahsis dosyası ile muhtaçlık aylığı</w:t>
      </w:r>
      <w:r>
        <w:rPr>
          <w:rFonts w:ascii="Times New Roman" w:hAnsi="Times New Roman" w:cs="Times New Roman"/>
          <w:szCs w:val="26"/>
        </w:rPr>
        <w:t xml:space="preserve"> </w:t>
      </w:r>
      <w:r w:rsidRPr="00461C86">
        <w:rPr>
          <w:rFonts w:ascii="Times New Roman" w:hAnsi="Times New Roman" w:cs="Times New Roman"/>
          <w:szCs w:val="26"/>
        </w:rPr>
        <w:t xml:space="preserve">almakta iken 506 sayılı Yasa kapsamında çalışarak, yasanın öngördüğü prim ödeme gün sayısı ve hizmet süresi yönünden yaşlılık aylığı almaya hak kazandığından, 14.01.2002 tarihinde SSK beyan ve taahhüt belgesinde bu hususu açıkça beyan ettiğine ilişkin bir uyuşmazlık olmadığını, davalının bu açık beyanına rağmen 14.01.2002 tarihinden 01.09.2006 tarihine kadar hem T.C. Emekli Sandığı’ndan hem de SSK Başkanlığından aylıklar aldığı konusunda da bir uyuşmazlık bulunmadığını, ancak davalının açık beyanına rağmen ödenen aylıkların Yargıtay 10. Hukuk Dairesi’nin bozma ilamına göre 5510 sayılı Yasa’nın 96. maddesinin sebepsiz zenginleşmenin özel bir hali olduğu görüşüyle, bu ödemelerin 818 sayılı Borçlar Kanunu hükümlerine göre geri istenemeyeceği konusunda uyuşmazlık bulunduğunu, yersiz ödemelerin geri alınmasını düzenleyen 96. maddenin (b) bendinin yer aldığı 5510 sayılı Yasa, dava konusu olayın vukuundan çok sonra 01.10.2008 tarihli yürürlüğe girdiğini, bu tarihte yürürlüğe giren yasanın 96. maddesinin (b) bendinin uygulaması olarak, devletine ve devletinin işlemlerine güvenen davalının açık beyanına rağmen 4 yıl boyunca aylık ödenmeye devam ettikten sonra, Kurumun hatasından kaynaklanan yersiz ödemelerin 5 yıl geriye doğru, sigortalıya tebliğ tarihinden itibaren 24 ay faizsiz, sonrasında yasal faizi ile talep edilebilmesi aynı zamanda kazanılmış haklara saygı ilkesine de açıkça aykırı olduğu da şüphesizdir.” beyanında bulunmuş olup belirtilen gerekçeler mahkememizce ciddi bulunarak </w:t>
      </w:r>
      <w:proofErr w:type="spellStart"/>
      <w:r w:rsidRPr="00461C86">
        <w:rPr>
          <w:rFonts w:ascii="Times New Roman" w:hAnsi="Times New Roman" w:cs="Times New Roman"/>
          <w:szCs w:val="26"/>
        </w:rPr>
        <w:t>sözkonusu</w:t>
      </w:r>
      <w:proofErr w:type="spellEnd"/>
      <w:r w:rsidRPr="00461C86">
        <w:rPr>
          <w:rFonts w:ascii="Times New Roman" w:hAnsi="Times New Roman" w:cs="Times New Roman"/>
          <w:szCs w:val="26"/>
        </w:rPr>
        <w:t xml:space="preserve"> talebin değerlendirilmesi için Anayasa Mahkemesine başvurmak gerekmiştir.</w:t>
      </w:r>
    </w:p>
    <w:p w:rsidR="00461C86" w:rsidRPr="00461C86" w:rsidRDefault="00461C86" w:rsidP="00461C86">
      <w:pPr>
        <w:widowControl/>
        <w:tabs>
          <w:tab w:val="left" w:pos="1134"/>
        </w:tabs>
        <w:spacing w:before="100" w:beforeAutospacing="1" w:after="100" w:afterAutospacing="1"/>
        <w:ind w:firstLine="709"/>
        <w:jc w:val="both"/>
        <w:rPr>
          <w:rFonts w:ascii="Times New Roman" w:hAnsi="Times New Roman" w:cs="Times New Roman"/>
          <w:szCs w:val="26"/>
        </w:rPr>
      </w:pPr>
      <w:r w:rsidRPr="00461C86">
        <w:rPr>
          <w:rFonts w:ascii="Times New Roman" w:hAnsi="Times New Roman" w:cs="Times New Roman"/>
          <w:szCs w:val="26"/>
        </w:rPr>
        <w:t xml:space="preserve"> </w:t>
      </w:r>
      <w:r w:rsidRPr="00461C86">
        <w:rPr>
          <w:rStyle w:val="Gvdemetni2Kaln"/>
          <w:rFonts w:eastAsia="Arial Unicode MS"/>
          <w:b w:val="0"/>
          <w:sz w:val="24"/>
          <w:szCs w:val="26"/>
        </w:rPr>
        <w:t>İtirazın Konusu</w:t>
      </w:r>
      <w:r w:rsidRPr="00461C86">
        <w:rPr>
          <w:rStyle w:val="Gvdemetni2Kaln"/>
          <w:rFonts w:eastAsia="Arial Unicode MS"/>
          <w:sz w:val="24"/>
          <w:szCs w:val="26"/>
        </w:rPr>
        <w:t xml:space="preserve"> </w:t>
      </w:r>
      <w:r w:rsidRPr="00461C86">
        <w:rPr>
          <w:rFonts w:ascii="Times New Roman" w:hAnsi="Times New Roman" w:cs="Times New Roman"/>
          <w:szCs w:val="26"/>
        </w:rPr>
        <w:t xml:space="preserve">5510 sayılı Yasanın 96. Md. (b) bendi hatalı işlemin tespit tarihinden itibaren “geriye doğru” düzenlemesinin 5510 sayılı Yasanın yürürlüğe girdiği tarihten önceki döneme ilişkin ihtilaflarda uygulama alanı sağladığı bu nedenle anayasanın 2. Md. kanunların geriye yürümezlik ilkesine aykırılık iddiası yönünde değerlendirmesi için iptal istemidir. </w:t>
      </w:r>
    </w:p>
    <w:p w:rsidR="00461C86" w:rsidRDefault="00461C86" w:rsidP="00461C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61C86">
        <w:rPr>
          <w:rStyle w:val="Gvdemetni2"/>
          <w:rFonts w:eastAsia="Arial Unicode MS"/>
          <w:sz w:val="24"/>
          <w:szCs w:val="26"/>
          <w:u w:val="none"/>
        </w:rPr>
        <w:t xml:space="preserve">SONUÇ VE </w:t>
      </w:r>
      <w:proofErr w:type="gramStart"/>
      <w:r w:rsidRPr="00461C86">
        <w:rPr>
          <w:rStyle w:val="Gvdemetni2"/>
          <w:rFonts w:eastAsia="Arial Unicode MS"/>
          <w:sz w:val="24"/>
          <w:szCs w:val="26"/>
          <w:u w:val="none"/>
        </w:rPr>
        <w:t>İSTEM :</w:t>
      </w:r>
      <w:r w:rsidRPr="00461C86">
        <w:rPr>
          <w:rStyle w:val="Gvdemetni2"/>
          <w:rFonts w:eastAsia="Arial Unicode MS"/>
          <w:sz w:val="24"/>
          <w:szCs w:val="26"/>
        </w:rPr>
        <w:t xml:space="preserve"> </w:t>
      </w:r>
      <w:r w:rsidRPr="00461C86">
        <w:rPr>
          <w:rFonts w:ascii="Times New Roman" w:hAnsi="Times New Roman" w:cs="Times New Roman"/>
          <w:szCs w:val="26"/>
        </w:rPr>
        <w:t>Anayasaya</w:t>
      </w:r>
      <w:proofErr w:type="gramEnd"/>
      <w:r w:rsidRPr="00461C86">
        <w:rPr>
          <w:rFonts w:ascii="Times New Roman" w:hAnsi="Times New Roman" w:cs="Times New Roman"/>
          <w:szCs w:val="26"/>
        </w:rPr>
        <w:t xml:space="preserve"> aykırılık iddiası ciddi görülmekle 5510 sayılı Yasanın 96/b bendinin Anayasanın kanunlarının geriye yürümezliği ilkesinin Anayasaya aykırılığı iddiasının değerlendirilmesi arz ve talep olunur.”</w:t>
      </w:r>
    </w:p>
    <w:p w:rsidR="001D02E4" w:rsidRPr="00461C86" w:rsidRDefault="001D02E4" w:rsidP="00461C86">
      <w:pPr>
        <w:widowControl/>
        <w:spacing w:before="100" w:beforeAutospacing="1" w:after="100" w:afterAutospacing="1"/>
        <w:ind w:firstLine="709"/>
        <w:jc w:val="both"/>
        <w:rPr>
          <w:rFonts w:ascii="Times New Roman" w:hAnsi="Times New Roman" w:cs="Times New Roman"/>
        </w:rPr>
      </w:pPr>
    </w:p>
    <w:sectPr w:rsidR="001D02E4" w:rsidRPr="00461C86" w:rsidSect="00461C86">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92" w:rsidRDefault="000B5792" w:rsidP="00461C86">
      <w:r>
        <w:separator/>
      </w:r>
    </w:p>
  </w:endnote>
  <w:endnote w:type="continuationSeparator" w:id="0">
    <w:p w:rsidR="000B5792" w:rsidRDefault="000B5792" w:rsidP="0046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86" w:rsidRDefault="00461C86" w:rsidP="00F007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1C86" w:rsidRDefault="00461C86" w:rsidP="00461C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86" w:rsidRPr="00461C86" w:rsidRDefault="00461C86" w:rsidP="00F0073B">
    <w:pPr>
      <w:pStyle w:val="Altbilgi"/>
      <w:framePr w:wrap="around" w:vAnchor="text" w:hAnchor="margin" w:xAlign="right" w:y="1"/>
      <w:rPr>
        <w:rStyle w:val="SayfaNumaras"/>
        <w:rFonts w:ascii="Times New Roman" w:hAnsi="Times New Roman" w:cs="Times New Roman"/>
      </w:rPr>
    </w:pPr>
    <w:r w:rsidRPr="00461C86">
      <w:rPr>
        <w:rStyle w:val="SayfaNumaras"/>
        <w:rFonts w:ascii="Times New Roman" w:hAnsi="Times New Roman" w:cs="Times New Roman"/>
      </w:rPr>
      <w:fldChar w:fldCharType="begin"/>
    </w:r>
    <w:r w:rsidRPr="00461C86">
      <w:rPr>
        <w:rStyle w:val="SayfaNumaras"/>
        <w:rFonts w:ascii="Times New Roman" w:hAnsi="Times New Roman" w:cs="Times New Roman"/>
      </w:rPr>
      <w:instrText xml:space="preserve">PAGE  </w:instrText>
    </w:r>
    <w:r w:rsidRPr="00461C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1C86">
      <w:rPr>
        <w:rStyle w:val="SayfaNumaras"/>
        <w:rFonts w:ascii="Times New Roman" w:hAnsi="Times New Roman" w:cs="Times New Roman"/>
      </w:rPr>
      <w:fldChar w:fldCharType="end"/>
    </w:r>
  </w:p>
  <w:p w:rsidR="00461C86" w:rsidRPr="00461C86" w:rsidRDefault="00461C86" w:rsidP="00461C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92" w:rsidRDefault="000B5792" w:rsidP="00461C86">
      <w:r>
        <w:separator/>
      </w:r>
    </w:p>
  </w:footnote>
  <w:footnote w:type="continuationSeparator" w:id="0">
    <w:p w:rsidR="000B5792" w:rsidRDefault="000B5792" w:rsidP="0046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86" w:rsidRPr="00F121D5" w:rsidRDefault="00461C86" w:rsidP="00461C86">
    <w:pPr>
      <w:widowControl/>
      <w:shd w:val="clear" w:color="auto" w:fill="FFFFFF"/>
      <w:jc w:val="both"/>
      <w:rPr>
        <w:rFonts w:ascii="Times New Roman" w:eastAsia="Times New Roman" w:hAnsi="Times New Roman" w:cs="Times New Roman"/>
        <w:b/>
        <w:szCs w:val="26"/>
      </w:rPr>
    </w:pPr>
    <w:r w:rsidRPr="00F121D5">
      <w:rPr>
        <w:rFonts w:ascii="Times New Roman" w:eastAsia="Times New Roman" w:hAnsi="Times New Roman" w:cs="Times New Roman"/>
        <w:b/>
        <w:szCs w:val="26"/>
      </w:rPr>
      <w:t xml:space="preserve">Esas </w:t>
    </w:r>
    <w:proofErr w:type="gramStart"/>
    <w:r w:rsidRPr="00F121D5">
      <w:rPr>
        <w:rFonts w:ascii="Times New Roman" w:eastAsia="Times New Roman" w:hAnsi="Times New Roman" w:cs="Times New Roman"/>
        <w:b/>
        <w:szCs w:val="26"/>
      </w:rPr>
      <w:t>Sayısı       :  2016</w:t>
    </w:r>
    <w:proofErr w:type="gramEnd"/>
    <w:r w:rsidRPr="00F121D5">
      <w:rPr>
        <w:rFonts w:ascii="Times New Roman" w:eastAsia="Times New Roman" w:hAnsi="Times New Roman" w:cs="Times New Roman"/>
        <w:b/>
        <w:szCs w:val="26"/>
      </w:rPr>
      <w:t>/24</w:t>
    </w:r>
  </w:p>
  <w:p w:rsidR="00461C86" w:rsidRPr="00F121D5" w:rsidRDefault="00461C86" w:rsidP="00461C86">
    <w:pPr>
      <w:widowControl/>
      <w:shd w:val="clear" w:color="auto" w:fill="FFFFFF"/>
      <w:jc w:val="both"/>
      <w:rPr>
        <w:rFonts w:ascii="Times New Roman" w:eastAsia="Times New Roman" w:hAnsi="Times New Roman" w:cs="Times New Roman"/>
        <w:b/>
        <w:szCs w:val="26"/>
      </w:rPr>
    </w:pPr>
    <w:r w:rsidRPr="00F121D5">
      <w:rPr>
        <w:rFonts w:ascii="Times New Roman" w:eastAsia="Times New Roman" w:hAnsi="Times New Roman" w:cs="Times New Roman"/>
        <w:b/>
        <w:szCs w:val="26"/>
      </w:rPr>
      <w:t xml:space="preserve">Karar </w:t>
    </w:r>
    <w:proofErr w:type="gramStart"/>
    <w:r w:rsidRPr="00F121D5">
      <w:rPr>
        <w:rFonts w:ascii="Times New Roman" w:eastAsia="Times New Roman" w:hAnsi="Times New Roman" w:cs="Times New Roman"/>
        <w:b/>
        <w:szCs w:val="26"/>
      </w:rPr>
      <w:t>Sayısı    :  2016</w:t>
    </w:r>
    <w:proofErr w:type="gramEnd"/>
    <w:r w:rsidRPr="00F121D5">
      <w:rPr>
        <w:rFonts w:ascii="Times New Roman" w:eastAsia="Times New Roman" w:hAnsi="Times New Roman" w:cs="Times New Roman"/>
        <w:b/>
        <w:szCs w:val="26"/>
      </w:rPr>
      <w:t>/22</w:t>
    </w:r>
  </w:p>
  <w:p w:rsidR="0081706A" w:rsidRPr="00461C86" w:rsidRDefault="000B5792" w:rsidP="00461C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86"/>
    <w:rsid w:val="000B5792"/>
    <w:rsid w:val="001D02E4"/>
    <w:rsid w:val="00461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81F8-D9C2-427D-AA37-C181AE7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1C86"/>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Kaln">
    <w:name w:val="Gövde metni (2) + Kalın"/>
    <w:basedOn w:val="VarsaylanParagrafYazTipi"/>
    <w:rsid w:val="00461C86"/>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
    <w:name w:val="Gövde metni (2)"/>
    <w:basedOn w:val="VarsaylanParagrafYazTipi"/>
    <w:rsid w:val="00461C8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styleId="stbilgi">
    <w:name w:val="header"/>
    <w:basedOn w:val="Normal"/>
    <w:link w:val="stbilgiChar"/>
    <w:uiPriority w:val="99"/>
    <w:unhideWhenUsed/>
    <w:rsid w:val="00461C86"/>
    <w:pPr>
      <w:tabs>
        <w:tab w:val="center" w:pos="4536"/>
        <w:tab w:val="right" w:pos="9072"/>
      </w:tabs>
    </w:pPr>
  </w:style>
  <w:style w:type="character" w:customStyle="1" w:styleId="stbilgiChar">
    <w:name w:val="Üstbilgi Char"/>
    <w:basedOn w:val="VarsaylanParagrafYazTipi"/>
    <w:link w:val="stbilgi"/>
    <w:uiPriority w:val="99"/>
    <w:rsid w:val="00461C86"/>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461C86"/>
    <w:pPr>
      <w:tabs>
        <w:tab w:val="center" w:pos="4536"/>
        <w:tab w:val="right" w:pos="9072"/>
      </w:tabs>
    </w:pPr>
  </w:style>
  <w:style w:type="character" w:customStyle="1" w:styleId="AltbilgiChar">
    <w:name w:val="Altbilgi Char"/>
    <w:basedOn w:val="VarsaylanParagrafYazTipi"/>
    <w:link w:val="Altbilgi"/>
    <w:uiPriority w:val="99"/>
    <w:rsid w:val="00461C86"/>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46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2019-03-18T06:57:00Z</dcterms:created>
  <dcterms:modified xsi:type="dcterms:W3CDTF">2019-03-18T07:02:00Z</dcterms:modified>
</cp:coreProperties>
</file>