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2.xml" ContentType="application/vnd.openxmlformats-officedocument.wordprocessingml.header+xml"/>
  <Override PartName="/word/footer3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5.xml" ContentType="application/vnd.openxmlformats-officedocument.wordprocessingml.header+xml"/>
  <Override PartName="/word/footer3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8.xml" ContentType="application/vnd.openxmlformats-officedocument.wordprocessingml.header+xml"/>
  <Override PartName="/word/footer4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1.xml" ContentType="application/vnd.openxmlformats-officedocument.wordprocessingml.header+xml"/>
  <Override PartName="/word/footer4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4.xml" ContentType="application/vnd.openxmlformats-officedocument.wordprocessingml.header+xml"/>
  <Override PartName="/word/footer4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7.xml" ContentType="application/vnd.openxmlformats-officedocument.wordprocessingml.header+xml"/>
  <Override PartName="/word/footer5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3.xml" ContentType="application/vnd.openxmlformats-officedocument.wordprocessingml.header+xml"/>
  <Override PartName="/word/footer5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6.xml" ContentType="application/vnd.openxmlformats-officedocument.wordprocessingml.header+xml"/>
  <Override PartName="/word/footer5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9.xml" ContentType="application/vnd.openxmlformats-officedocument.wordprocessingml.header+xml"/>
  <Override PartName="/word/footer6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82.xml" ContentType="application/vnd.openxmlformats-officedocument.wordprocessingml.header+xml"/>
  <Override PartName="/word/footer6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5.xml" ContentType="application/vnd.openxmlformats-officedocument.wordprocessingml.header+xml"/>
  <Override PartName="/word/footer6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88.xml" ContentType="application/vnd.openxmlformats-officedocument.wordprocessingml.header+xml"/>
  <Override PartName="/word/footer7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1.xml" ContentType="application/vnd.openxmlformats-officedocument.wordprocessingml.header+xml"/>
  <Override PartName="/word/footer7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94.xml" ContentType="application/vnd.openxmlformats-officedocument.wordprocessingml.header+xml"/>
  <Override PartName="/word/footer7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7.xml" ContentType="application/vnd.openxmlformats-officedocument.wordprocessingml.header+xml"/>
  <Override PartName="/word/footer8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00.xml" ContentType="application/vnd.openxmlformats-officedocument.wordprocessingml.header+xml"/>
  <Override PartName="/word/footer8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3.xml" ContentType="application/vnd.openxmlformats-officedocument.wordprocessingml.header+xml"/>
  <Override PartName="/word/footer8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06.xml" ContentType="application/vnd.openxmlformats-officedocument.wordprocessingml.header+xml"/>
  <Override PartName="/word/footer8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09.xml" ContentType="application/vnd.openxmlformats-officedocument.wordprocessingml.header+xml"/>
  <Override PartName="/word/footer9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12.xml" ContentType="application/vnd.openxmlformats-officedocument.wordprocessingml.header+xml"/>
  <Override PartName="/word/footer9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15.xml" ContentType="application/vnd.openxmlformats-officedocument.wordprocessingml.header+xml"/>
  <Override PartName="/word/footer9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18.xml" ContentType="application/vnd.openxmlformats-officedocument.wordprocessingml.header+xml"/>
  <Override PartName="/word/footer10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21.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24.xml" ContentType="application/vnd.openxmlformats-officedocument.wordprocessingml.header+xml"/>
  <Override PartName="/word/footer107.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7.xml" ContentType="application/vnd.openxmlformats-officedocument.wordprocessingml.header+xml"/>
  <Override PartName="/word/footer11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30.xml" ContentType="application/vnd.openxmlformats-officedocument.wordprocessingml.header+xml"/>
  <Override PartName="/word/footer11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33.xml" ContentType="application/vnd.openxmlformats-officedocument.wordprocessingml.header+xml"/>
  <Override PartName="/word/footer11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36.xml" ContentType="application/vnd.openxmlformats-officedocument.wordprocessingml.header+xml"/>
  <Override PartName="/word/footer11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39.xml" ContentType="application/vnd.openxmlformats-officedocument.wordprocessingml.header+xml"/>
  <Override PartName="/word/footer12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42.xml" ContentType="application/vnd.openxmlformats-officedocument.wordprocessingml.header+xml"/>
  <Override PartName="/word/footer125.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45.xml" ContentType="application/vnd.openxmlformats-officedocument.wordprocessingml.header+xml"/>
  <Override PartName="/word/footer12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48.xml" ContentType="application/vnd.openxmlformats-officedocument.wordprocessingml.header+xml"/>
  <Override PartName="/word/footer13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51.xml" ContentType="application/vnd.openxmlformats-officedocument.wordprocessingml.header+xml"/>
  <Override PartName="/word/footer13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54.xml" ContentType="application/vnd.openxmlformats-officedocument.wordprocessingml.header+xml"/>
  <Override PartName="/word/footer137.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57.xml" ContentType="application/vnd.openxmlformats-officedocument.wordprocessingml.header+xml"/>
  <Override PartName="/word/footer140.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60.xml" ContentType="application/vnd.openxmlformats-officedocument.wordprocessingml.header+xml"/>
  <Override PartName="/word/footer143.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63.xml" ContentType="application/vnd.openxmlformats-officedocument.wordprocessingml.header+xml"/>
  <Override PartName="/word/footer146.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66.xml" ContentType="application/vnd.openxmlformats-officedocument.wordprocessingml.header+xml"/>
  <Override PartName="/word/footer149.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69.xml" ContentType="application/vnd.openxmlformats-officedocument.wordprocessingml.header+xml"/>
  <Override PartName="/word/footer1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TBMM Genel Kurulu, 20/05/2016 tarihinde 6718 sayılı Türkiye Cumhuriyeti Anayasasında Değişiklik Yapılmasına Dair Kanunu kabul etmiştir. Madde şu şekildedir: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Bu değişikliğin atıf yaptığı madde olan T.C.Anayasası 83/2’nin birinci cümlesi ise şu şeklidedir: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“Seçimden önce veya sonra bir suç işlediği ileri sürülen bir milletvekili, Meclisin kararı olmadıkça tutulamaz, sorguya çekilemez, tutuklanamaz ve yargılanamaz. “</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İnsan Haklan Avrupa Mahkemesi (İHAM) de, KART-TÜRKİYE davasında, milletvekilinin kendi hakkındaki dokunulmazlığın kaldırılması talebinin reddedilmesi üzerine mahkemeye erişim hakkı ihlali iddiasını reddetmiştir. Bu kararda özetle ve önemle:</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lastRenderedPageBreak/>
        <w:t xml:space="preserve"> </w:t>
      </w:r>
      <w:r w:rsidR="00FC0123" w:rsidRPr="00FC0123">
        <w:rPr>
          <w:rFonts w:ascii="Times New Roman" w:eastAsia="Times New Roman" w:hAnsi="Times New Roman" w:cs="Times New Roman"/>
          <w:bCs/>
          <w:iCs/>
          <w:sz w:val="24"/>
          <w:szCs w:val="26"/>
          <w:lang w:eastAsia="tr-TR" w:bidi="tr-TR"/>
        </w:rPr>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00FC0123" w:rsidRPr="00FC0123">
        <w:rPr>
          <w:rFonts w:ascii="Times New Roman" w:eastAsia="Times New Roman" w:hAnsi="Times New Roman" w:cs="Times New Roman"/>
          <w:color w:val="000000"/>
          <w:sz w:val="24"/>
          <w:szCs w:val="26"/>
          <w:shd w:val="clear" w:color="auto" w:fill="FFFFFF"/>
          <w:lang w:eastAsia="tr-TR" w:bidi="tr-TR"/>
        </w:rPr>
        <w:t xml:space="preserve"> şeklinde hüküm kurmuştur.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Yine İHAM, bir parlamenterin hakaret etmesi nedeniyle yasama bağışıklığından yararlandırılmasını, hakarete uğradığım iddia eden kişinin mahkemeye erişim hakkını ihlal etmediği sonucuna varmıştır. Yani İHAM, yasama dokunulmazlığına, demokratik bir toplumda büyük bir önem atfetmektedir.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00FC0123" w:rsidRPr="00FC0123">
        <w:rPr>
          <w:rFonts w:ascii="Times New Roman" w:eastAsia="Arial Unicode MS" w:hAnsi="Times New Roman" w:cs="Times New Roman"/>
          <w:i/>
          <w:iCs/>
          <w:color w:val="000000"/>
          <w:sz w:val="24"/>
          <w:szCs w:val="26"/>
          <w:lang w:eastAsia="tr-TR" w:bidi="tr-TR"/>
        </w:rPr>
        <w:t>(politics</w:t>
      </w:r>
      <w:r w:rsidR="00FC0123" w:rsidRPr="00FC0123">
        <w:rPr>
          <w:rFonts w:ascii="Times New Roman" w:eastAsia="Arial Unicode MS" w:hAnsi="Times New Roman" w:cs="Times New Roman"/>
          <w:color w:val="000000"/>
          <w:sz w:val="24"/>
          <w:szCs w:val="26"/>
          <w:lang w:eastAsia="tr-TR" w:bidi="tr-TR"/>
        </w:rPr>
        <w:t xml:space="preserve">) hezeyanlarının dışında durarak anayasal siyasaların </w:t>
      </w:r>
      <w:r w:rsidR="00FC0123" w:rsidRPr="00FC0123">
        <w:rPr>
          <w:rFonts w:ascii="Times New Roman" w:eastAsia="Arial Unicode MS" w:hAnsi="Times New Roman" w:cs="Times New Roman"/>
          <w:i/>
          <w:iCs/>
          <w:color w:val="000000"/>
          <w:sz w:val="24"/>
          <w:szCs w:val="26"/>
          <w:lang w:eastAsia="tr-TR" w:bidi="tr-TR"/>
        </w:rPr>
        <w:t>(policy</w:t>
      </w:r>
      <w:r w:rsidR="00FC0123" w:rsidRPr="00FC0123">
        <w:rPr>
          <w:rFonts w:ascii="Times New Roman" w:eastAsia="Arial Unicode MS" w:hAnsi="Times New Roman" w:cs="Times New Roman"/>
          <w:color w:val="000000"/>
          <w:sz w:val="24"/>
          <w:szCs w:val="26"/>
          <w:lang w:eastAsia="tr-TR" w:bidi="tr-TR"/>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iCs/>
          <w:sz w:val="24"/>
          <w:szCs w:val="26"/>
          <w:lang w:eastAsia="tr-TR" w:bidi="tr-TR"/>
        </w:rPr>
      </w:pPr>
      <w:r>
        <w:rPr>
          <w:rFonts w:ascii="Times New Roman" w:eastAsia="Times New Roman" w:hAnsi="Times New Roman" w:cs="Times New Roman"/>
          <w:iCs/>
          <w:sz w:val="24"/>
          <w:szCs w:val="26"/>
          <w:lang w:eastAsia="tr-TR" w:bidi="tr-TR"/>
        </w:rPr>
        <w:t xml:space="preserve"> </w:t>
      </w:r>
      <w:r w:rsidR="00FC0123" w:rsidRPr="00FC0123">
        <w:rPr>
          <w:rFonts w:ascii="Times New Roman" w:eastAsia="Times New Roman" w:hAnsi="Times New Roman" w:cs="Times New Roman"/>
          <w:iCs/>
          <w:sz w:val="24"/>
          <w:szCs w:val="26"/>
          <w:lang w:eastAsia="tr-TR" w:bidi="tr-TR"/>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 “</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iCs/>
          <w:sz w:val="24"/>
          <w:szCs w:val="26"/>
          <w:lang w:eastAsia="tr-TR" w:bidi="tr-TR"/>
        </w:rPr>
      </w:pPr>
      <w:r>
        <w:rPr>
          <w:rFonts w:ascii="Times New Roman" w:eastAsia="Times New Roman" w:hAnsi="Times New Roman" w:cs="Times New Roman"/>
          <w:color w:val="000000"/>
          <w:sz w:val="24"/>
          <w:szCs w:val="26"/>
          <w:shd w:val="clear" w:color="auto" w:fill="FFFFFF"/>
          <w:lang w:eastAsia="tr-TR" w:bidi="tr-TR"/>
        </w:rPr>
        <w:t xml:space="preserve"> </w:t>
      </w:r>
      <w:r w:rsidR="00FC0123" w:rsidRPr="00FC0123">
        <w:rPr>
          <w:rFonts w:ascii="Times New Roman" w:eastAsia="Times New Roman" w:hAnsi="Times New Roman" w:cs="Times New Roman"/>
          <w:color w:val="000000"/>
          <w:sz w:val="24"/>
          <w:szCs w:val="26"/>
          <w:shd w:val="clear" w:color="auto" w:fill="FFFFFF"/>
          <w:lang w:eastAsia="tr-TR" w:bidi="tr-TR"/>
        </w:rPr>
        <w:t xml:space="preserve">İlk kez 1961 Anayasası’nın 81’inci maddesinde düzenlenen </w:t>
      </w:r>
      <w:r w:rsidR="00FC0123" w:rsidRPr="00FC0123">
        <w:rPr>
          <w:rFonts w:ascii="Times New Roman" w:eastAsia="Times New Roman" w:hAnsi="Times New Roman" w:cs="Times New Roman"/>
          <w:iCs/>
          <w:sz w:val="24"/>
          <w:szCs w:val="26"/>
          <w:lang w:eastAsia="tr-TR" w:bidi="tr-TR"/>
        </w:rPr>
        <w:t>“bu hükmün konulmasından maksadın, çoğunluğun mücadeleci mensuplarını ezmek düşüncesiyle başvurabileceği birtakım hareketlere hukukî engel koymak”</w:t>
      </w:r>
      <w:r w:rsidR="00FC0123" w:rsidRPr="00FC0123">
        <w:rPr>
          <w:rFonts w:ascii="Times New Roman" w:eastAsia="Times New Roman" w:hAnsi="Times New Roman" w:cs="Times New Roman"/>
          <w:color w:val="000000"/>
          <w:sz w:val="24"/>
          <w:szCs w:val="26"/>
          <w:shd w:val="clear" w:color="auto" w:fill="FFFFFF"/>
          <w:lang w:eastAsia="tr-TR" w:bidi="tr-TR"/>
        </w:rPr>
        <w:t xml:space="preserve"> olduğu söylenmiştir.(8) Maddenin 1982 Anayasası döneminde de “aynen korunmuş” olduğu, 1995 yılında yapılan değişiklik sırasında da </w:t>
      </w:r>
      <w:r w:rsidR="00FC0123" w:rsidRPr="00FC0123">
        <w:rPr>
          <w:rFonts w:ascii="Times New Roman" w:eastAsia="Times New Roman" w:hAnsi="Times New Roman" w:cs="Times New Roman"/>
          <w:iCs/>
          <w:sz w:val="24"/>
          <w:szCs w:val="26"/>
          <w:lang w:eastAsia="tr-TR" w:bidi="tr-TR"/>
        </w:rPr>
        <w:t>“çoğunluğun yanlış bir karar vermesine karşı veya siyasî amaç ve gerekçeyle milletvekilinin zor durumda kalmasına karşı Anayasa Mahkemesine müracaat hakkı tanınmış olduğu”</w:t>
      </w:r>
      <w:r w:rsidR="00FC0123" w:rsidRPr="00FC0123">
        <w:rPr>
          <w:rFonts w:ascii="Times New Roman" w:eastAsia="Times New Roman" w:hAnsi="Times New Roman" w:cs="Times New Roman"/>
          <w:color w:val="000000"/>
          <w:sz w:val="24"/>
          <w:szCs w:val="26"/>
          <w:shd w:val="clear" w:color="auto" w:fill="FFFFFF"/>
          <w:lang w:eastAsia="tr-TR" w:bidi="tr-TR"/>
        </w:rPr>
        <w:t xml:space="preserve"> ifade edilmiştir.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lastRenderedPageBreak/>
        <w:t xml:space="preserve"> </w:t>
      </w:r>
      <w:r w:rsidR="00FC0123" w:rsidRPr="00FC0123">
        <w:rPr>
          <w:rFonts w:ascii="Times New Roman" w:eastAsia="Arial Unicode MS" w:hAnsi="Times New Roman" w:cs="Times New Roman"/>
          <w:color w:val="000000"/>
          <w:sz w:val="24"/>
          <w:szCs w:val="26"/>
          <w:lang w:eastAsia="tr-TR" w:bidi="tr-TR"/>
        </w:rPr>
        <w:t>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II. Anayasa Değişikliği, Anayasa’nın 85’inci Maddesindeki Yolu Kapatmış Mıdır?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6718 sayılı anayasa değişikliği kanununun gerekçesinde; </w:t>
      </w:r>
      <w:r w:rsidR="00FC0123" w:rsidRPr="00FC0123">
        <w:rPr>
          <w:rFonts w:ascii="Times New Roman" w:eastAsia="Arial Unicode MS" w:hAnsi="Times New Roman" w:cs="Times New Roman"/>
          <w:i/>
          <w:iCs/>
          <w:color w:val="000000"/>
          <w:sz w:val="24"/>
          <w:szCs w:val="26"/>
          <w:lang w:eastAsia="tr-TR" w:bidi="tr-TR"/>
        </w:rPr>
        <w:t>“Anayasaya bir hüküm eklenmesi yani Anayasanın 83 ‘üncü maddesine bir istisna getirilmesi suretiyle dokunulmazlığın kaldırılması halinde Anayasanın 85’inci maddesinin uygulanma kabiliyeti kalmamaktadır.”</w:t>
      </w:r>
      <w:r w:rsidR="00FC0123" w:rsidRPr="00FC0123">
        <w:rPr>
          <w:rFonts w:ascii="Times New Roman" w:eastAsia="Arial Unicode MS" w:hAnsi="Times New Roman" w:cs="Times New Roman"/>
          <w:color w:val="000000"/>
          <w:sz w:val="24"/>
          <w:szCs w:val="26"/>
          <w:lang w:eastAsia="tr-TR" w:bidi="tr-TR"/>
        </w:rPr>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kararma karşı yargı yolu hala açıktır. Bu bağlamda, somut olay bakımından “karar” ve “anayasa değişikliği” kavramlarının anlamlarının açıklanması gerekmektedir.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i/>
          <w:iCs/>
          <w:color w:val="000000"/>
          <w:sz w:val="24"/>
          <w:szCs w:val="26"/>
          <w:lang w:eastAsia="tr-TR" w:bidi="tr-TR"/>
        </w:rPr>
        <w:t xml:space="preserve"> </w:t>
      </w:r>
      <w:r w:rsidR="00FC0123" w:rsidRPr="00FC0123">
        <w:rPr>
          <w:rFonts w:ascii="Times New Roman" w:eastAsia="Arial Unicode MS" w:hAnsi="Times New Roman" w:cs="Times New Roman"/>
          <w:bCs/>
          <w:i/>
          <w:iCs/>
          <w:color w:val="000000"/>
          <w:sz w:val="24"/>
          <w:szCs w:val="26"/>
          <w:lang w:eastAsia="tr-TR" w:bidi="tr-TR"/>
        </w:rPr>
        <w:t>Birinci olarak;</w:t>
      </w:r>
      <w:r w:rsidR="00FC0123" w:rsidRPr="00FC0123">
        <w:rPr>
          <w:rFonts w:ascii="Times New Roman" w:eastAsia="Arial Unicode MS" w:hAnsi="Times New Roman" w:cs="Times New Roman"/>
          <w:color w:val="000000"/>
          <w:sz w:val="24"/>
          <w:szCs w:val="26"/>
          <w:lang w:eastAsia="tr-TR" w:bidi="tr-TR"/>
        </w:rPr>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00FC0123" w:rsidRPr="00FC0123">
        <w:rPr>
          <w:rFonts w:ascii="Times New Roman" w:eastAsia="Arial Unicode MS" w:hAnsi="Times New Roman" w:cs="Times New Roman"/>
          <w:i/>
          <w:iCs/>
          <w:color w:val="000000"/>
          <w:sz w:val="24"/>
          <w:szCs w:val="26"/>
          <w:lang w:eastAsia="tr-TR" w:bidi="tr-TR"/>
        </w:rPr>
        <w:t>karar</w:t>
      </w:r>
      <w:r w:rsidR="00FC0123" w:rsidRPr="00FC0123">
        <w:rPr>
          <w:rFonts w:ascii="Times New Roman" w:eastAsia="Arial Unicode MS" w:hAnsi="Times New Roman" w:cs="Times New Roman"/>
          <w:color w:val="000000"/>
          <w:sz w:val="24"/>
          <w:szCs w:val="26"/>
          <w:lang w:eastAsia="tr-TR" w:bidi="tr-TR"/>
        </w:rPr>
        <w:t xml:space="preserve"> vermek”, “genel ve özel af ilânına </w:t>
      </w:r>
      <w:r w:rsidR="00FC0123" w:rsidRPr="00FC0123">
        <w:rPr>
          <w:rFonts w:ascii="Times New Roman" w:eastAsia="Arial Unicode MS" w:hAnsi="Times New Roman" w:cs="Times New Roman"/>
          <w:i/>
          <w:iCs/>
          <w:color w:val="000000"/>
          <w:sz w:val="24"/>
          <w:szCs w:val="26"/>
          <w:lang w:eastAsia="tr-TR" w:bidi="tr-TR"/>
        </w:rPr>
        <w:t>karar</w:t>
      </w:r>
      <w:r w:rsidR="00FC0123" w:rsidRPr="00FC0123">
        <w:rPr>
          <w:rFonts w:ascii="Times New Roman" w:eastAsia="Arial Unicode MS" w:hAnsi="Times New Roman" w:cs="Times New Roman"/>
          <w:color w:val="000000"/>
          <w:sz w:val="24"/>
          <w:szCs w:val="26"/>
          <w:lang w:eastAsia="tr-TR" w:bidi="tr-TR"/>
        </w:rPr>
        <w:t xml:space="preserve"> vermek” gibi yetkilerin “parlamento karan”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kararı”nın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i/>
          <w:iCs/>
          <w:color w:val="000000"/>
          <w:sz w:val="24"/>
          <w:szCs w:val="26"/>
          <w:lang w:eastAsia="tr-TR" w:bidi="tr-TR"/>
        </w:rPr>
        <w:t xml:space="preserve"> </w:t>
      </w:r>
      <w:r w:rsidR="00FC0123" w:rsidRPr="00FC0123">
        <w:rPr>
          <w:rFonts w:ascii="Times New Roman" w:eastAsia="Arial Unicode MS" w:hAnsi="Times New Roman" w:cs="Times New Roman"/>
          <w:bCs/>
          <w:i/>
          <w:iCs/>
          <w:color w:val="000000"/>
          <w:sz w:val="24"/>
          <w:szCs w:val="26"/>
          <w:lang w:eastAsia="tr-TR" w:bidi="tr-TR"/>
        </w:rPr>
        <w:t>İkinci olarak-,</w:t>
      </w:r>
      <w:r w:rsidR="00FC0123" w:rsidRPr="00FC0123">
        <w:rPr>
          <w:rFonts w:ascii="Times New Roman" w:eastAsia="Arial Unicode MS" w:hAnsi="Times New Roman" w:cs="Times New Roman"/>
          <w:color w:val="000000"/>
          <w:sz w:val="24"/>
          <w:szCs w:val="26"/>
          <w:lang w:eastAsia="tr-TR" w:bidi="tr-TR"/>
        </w:rPr>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Arial Unicode MS" w:hAnsi="Times New Roman" w:cs="Times New Roman"/>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Konuya şeklî olarak yaklaşıldığında, 6718 sayılı Kanun’un “anayasa değişikliği” olarak adlandırıldığı doğrudur. Ne var ki; bu değişikliğin Anayasa’nın öngördüğü usulle yapıldığı </w:t>
      </w:r>
      <w:r w:rsidR="00FC0123" w:rsidRPr="00FC0123">
        <w:rPr>
          <w:rFonts w:ascii="Times New Roman" w:eastAsia="Arial Unicode MS" w:hAnsi="Times New Roman" w:cs="Times New Roman"/>
          <w:color w:val="000000"/>
          <w:sz w:val="24"/>
          <w:szCs w:val="26"/>
          <w:lang w:eastAsia="tr-TR" w:bidi="tr-TR"/>
        </w:rPr>
        <w:lastRenderedPageBreak/>
        <w:t>söylenemez. Anayasa md. 175/1 ‘e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Kumlu, açık oyla bir karar almıştır. Şu halde söz konusu normun, anayasa değişikliği adıyla kabul edilen bir “parlamento kararı” olduğunu söylemek gerekecektir.</w:t>
      </w:r>
      <w:r>
        <w:rPr>
          <w:rFonts w:ascii="Times New Roman" w:eastAsia="Arial Unicode MS" w:hAnsi="Times New Roman" w:cs="Times New Roman"/>
          <w:color w:val="000000"/>
          <w:sz w:val="24"/>
          <w:szCs w:val="26"/>
          <w:lang w:eastAsia="tr-TR" w:bidi="tr-TR"/>
        </w:rPr>
        <w:t xml:space="preserve"> </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tasarruflarım parlamento kararı şeklinde alması; dışa dönük tasarruflarım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Somut olayda TBMM, kendisiyle, yani “meclisin özerkliği” ile ilgili bir karar almıştır. Bu karar, erkler ayrılığı ilkesi gereğince Yürütmemin katılımına açık değildir. Dolayısıyla ismen anayasa değişikliği olan bu norm, Meclis’in kendisiyle ilgili (meclisin özerkliği ile ilgili) olması nedeniyle maddi anlamda parlamento kararıdır.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Özetle, AYM’nin Anayasanın 85. maddesindeki denetim yetkisiyle ilgili olarak iki önemli değerlendirme yapması gerekmektedir.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kararma karşı denetim yapılmalıdır.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lastRenderedPageBreak/>
        <w:t xml:space="preserve"> </w:t>
      </w:r>
      <w:r w:rsidR="00FC0123" w:rsidRPr="00FC0123">
        <w:rPr>
          <w:rFonts w:ascii="Times New Roman" w:eastAsia="Arial Unicode MS" w:hAnsi="Times New Roman" w:cs="Times New Roman"/>
          <w:color w:val="000000"/>
          <w:sz w:val="24"/>
          <w:szCs w:val="26"/>
          <w:lang w:eastAsia="tr-TR" w:bidi="tr-TR"/>
        </w:rPr>
        <w:t>(2) “Karar” kavramının “dar” anlamda yani sadece “parlamento kararı” şeklinde yorumlanması durumunda; “6718 sayılı Türkiye Cumhuriyeti Anayasası’nda Değişiklik Yapılmasına Dair Kanun”un “parlamento kararı” niteliği taşıyıp taşımadığı konusu üzerinde durulmalıdır.: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kararıdır.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III. Anayasa Mahkemesi Dokunulmazlığın Kaldırılması Kararını Hangi Yönlerden ve Hangi Kriterlerle İnceler?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i/>
          <w:iCs/>
          <w:color w:val="000000"/>
          <w:sz w:val="24"/>
          <w:szCs w:val="26"/>
          <w:lang w:eastAsia="tr-TR" w:bidi="tr-TR"/>
        </w:rPr>
        <w:t xml:space="preserve"> </w:t>
      </w:r>
      <w:r w:rsidR="00FC0123" w:rsidRPr="00FC0123">
        <w:rPr>
          <w:rFonts w:ascii="Times New Roman" w:eastAsia="Arial Unicode MS" w:hAnsi="Times New Roman" w:cs="Times New Roman"/>
          <w:bCs/>
          <w:i/>
          <w:iCs/>
          <w:color w:val="000000"/>
          <w:sz w:val="24"/>
          <w:szCs w:val="26"/>
          <w:lang w:eastAsia="tr-TR" w:bidi="tr-TR"/>
        </w:rPr>
        <w:t>Usule ilişkin inceleme</w:t>
      </w:r>
      <w:r w:rsidR="00FC0123" w:rsidRPr="00FC0123">
        <w:rPr>
          <w:rFonts w:ascii="Times New Roman" w:eastAsia="Arial Unicode MS" w:hAnsi="Times New Roman" w:cs="Times New Roman"/>
          <w:color w:val="000000"/>
          <w:sz w:val="24"/>
          <w:szCs w:val="26"/>
          <w:lang w:eastAsia="tr-TR" w:bidi="tr-TR"/>
        </w:rPr>
        <w:t xml:space="preserve"> yaparak iptal kararı verdiği bir örnek, Çetin Altan’ın yasama dokunulmazlığının kaldırılması kararıdır.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kararım iptal etmiştir.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i/>
          <w:iCs/>
          <w:color w:val="000000"/>
          <w:sz w:val="24"/>
          <w:szCs w:val="26"/>
          <w:lang w:eastAsia="tr-TR" w:bidi="tr-TR"/>
        </w:rPr>
        <w:t xml:space="preserve"> </w:t>
      </w:r>
      <w:r w:rsidR="00FC0123" w:rsidRPr="00FC0123">
        <w:rPr>
          <w:rFonts w:ascii="Times New Roman" w:eastAsia="Arial Unicode MS" w:hAnsi="Times New Roman" w:cs="Times New Roman"/>
          <w:bCs/>
          <w:i/>
          <w:iCs/>
          <w:color w:val="000000"/>
          <w:sz w:val="24"/>
          <w:szCs w:val="26"/>
          <w:lang w:eastAsia="tr-TR" w:bidi="tr-TR"/>
        </w:rPr>
        <w:t>Esasa ilişkin inceleme</w:t>
      </w:r>
      <w:r w:rsidR="00FC0123" w:rsidRPr="00FC0123">
        <w:rPr>
          <w:rFonts w:ascii="Times New Roman" w:eastAsia="Arial Unicode MS" w:hAnsi="Times New Roman" w:cs="Times New Roman"/>
          <w:color w:val="000000"/>
          <w:sz w:val="24"/>
          <w:szCs w:val="26"/>
          <w:lang w:eastAsia="tr-TR" w:bidi="tr-TR"/>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 xml:space="preserve">“Bir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w:t>
      </w:r>
      <w:r w:rsidR="00FC0123" w:rsidRPr="00FC0123">
        <w:rPr>
          <w:rFonts w:ascii="Times New Roman" w:eastAsia="Times New Roman" w:hAnsi="Times New Roman" w:cs="Times New Roman"/>
          <w:bCs/>
          <w:iCs/>
          <w:sz w:val="24"/>
          <w:szCs w:val="26"/>
          <w:lang w:eastAsia="tr-TR" w:bidi="tr-TR"/>
        </w:rPr>
        <w:lastRenderedPageBreak/>
        <w:t>yerlerine özgü bir yetkidir. Burada yapılacak inceleme ise, yüklenen suçun işlenip işlenmediği yönünden değil, yalnızca suçlamanın ciddi olup olmadığı yönündedir.</w:t>
      </w:r>
      <w:r w:rsidR="00FC0123" w:rsidRPr="00FC0123">
        <w:rPr>
          <w:rFonts w:ascii="Times New Roman" w:eastAsia="Times New Roman" w:hAnsi="Times New Roman" w:cs="Times New Roman"/>
          <w:color w:val="000000"/>
          <w:sz w:val="24"/>
          <w:szCs w:val="26"/>
          <w:shd w:val="clear" w:color="auto" w:fill="FFFFFF"/>
          <w:lang w:eastAsia="tr-TR" w:bidi="tr-TR"/>
        </w:rPr>
        <w:t>”</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Bu ilkenin uygulandığı davalardan örnek vermek gerekirse şunlardan bahsedebiliriz:</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i/>
          <w:iCs/>
          <w:color w:val="000000"/>
          <w:sz w:val="24"/>
          <w:szCs w:val="26"/>
          <w:lang w:eastAsia="tr-TR" w:bidi="tr-TR"/>
        </w:rPr>
        <w:t xml:space="preserve"> </w:t>
      </w:r>
      <w:r w:rsidR="00FC0123" w:rsidRPr="00FC0123">
        <w:rPr>
          <w:rFonts w:ascii="Times New Roman" w:eastAsia="Arial Unicode MS" w:hAnsi="Times New Roman" w:cs="Times New Roman"/>
          <w:bCs/>
          <w:i/>
          <w:iCs/>
          <w:color w:val="000000"/>
          <w:sz w:val="24"/>
          <w:szCs w:val="26"/>
          <w:lang w:eastAsia="tr-TR" w:bidi="tr-TR"/>
        </w:rPr>
        <w:t>Birinci olarak,</w:t>
      </w:r>
      <w:r w:rsidR="00FC0123" w:rsidRPr="00FC0123">
        <w:rPr>
          <w:rFonts w:ascii="Times New Roman" w:eastAsia="Arial Unicode MS" w:hAnsi="Times New Roman" w:cs="Times New Roman"/>
          <w:color w:val="000000"/>
          <w:sz w:val="24"/>
          <w:szCs w:val="26"/>
          <w:lang w:eastAsia="tr-TR" w:bidi="tr-TR"/>
        </w:rPr>
        <w:t xml:space="preserve"> Selim Sadak’ın dokunulmazlığının kaldırılması kararma karşı yapılan başvuruda AYM, isnat edilen suçun, 765 sayılı Türk Ceza Kanunu’nun 159’uncu maddesinde öngörülen “Türklüğü, Cumhuriyeti, Büyük Millet Meclisini, Hükümetin Manevi Şahsiyetini, Bakanlıkları, Devletin Askeri veya Eğitim Muhafaza Kuvvetlerini veya Adliyenin Manevi Şahsiyeti Alenen Tahkir ve Tezyif Etme” suçunun işlendiği iddiasına dayandığım tespit etmiş ve </w:t>
      </w:r>
      <w:r w:rsidR="00FC0123" w:rsidRPr="00FC0123">
        <w:rPr>
          <w:rFonts w:ascii="Times New Roman" w:eastAsia="Arial Unicode MS" w:hAnsi="Times New Roman" w:cs="Times New Roman"/>
          <w:i/>
          <w:iCs/>
          <w:color w:val="000000"/>
          <w:sz w:val="24"/>
          <w:szCs w:val="26"/>
          <w:lang w:eastAsia="tr-TR" w:bidi="tr-TR"/>
        </w:rPr>
        <w:t xml:space="preserve">“Selim Sadak’a yapılan suçlama, yasama dokunulmazlığının kaldırılmasını gerektirir nitelikte olmadığından, Selim Sadak’ın dokunulmazlığının kaldırılmasına ilişkin TBMM kararı Anayasa’nın 83. maddesine aykırıdır; iptali gerekir. </w:t>
      </w:r>
      <w:r w:rsidR="00FC0123" w:rsidRPr="00FC0123">
        <w:rPr>
          <w:rFonts w:ascii="Times New Roman" w:eastAsia="Arial Unicode MS" w:hAnsi="Times New Roman" w:cs="Times New Roman"/>
          <w:bCs/>
          <w:i/>
          <w:iCs/>
          <w:color w:val="000000"/>
          <w:sz w:val="24"/>
          <w:szCs w:val="26"/>
          <w:lang w:eastAsia="tr-TR" w:bidi="tr-TR"/>
        </w:rPr>
        <w:t>“</w:t>
      </w:r>
      <w:r w:rsidR="00FC0123" w:rsidRPr="00FC0123">
        <w:rPr>
          <w:rFonts w:ascii="Times New Roman" w:eastAsia="Arial Unicode MS" w:hAnsi="Times New Roman" w:cs="Times New Roman"/>
          <w:color w:val="000000"/>
          <w:sz w:val="24"/>
          <w:szCs w:val="26"/>
          <w:lang w:eastAsia="tr-TR" w:bidi="tr-TR"/>
        </w:rPr>
        <w:t xml:space="preserve"> sonucuna ulaşmıştır.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iCs/>
          <w:sz w:val="24"/>
          <w:szCs w:val="26"/>
          <w:lang w:eastAsia="tr-TR" w:bidi="tr-TR"/>
        </w:rPr>
      </w:pPr>
      <w:r>
        <w:rPr>
          <w:rFonts w:ascii="Times New Roman" w:eastAsia="Times New Roman" w:hAnsi="Times New Roman" w:cs="Times New Roman"/>
          <w:bCs/>
          <w:color w:val="000000"/>
          <w:sz w:val="24"/>
          <w:szCs w:val="26"/>
          <w:shd w:val="clear" w:color="auto" w:fill="FFFFFF"/>
          <w:lang w:eastAsia="tr-TR" w:bidi="tr-TR"/>
        </w:rPr>
        <w:t xml:space="preserve"> </w:t>
      </w:r>
      <w:r w:rsidR="00FC0123" w:rsidRPr="00FC0123">
        <w:rPr>
          <w:rFonts w:ascii="Times New Roman" w:eastAsia="Times New Roman" w:hAnsi="Times New Roman" w:cs="Times New Roman"/>
          <w:bCs/>
          <w:color w:val="000000"/>
          <w:sz w:val="24"/>
          <w:szCs w:val="26"/>
          <w:shd w:val="clear" w:color="auto" w:fill="FFFFFF"/>
          <w:lang w:eastAsia="tr-TR" w:bidi="tr-TR"/>
        </w:rPr>
        <w:t>İkinci olarak</w:t>
      </w:r>
      <w:r w:rsidR="00FC0123" w:rsidRPr="00FC0123">
        <w:rPr>
          <w:rFonts w:ascii="Times New Roman" w:eastAsia="Times New Roman" w:hAnsi="Times New Roman" w:cs="Times New Roman"/>
          <w:color w:val="000000"/>
          <w:sz w:val="24"/>
          <w:szCs w:val="26"/>
          <w:shd w:val="clear" w:color="auto" w:fill="FFFFFF"/>
          <w:lang w:eastAsia="tr-TR" w:bidi="tr-TR"/>
        </w:rPr>
        <w:t>; Osman Köksal’ın dokunulmazlığının kaldırılması kararma karşı yapılan başvuruda AYM, “</w:t>
      </w:r>
      <w:r w:rsidR="00FC0123" w:rsidRPr="00FC0123">
        <w:rPr>
          <w:rFonts w:ascii="Times New Roman" w:eastAsia="Times New Roman" w:hAnsi="Times New Roman" w:cs="Times New Roman"/>
          <w:iCs/>
          <w:sz w:val="24"/>
          <w:szCs w:val="26"/>
          <w:lang w:eastAsia="tr-TR" w:bidi="tr-TR"/>
        </w:rPr>
        <w:t>Osman Köksal’a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iCs/>
          <w:sz w:val="24"/>
          <w:szCs w:val="26"/>
          <w:lang w:eastAsia="tr-TR" w:bidi="tr-TR"/>
        </w:rPr>
      </w:pPr>
      <w:r>
        <w:rPr>
          <w:rFonts w:ascii="Times New Roman" w:eastAsia="Times New Roman" w:hAnsi="Times New Roman" w:cs="Times New Roman"/>
          <w:bCs/>
          <w:color w:val="000000"/>
          <w:sz w:val="24"/>
          <w:szCs w:val="26"/>
          <w:shd w:val="clear" w:color="auto" w:fill="FFFFFF"/>
          <w:lang w:eastAsia="tr-TR" w:bidi="tr-TR"/>
        </w:rPr>
        <w:t xml:space="preserve"> </w:t>
      </w:r>
      <w:r w:rsidR="00FC0123" w:rsidRPr="00FC0123">
        <w:rPr>
          <w:rFonts w:ascii="Times New Roman" w:eastAsia="Times New Roman" w:hAnsi="Times New Roman" w:cs="Times New Roman"/>
          <w:bCs/>
          <w:color w:val="000000"/>
          <w:sz w:val="24"/>
          <w:szCs w:val="26"/>
          <w:shd w:val="clear" w:color="auto" w:fill="FFFFFF"/>
          <w:lang w:eastAsia="tr-TR" w:bidi="tr-TR"/>
        </w:rPr>
        <w:t>Üçüncü olarak</w:t>
      </w:r>
      <w:r w:rsidR="00FC0123" w:rsidRPr="00FC0123">
        <w:rPr>
          <w:rFonts w:ascii="Times New Roman" w:eastAsia="Times New Roman" w:hAnsi="Times New Roman" w:cs="Times New Roman"/>
          <w:color w:val="000000"/>
          <w:sz w:val="24"/>
          <w:szCs w:val="26"/>
          <w:shd w:val="clear" w:color="auto" w:fill="FFFFFF"/>
          <w:lang w:eastAsia="tr-TR" w:bidi="tr-TR"/>
        </w:rPr>
        <w:t xml:space="preserve">; benzer nitelikteki Ekrem Acuner’in dokunulmazlığının kaldırılması kararma karşı yapılan başvuruda AYM, </w:t>
      </w:r>
      <w:r w:rsidR="00FC0123" w:rsidRPr="00FC0123">
        <w:rPr>
          <w:rFonts w:ascii="Times New Roman" w:eastAsia="Times New Roman" w:hAnsi="Times New Roman" w:cs="Times New Roman"/>
          <w:iCs/>
          <w:sz w:val="24"/>
          <w:szCs w:val="26"/>
          <w:lang w:eastAsia="tr-TR" w:bidi="tr-TR"/>
        </w:rPr>
        <w:t>“yasama dokunulmazlığının kaldırılmasına dayanaklık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w:t>
      </w:r>
      <w:r w:rsidR="00FC0123" w:rsidRPr="00FC0123">
        <w:rPr>
          <w:rFonts w:ascii="Times New Roman" w:eastAsia="Times New Roman" w:hAnsi="Times New Roman" w:cs="Times New Roman"/>
          <w:color w:val="000000"/>
          <w:sz w:val="24"/>
          <w:szCs w:val="26"/>
          <w:shd w:val="clear" w:color="auto" w:fill="FFFFFF"/>
          <w:lang w:eastAsia="tr-TR" w:bidi="tr-TR"/>
        </w:rPr>
        <w:t xml:space="preserve"> ve </w:t>
      </w:r>
      <w:r w:rsidR="00FC0123" w:rsidRPr="00FC0123">
        <w:rPr>
          <w:rFonts w:ascii="Times New Roman" w:eastAsia="Times New Roman" w:hAnsi="Times New Roman" w:cs="Times New Roman"/>
          <w:iCs/>
          <w:sz w:val="24"/>
          <w:szCs w:val="26"/>
          <w:lang w:eastAsia="tr-TR" w:bidi="tr-TR"/>
        </w:rPr>
        <w:t>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 “</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Koksal ve Ekrem Acuner karar örneklerinde görüldüğü gibi, isnadı ciddi olmadığı tespitini yaparak, yasama dokunulmazlığının kaldırılması kararını iptal edebilmektedir.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Buradan çıkan sonuca göre, AYM, suç isnadının, Anayasanın 83. maddesinin 1. fıkrasında yer alan “yasama sorumsuzluğu” kapsamına girip girmediğini zımnen </w:t>
      </w:r>
      <w:r w:rsidR="00FC0123" w:rsidRPr="00FC0123">
        <w:rPr>
          <w:rFonts w:ascii="Times New Roman" w:eastAsia="Arial Unicode MS" w:hAnsi="Times New Roman" w:cs="Times New Roman"/>
          <w:color w:val="000000"/>
          <w:sz w:val="24"/>
          <w:szCs w:val="26"/>
          <w:lang w:eastAsia="tr-TR" w:bidi="tr-TR"/>
        </w:rPr>
        <w:lastRenderedPageBreak/>
        <w:t>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Kanunun,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müdahalenin kanuni dayanağını öngörülemez hale getirir. Böyle bir öngörülemezlik, gelecekte bireysel başvuru kapsamında, müdahalenin kanuniliği yönünden ihlal sonucu yaratır.(23) Oysa, hem AYM kararlarında hem de İHAM kararlarında ortaya konulduğu gibi, bu tür belirsiz hükümler içtihatlarla açıklığa kavuşturulabilir.(24)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IV. Milletvekili olarak şahsımın yasama dokunulmazlığının kaldırılması Anayasa ve Meclis içtüzüğüne uygun mudur?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Arial Unicode MS" w:hAnsi="Times New Roman" w:cs="Times New Roman"/>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Milletvekili sıfatıyla T.C.Anayasası ile taşımakta olduğum yasama dokunulmazlığı, üç fezleke nedeniyle kaldırılmıştır:</w:t>
      </w: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(i) İstanbul Cumhuriyet Başsavcılığının 2013/88094 numaralı soruşturmaya dayanan 24.12.2013 tarihli ve 2013/311 numaralı fezleke (ii) Bakırköy Cumhuriyet Başsavcılığının 2015/65040 numaralı soruşturma dayanan 2015/244 numaralı fezleke (iii) Diyarbakır Başsavcılığının 28.03.2012 tarihli 2012/530-2 sayılı fezleke.</w:t>
      </w:r>
      <w:r>
        <w:rPr>
          <w:rFonts w:ascii="Times New Roman" w:eastAsia="Arial Unicode MS" w:hAnsi="Times New Roman" w:cs="Times New Roman"/>
          <w:color w:val="000000"/>
          <w:sz w:val="24"/>
          <w:szCs w:val="26"/>
          <w:lang w:eastAsia="tr-TR" w:bidi="tr-TR"/>
        </w:rPr>
        <w:t xml:space="preserve"> </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Usul yönünden aykırılık iddiaları</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Mecliste yasama dokunulmazlıklarının kaldırılması konusunda Anayasa ve Meclis İçtüzüğü hükümleri gereğince kurulması gereken komisyonlar kurulmadan ve Karma komisyon raporu ‘ oluşturulup Genel Kurulda oylanmadan, hakkımdaki her üç fezlekeye dayalı suç isnatları hakkında yasama dokunulmazlığı kaldırılmıştır.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Yasama dokunulmazlığının kaldırılması usulünün uygulanmaması, Komisyonlarda ve Meclis Genel Kurulu’nda savunma hakkımı tamamen ortadan kaldırdığı gibi, Meclisin her bir isnadın ciddiliğim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üç fezlekedeki suç isnatları hakkında yasama dokunulmazlığının kaldırılması Anayasanın 2. maddesine aykırıdır.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Esas yönünden aykırılık iddiaları</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 xml:space="preserve">Hakkımdaki birinci fezleke (İstanbul Cumhuriyet Başsavcılığının 2013/88094 numaralı soruşturmaya dayanan 24/12/2013 tarihli ve 2013/311 numaralı fezleke) hakaret, kanuna aykırı toplantı ve gösteri yürüyüşü katılma suçuna; ikinci fezleke (Bakırköy Cumhuriyet </w:t>
      </w:r>
      <w:r w:rsidR="00FC0123" w:rsidRPr="00FC0123">
        <w:rPr>
          <w:rFonts w:ascii="Times New Roman" w:eastAsia="Arial Unicode MS" w:hAnsi="Times New Roman" w:cs="Times New Roman"/>
          <w:color w:val="000000"/>
          <w:sz w:val="24"/>
          <w:szCs w:val="26"/>
          <w:lang w:eastAsia="tr-TR" w:bidi="tr-TR"/>
        </w:rPr>
        <w:lastRenderedPageBreak/>
        <w:t>Başsavcılığının 2015/65040 numaralı soruşturma dayanan 2015/244 numaralı fezleke) Cumhurbaşkanı’na hakaret suçuna ilişkindir.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Bu iki fezlekeye konu olan eylemlerin Anayasanın 26. maddesinde güvence altına alman düşünceyi açıklama ve yayma kapsamında değerlendirilebileceği açıktır. AYM’nin yukarıda geçen Selim Sadak karan göz önünde tutulduğunda, bu fezlekelerde yer alan suç isnatlarının, dokunulmazlığın kaldırılmasını gerektirecek nitelikte görmeyeceği söylenebilir. 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Hakkımdaki üçüncü fezleke (Diyarbakır Başsavcılığının 28.03.2012 tarihli 2012/530-2 sayılı fezleke) görevi kötüye kullanma suçuna ilişkindir. Somut olayda dosya incelendiğinde, görevi kötüye kullanma suçu isnadın</w:t>
      </w:r>
      <w:r w:rsidR="00FC0123" w:rsidRPr="00FC0123">
        <w:rPr>
          <w:rFonts w:ascii="Times New Roman" w:eastAsia="Arial Unicode MS" w:hAnsi="Times New Roman" w:cs="Times New Roman"/>
          <w:color w:val="000000"/>
          <w:sz w:val="24"/>
          <w:szCs w:val="26"/>
          <w:u w:val="single"/>
          <w:lang w:eastAsia="tr-TR" w:bidi="tr-TR"/>
        </w:rPr>
        <w:t>ın</w:t>
      </w:r>
      <w:r w:rsidR="00FC0123" w:rsidRPr="00FC0123">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i/>
          <w:iCs/>
          <w:color w:val="000000"/>
          <w:sz w:val="24"/>
          <w:szCs w:val="26"/>
          <w:lang w:eastAsia="tr-TR" w:bidi="tr-TR"/>
        </w:rPr>
        <w:t xml:space="preserve">“ciddiliği görüşüne desteklik edebilecek bir nitelikte olmaktan uzak bulunduğu ortadadır. </w:t>
      </w:r>
      <w:r w:rsidR="00FC0123" w:rsidRPr="00FC0123">
        <w:rPr>
          <w:rFonts w:ascii="Times New Roman" w:eastAsia="Arial Unicode MS" w:hAnsi="Times New Roman" w:cs="Times New Roman"/>
          <w:bCs/>
          <w:i/>
          <w:iCs/>
          <w:color w:val="000000"/>
          <w:sz w:val="24"/>
          <w:szCs w:val="26"/>
          <w:lang w:eastAsia="tr-TR" w:bidi="tr-TR"/>
        </w:rPr>
        <w:t>“</w:t>
      </w:r>
      <w:r w:rsidR="00FC0123" w:rsidRPr="00FC0123">
        <w:rPr>
          <w:rFonts w:ascii="Times New Roman" w:eastAsia="Arial Unicode MS" w:hAnsi="Times New Roman" w:cs="Times New Roman"/>
          <w:color w:val="000000"/>
          <w:sz w:val="24"/>
          <w:szCs w:val="26"/>
          <w:lang w:eastAsia="tr-TR" w:bidi="tr-TR"/>
        </w:rPr>
        <w:t xml:space="preserve"> Aksi takdirde milletvekilleri, bu tür ciddi nitelik taşımayan isnatlar karşısında yasama görevlerini yerine getiremez hale gelebileceklerdir.</w:t>
      </w:r>
    </w:p>
    <w:p w:rsidR="00FC0123" w:rsidRPr="00FC0123" w:rsidRDefault="00C43321" w:rsidP="00C43321">
      <w:pPr>
        <w:tabs>
          <w:tab w:val="left" w:pos="1134"/>
        </w:tabs>
        <w:spacing w:before="100" w:beforeAutospacing="1" w:after="100" w:afterAutospacing="1" w:line="240" w:lineRule="auto"/>
        <w:ind w:firstLine="709"/>
        <w:jc w:val="both"/>
        <w:rPr>
          <w:rFonts w:ascii="Times New Roman" w:eastAsia="Times New Roman" w:hAnsi="Times New Roman" w:cs="Times New Roman"/>
          <w:bCs/>
          <w:iCs/>
          <w:sz w:val="24"/>
          <w:szCs w:val="26"/>
          <w:lang w:eastAsia="tr-TR" w:bidi="tr-TR"/>
        </w:rPr>
      </w:pPr>
      <w:r>
        <w:rPr>
          <w:rFonts w:ascii="Times New Roman" w:eastAsia="Times New Roman" w:hAnsi="Times New Roman" w:cs="Times New Roman"/>
          <w:bCs/>
          <w:iCs/>
          <w:sz w:val="24"/>
          <w:szCs w:val="26"/>
          <w:lang w:eastAsia="tr-TR" w:bidi="tr-TR"/>
        </w:rPr>
        <w:t xml:space="preserve"> </w:t>
      </w:r>
      <w:r w:rsidR="00FC0123" w:rsidRPr="00FC0123">
        <w:rPr>
          <w:rFonts w:ascii="Times New Roman" w:eastAsia="Times New Roman" w:hAnsi="Times New Roman" w:cs="Times New Roman"/>
          <w:bCs/>
          <w:iCs/>
          <w:sz w:val="24"/>
          <w:szCs w:val="26"/>
          <w:lang w:eastAsia="tr-TR" w:bidi="tr-TR"/>
        </w:rPr>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FC0123" w:rsidRPr="00FC0123" w:rsidRDefault="00C43321" w:rsidP="00C43321">
      <w:pPr>
        <w:tabs>
          <w:tab w:val="left" w:pos="1134"/>
        </w:tabs>
        <w:spacing w:before="100" w:beforeAutospacing="1" w:after="100" w:afterAutospacing="1" w:line="240" w:lineRule="auto"/>
        <w:ind w:firstLine="709"/>
        <w:jc w:val="both"/>
        <w:rPr>
          <w:rFonts w:ascii="Arial Unicode MS" w:eastAsia="Arial Unicode MS" w:hAnsi="Arial Unicode MS" w:cs="Arial Unicode MS"/>
          <w:color w:val="000000"/>
          <w:sz w:val="24"/>
          <w:szCs w:val="26"/>
          <w:lang w:eastAsia="tr-TR" w:bidi="tr-TR"/>
        </w:rPr>
      </w:pPr>
      <w:r>
        <w:rPr>
          <w:rFonts w:ascii="Times New Roman" w:eastAsia="Arial Unicode MS" w:hAnsi="Times New Roman" w:cs="Times New Roman"/>
          <w:bCs/>
          <w:color w:val="000000"/>
          <w:sz w:val="24"/>
          <w:szCs w:val="26"/>
          <w:lang w:eastAsia="tr-TR" w:bidi="tr-TR"/>
        </w:rPr>
        <w:t xml:space="preserve"> </w:t>
      </w:r>
      <w:r w:rsidR="00FC0123" w:rsidRPr="00FC0123">
        <w:rPr>
          <w:rFonts w:ascii="Times New Roman" w:eastAsia="Arial Unicode MS" w:hAnsi="Times New Roman" w:cs="Times New Roman"/>
          <w:bCs/>
          <w:color w:val="000000"/>
          <w:sz w:val="24"/>
          <w:szCs w:val="26"/>
          <w:lang w:eastAsia="tr-TR" w:bidi="tr-TR"/>
        </w:rPr>
        <w:t>SONUÇ VE TALEP :</w:t>
      </w:r>
    </w:p>
    <w:p w:rsidR="008B1B8C" w:rsidRDefault="00C43321" w:rsidP="00C43321">
      <w:pPr>
        <w:tabs>
          <w:tab w:val="left" w:pos="1134"/>
        </w:tabs>
        <w:spacing w:before="100" w:beforeAutospacing="1" w:after="100" w:afterAutospacing="1" w:line="240" w:lineRule="auto"/>
        <w:ind w:firstLine="709"/>
        <w:jc w:val="both"/>
        <w:rPr>
          <w:rFonts w:ascii="Times New Roman" w:eastAsia="Arial Unicode MS" w:hAnsi="Times New Roman" w:cs="Times New Roman"/>
          <w:color w:val="000000"/>
          <w:sz w:val="24"/>
          <w:szCs w:val="26"/>
          <w:lang w:eastAsia="tr-TR" w:bidi="tr-TR"/>
        </w:rPr>
        <w:sectPr w:rsidR="008B1B8C" w:rsidSect="00627EB3">
          <w:headerReference w:type="default" r:id="rId8"/>
          <w:footerReference w:type="even" r:id="rId9"/>
          <w:footerReference w:type="default" r:id="rId10"/>
          <w:pgSz w:w="11909" w:h="16840"/>
          <w:pgMar w:top="1417" w:right="1417" w:bottom="1417" w:left="1417" w:header="709" w:footer="709" w:gutter="0"/>
          <w:cols w:space="720"/>
          <w:docGrid w:linePitch="360"/>
        </w:sectPr>
      </w:pPr>
      <w:r>
        <w:rPr>
          <w:rFonts w:ascii="Times New Roman" w:eastAsia="Arial Unicode MS" w:hAnsi="Times New Roman" w:cs="Times New Roman"/>
          <w:color w:val="000000"/>
          <w:sz w:val="24"/>
          <w:szCs w:val="26"/>
          <w:lang w:eastAsia="tr-TR" w:bidi="tr-TR"/>
        </w:rPr>
        <w:t xml:space="preserve"> </w:t>
      </w:r>
      <w:r w:rsidR="00FC0123" w:rsidRPr="00FC0123">
        <w:rPr>
          <w:rFonts w:ascii="Times New Roman" w:eastAsia="Arial Unicode MS" w:hAnsi="Times New Roman" w:cs="Times New Roman"/>
          <w:color w:val="000000"/>
          <w:sz w:val="24"/>
          <w:szCs w:val="26"/>
          <w:lang w:eastAsia="tr-TR" w:bidi="tr-TR"/>
        </w:rPr>
        <w:t>T.C. Anayasası’nın 83/1 maddesinde yer alan yasama dokunulmazlığının, T.B.M.M Genel Kurulu’nun 20/05/2016 tarihli 6718 sayılı Türkiye Cumhuriyeti Anayasasında Değişiklik Yapılmasına Dair Kanun’la (i) İstanbul Cumhuriyet Başsavcılığının 2013/88094 numaralı soruşturmaya dayanan 24.12.2013 tarihli ve 2013/311 numaralı, (ii) Bakırköy Cumhuriyet Başsavcılığının 2015/65040 numaralı soruşturma dayanan 2015/244 numaralı ve (iii) Diyarbakır Başsavcılığı’nın 28.03.2012 tarihli 2012/530-2 numaralı fezlekeler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lastRenderedPageBreak/>
        <w:t>“…</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TBMM Genel Kurulu, 20/05/2016 tarihinde 6718 sayılı Türkiye Cumhuriyeti Anayasası’nda Değişiklik Yapılmasına Dair Kanun”u kabul etmiştir. Madde şu şekildedir: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i/>
          <w:sz w:val="24"/>
        </w:rPr>
        <w:t>“Bu maddenin Türkiye Büyük Millet Meclisinde kabul edildiği tarihte; soruşturmaya veya soruşturma ya da kovuşturma izni vermeye yetkili mercilerden, Cumhuriyet başsavcılıklıklarından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i/>
          <w:sz w:val="24"/>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Bu değişikliğin atıf yaptığı madde olan T.C. Anayasası 83/2’nin birinci cümlesi ise şu şeklidedir: </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“Seçimden önce veya sonra bir suç işlediği ileri sürülen bir milletvekili, Meclisin kararı olmadıkça tutulamaz, sorguya çekilemez, tutuklanamaz ve yargılanamaz.”</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sz w:val="24"/>
        </w:rPr>
        <w:t>“</w:t>
      </w:r>
      <w:r w:rsidRPr="007819F3">
        <w:rPr>
          <w:rFonts w:ascii="Times New Roman" w:hAnsi="Times New Roman" w:cs="Times New Roman"/>
          <w:i/>
          <w:sz w:val="24"/>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r w:rsidRPr="007819F3">
        <w:rPr>
          <w:rStyle w:val="apple-converted-space"/>
          <w:rFonts w:ascii="Times New Roman" w:hAnsi="Times New Roman" w:cs="Times New Roman"/>
          <w:i/>
          <w:sz w:val="24"/>
        </w:rPr>
        <w:t> </w:t>
      </w:r>
    </w:p>
    <w:p w:rsidR="008B1B8C" w:rsidRPr="007819F3" w:rsidRDefault="008B1B8C" w:rsidP="00C43321">
      <w:pPr>
        <w:spacing w:before="100" w:beforeAutospacing="1" w:after="100" w:afterAutospacing="1" w:line="240" w:lineRule="auto"/>
        <w:ind w:firstLine="709"/>
        <w:jc w:val="both"/>
        <w:rPr>
          <w:rStyle w:val="apple-converted-space"/>
          <w:rFonts w:ascii="Times New Roman" w:hAnsi="Times New Roman" w:cs="Times New Roman"/>
          <w:i/>
          <w:sz w:val="24"/>
        </w:rPr>
      </w:pPr>
      <w:r w:rsidRPr="007819F3">
        <w:rPr>
          <w:rFonts w:ascii="Times New Roman" w:hAnsi="Times New Roman" w:cs="Times New Roman"/>
          <w:i/>
          <w:sz w:val="24"/>
        </w:rPr>
        <w:lastRenderedPageBreak/>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Pr="007819F3">
        <w:rPr>
          <w:rStyle w:val="apple-converted-space"/>
          <w:rFonts w:ascii="Times New Roman" w:hAnsi="Times New Roman" w:cs="Times New Roman"/>
          <w:i/>
          <w:sz w:val="24"/>
        </w:rPr>
        <w:t>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7819F3">
        <w:rPr>
          <w:rFonts w:ascii="Times New Roman" w:hAnsi="Times New Roman" w:cs="Times New Roman"/>
          <w:sz w:val="24"/>
        </w:rPr>
        <w:t>” şeklinde hüküm kurmuştur.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7819F3">
        <w:rPr>
          <w:rFonts w:ascii="Times New Roman" w:hAnsi="Times New Roman" w:cs="Times New Roman"/>
          <w:i/>
          <w:sz w:val="24"/>
        </w:rPr>
        <w:t>politics</w:t>
      </w:r>
      <w:r w:rsidRPr="007819F3">
        <w:rPr>
          <w:rFonts w:ascii="Times New Roman" w:hAnsi="Times New Roman" w:cs="Times New Roman"/>
          <w:sz w:val="24"/>
        </w:rPr>
        <w:t>) hezeyanlarının dışında durarak anayasal siyasaların (</w:t>
      </w:r>
      <w:r w:rsidRPr="007819F3">
        <w:rPr>
          <w:rFonts w:ascii="Times New Roman" w:hAnsi="Times New Roman" w:cs="Times New Roman"/>
          <w:i/>
          <w:sz w:val="24"/>
        </w:rPr>
        <w:t>policy</w:t>
      </w:r>
      <w:r w:rsidRPr="007819F3">
        <w:rPr>
          <w:rFonts w:ascii="Times New Roman" w:hAnsi="Times New Roman" w:cs="Times New Roman"/>
          <w:sz w:val="24"/>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i/>
          <w:sz w:val="24"/>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İlk kez 1961 Anayasası’nın 81’inci maddesinde düzenlenen </w:t>
      </w:r>
      <w:r w:rsidRPr="007819F3">
        <w:rPr>
          <w:rFonts w:ascii="Times New Roman" w:hAnsi="Times New Roman" w:cs="Times New Roman"/>
          <w:i/>
          <w:sz w:val="24"/>
        </w:rPr>
        <w:t xml:space="preserve">“bu hükmün konulmasından maksadın, çoğunluğun mücadeleci mensuplarını ezmek düşüncesiyle başvurabileceği birtakım hareketlere hukukî engel koymak” </w:t>
      </w:r>
      <w:r w:rsidRPr="007819F3">
        <w:rPr>
          <w:rFonts w:ascii="Times New Roman" w:hAnsi="Times New Roman" w:cs="Times New Roman"/>
          <w:sz w:val="24"/>
        </w:rPr>
        <w:t xml:space="preserve">olduğu söylenmiştir. Maddenin 1982 Anayasası döneminde de “aynen korunmuş” olduğu, 1995 yılında yapılan değişiklik sırasında da </w:t>
      </w:r>
      <w:r w:rsidRPr="007819F3">
        <w:rPr>
          <w:rFonts w:ascii="Times New Roman" w:hAnsi="Times New Roman" w:cs="Times New Roman"/>
          <w:i/>
          <w:sz w:val="24"/>
        </w:rPr>
        <w:t>“çoğunluğun yanlış bir karar vermesine karşı veya siyasî amaç ve gerekçeyle milletvekilinin zor durumda kalmasına karşı Anayasa Mahkemesine müracaat hakkı tanınmış olduğu”</w:t>
      </w:r>
      <w:r w:rsidRPr="007819F3">
        <w:rPr>
          <w:rFonts w:ascii="Times New Roman" w:hAnsi="Times New Roman" w:cs="Times New Roman"/>
          <w:sz w:val="24"/>
        </w:rPr>
        <w:t xml:space="preserve"> ifade edilmiştir.</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lastRenderedPageBreak/>
        <w:t>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II. Anayasa Değişikliği, Anayasa’nın 85’inci Maddesindeki Yolu Kapatmış Mıdır?</w:t>
      </w:r>
    </w:p>
    <w:p w:rsidR="008B1B8C" w:rsidRPr="007819F3" w:rsidRDefault="008B1B8C" w:rsidP="00C43321">
      <w:pPr>
        <w:pStyle w:val="NormalWeb"/>
        <w:ind w:firstLine="709"/>
        <w:jc w:val="both"/>
      </w:pPr>
      <w:r w:rsidRPr="007819F3">
        <w:t xml:space="preserve">6718 sayılı anayasa değişikliği kanununun gerekçesinde; </w:t>
      </w:r>
      <w:r w:rsidRPr="007819F3">
        <w:rPr>
          <w:i/>
        </w:rPr>
        <w:t>“Anayasaya bir hüküm eklenmesi yani Anayasanın 83’üncü maddesine bir istisna getirilmesi suretiyle dokunulmazlığın kaldırılması halinde Anayasanın 85’inci maddesinin uygulanma kabiliyeti kalmamaktadır.”</w:t>
      </w:r>
      <w:r w:rsidRPr="007819F3">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kararına karşı yargı yolu hala açıktır. Bu bağlamda, somut olay bakımından “karar” ve “anayasa değişikliği” kavramlarının anlamlarının açıklanması gerekmektedir.</w:t>
      </w:r>
    </w:p>
    <w:p w:rsidR="008B1B8C" w:rsidRPr="007819F3" w:rsidRDefault="008B1B8C" w:rsidP="00C43321">
      <w:pPr>
        <w:pStyle w:val="NormalWeb"/>
        <w:ind w:firstLine="709"/>
        <w:jc w:val="both"/>
      </w:pPr>
      <w:r w:rsidRPr="007819F3">
        <w:rPr>
          <w:i/>
        </w:rPr>
        <w:t>Birinci</w:t>
      </w:r>
      <w:r w:rsidRPr="007819F3">
        <w:t xml:space="preserve"> </w:t>
      </w:r>
      <w:r w:rsidRPr="007819F3">
        <w:rPr>
          <w:i/>
        </w:rPr>
        <w:t>olarak</w:t>
      </w:r>
      <w:r w:rsidRPr="007819F3">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7819F3">
        <w:rPr>
          <w:i/>
        </w:rPr>
        <w:t>karar</w:t>
      </w:r>
      <w:r w:rsidRPr="007819F3">
        <w:t xml:space="preserve"> vermek”, “genel ve özel af ilânına </w:t>
      </w:r>
      <w:r w:rsidRPr="007819F3">
        <w:rPr>
          <w:i/>
        </w:rPr>
        <w:t>karar</w:t>
      </w:r>
      <w:r w:rsidRPr="007819F3">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8B1B8C" w:rsidRPr="007819F3" w:rsidRDefault="008B1B8C" w:rsidP="00C43321">
      <w:pPr>
        <w:pStyle w:val="NormalWeb"/>
        <w:ind w:firstLine="709"/>
        <w:jc w:val="both"/>
      </w:pPr>
      <w:r w:rsidRPr="007819F3">
        <w:rPr>
          <w:i/>
        </w:rPr>
        <w:t>İkinci</w:t>
      </w:r>
      <w:r w:rsidRPr="007819F3">
        <w:t xml:space="preserve"> </w:t>
      </w:r>
      <w:r w:rsidRPr="007819F3">
        <w:rPr>
          <w:i/>
        </w:rPr>
        <w:t>olarak</w:t>
      </w:r>
      <w:r w:rsidRPr="007819F3">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  </w:t>
      </w:r>
    </w:p>
    <w:p w:rsidR="008B1B8C" w:rsidRPr="007819F3" w:rsidRDefault="008B1B8C" w:rsidP="00C43321">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w:t>
      </w:r>
      <w:r w:rsidRPr="007819F3">
        <w:rPr>
          <w:rFonts w:ascii="Times New Roman" w:hAnsi="Times New Roman" w:cs="Times New Roman"/>
          <w:sz w:val="24"/>
        </w:rPr>
        <w:lastRenderedPageBreak/>
        <w:t>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Kurulu, açık oyla bir karar almıştır. Şu halde söz konusu normun, anayasa değişikliği adıyla kabul edilen bir “parlamento kararı” olduğunu söylemek gerekecektir.</w:t>
      </w:r>
    </w:p>
    <w:p w:rsidR="008B1B8C" w:rsidRPr="007819F3" w:rsidRDefault="008B1B8C" w:rsidP="00C43321">
      <w:pPr>
        <w:pStyle w:val="NormalWeb"/>
        <w:ind w:firstLine="709"/>
        <w:jc w:val="both"/>
      </w:pPr>
      <w:r w:rsidRPr="007819F3">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8B1B8C" w:rsidRPr="007819F3" w:rsidRDefault="008B1B8C" w:rsidP="00C43321">
      <w:pPr>
        <w:pStyle w:val="NormalWeb"/>
        <w:ind w:firstLine="709"/>
        <w:jc w:val="both"/>
      </w:pPr>
      <w:r w:rsidRPr="007819F3">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8B1B8C" w:rsidRPr="007819F3" w:rsidRDefault="008B1B8C" w:rsidP="00C43321">
      <w:pPr>
        <w:pStyle w:val="NormalWeb"/>
        <w:ind w:firstLine="709"/>
        <w:jc w:val="both"/>
      </w:pPr>
      <w:r w:rsidRPr="007819F3">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Özetle, AYM’nin Anayasanın 85. maddesindeki denetim yetkisiyle ilgili olarak iki önemli değerlendirme yapması gerekmektedir.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kararına karşı denetim yapılmalıdır.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lastRenderedPageBreak/>
        <w:t>(2) “Karar” kavramının  “dar” anlamda yani sadece “parlamento kararı” şeklinde yorumlanması durumunda; “6718 sayılı Türkiye Cumhuriyeti Anayasası’nda Değişiklik Yapılmasına Dair Kanun”un “parlamento kararı” niteliği taşıyıp taşımadığı konusu üzerinde durulmalıdır.: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kararıdır.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III. Anayasa Mahkemesi Dokunulmazlığın Kaldırılması Kararını Hangi Yönlerden ve Hangi Kriterlerle İnceler?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Usule ilişkin inceleme</w:t>
      </w:r>
      <w:r w:rsidRPr="007819F3">
        <w:rPr>
          <w:rFonts w:ascii="Times New Roman" w:hAnsi="Times New Roman" w:cs="Times New Roman"/>
          <w:sz w:val="24"/>
        </w:rPr>
        <w:t xml:space="preserv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kararını iptal etmiştir.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Esasa ilişkin inceleme</w:t>
      </w:r>
      <w:r w:rsidRPr="007819F3">
        <w:rPr>
          <w:rFonts w:ascii="Times New Roman" w:hAnsi="Times New Roman" w:cs="Times New Roman"/>
          <w:sz w:val="24"/>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 xml:space="preserve">“Bir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w:t>
      </w:r>
      <w:r w:rsidRPr="007819F3">
        <w:rPr>
          <w:rFonts w:ascii="Times New Roman" w:hAnsi="Times New Roman" w:cs="Times New Roman"/>
          <w:i/>
          <w:sz w:val="24"/>
        </w:rPr>
        <w:lastRenderedPageBreak/>
        <w:t>yerlerine özgü bir yetkidir. Burada yapılacak inceleme ise, yüklenen suçun işlenip işlenmediği yönünden değil, yalnızca suçlamanın ciddi olup olmadığı yönündedir.”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Bu ilkenin uygulandığı davalardan örnek vermek gerekirse şunlardan bahsedebiliriz:</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Birinci olarak</w:t>
      </w:r>
      <w:r w:rsidRPr="007819F3">
        <w:rPr>
          <w:rFonts w:ascii="Times New Roman" w:hAnsi="Times New Roman" w:cs="Times New Roman"/>
          <w:sz w:val="24"/>
        </w:rPr>
        <w:t xml:space="preserve">, Selim Sadak’ın dokunulmazlığının kaldırılması kararına karşı yapılan başvuruda AYM, isnat edilen suçun, 765 sayılı Türk Ceza Kanunu’nun 159’uncu maddesinde 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ve </w:t>
      </w:r>
      <w:r w:rsidRPr="007819F3">
        <w:rPr>
          <w:rFonts w:ascii="Times New Roman" w:hAnsi="Times New Roman" w:cs="Times New Roman"/>
          <w:i/>
          <w:sz w:val="24"/>
        </w:rPr>
        <w:t>“Selim Sadak'a yapılan suçlama, yasama dokunulmazlığının kaldırılmasını gerektirir nitelikte olmadığından, Selim Sadak'ın dokunulmazlığının kaldırılmasına ilişkin TBMM kararı Anayasa'nın 83. maddesine aykırıdır; iptali gerekir.”</w:t>
      </w:r>
      <w:r w:rsidRPr="007819F3">
        <w:rPr>
          <w:rFonts w:ascii="Times New Roman" w:hAnsi="Times New Roman" w:cs="Times New Roman"/>
          <w:sz w:val="24"/>
        </w:rPr>
        <w:t xml:space="preserve"> sonucuna ulaşmıştır.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i/>
          <w:sz w:val="24"/>
        </w:rPr>
        <w:t>İkinci olarak</w:t>
      </w:r>
      <w:r w:rsidRPr="007819F3">
        <w:rPr>
          <w:rFonts w:ascii="Times New Roman" w:hAnsi="Times New Roman" w:cs="Times New Roman"/>
          <w:sz w:val="24"/>
        </w:rPr>
        <w:t xml:space="preserve">; Osman Köksal’ın dokunulmazlığının kaldırılması kararına karşı yapılan başvuruda AYM, </w:t>
      </w:r>
      <w:r w:rsidRPr="007819F3">
        <w:rPr>
          <w:rFonts w:ascii="Times New Roman" w:hAnsi="Times New Roman" w:cs="Times New Roman"/>
          <w:i/>
          <w:sz w:val="24"/>
        </w:rPr>
        <w:t>“Osman Köksal'a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i/>
          <w:sz w:val="24"/>
        </w:rPr>
        <w:t>Üçüncü olarak</w:t>
      </w:r>
      <w:r w:rsidRPr="007819F3">
        <w:rPr>
          <w:rFonts w:ascii="Times New Roman" w:hAnsi="Times New Roman" w:cs="Times New Roman"/>
          <w:sz w:val="24"/>
        </w:rPr>
        <w:t xml:space="preserve">; benzer nitelikteki Ekrem Acuner’in dokunulmazlığının kaldırılması kararına karşı yapılan başvuruda AYM, </w:t>
      </w:r>
      <w:r w:rsidRPr="007819F3">
        <w:rPr>
          <w:rFonts w:ascii="Times New Roman" w:hAnsi="Times New Roman" w:cs="Times New Roman"/>
          <w:i/>
          <w:sz w:val="24"/>
        </w:rPr>
        <w:t>“yasama dokunulmazlığının kaldırılmasına dayanaklık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Köksal ve Ekrem Acuner karar örneklerinde görüldüğü gibi, isnadı ciddi olmadığı tespitini yaparak, yasama dokunulmazlığının kaldırılması kararını iptal edebilmektedir.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Buradan çıkan sonuca göre, AYM, suç isnadının, Anayasanın 83. maddesinin 1. fıkrasında yer alan “yasama sorumsuzluğu” kapsamına girip girmediğini zımnen </w:t>
      </w:r>
      <w:r w:rsidRPr="007819F3">
        <w:rPr>
          <w:rFonts w:ascii="Times New Roman" w:hAnsi="Times New Roman" w:cs="Times New Roman"/>
          <w:sz w:val="24"/>
        </w:rPr>
        <w:lastRenderedPageBreak/>
        <w:t>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Kanunun,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IV. Milletvekili olarak şahsımın yasama dokunulmazlığının kaldırılması Anayasa ve Meclis İçtüzüğüne uygun mudur?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Milletvekili sıfatıyla T.C.Anayasası ile taşımakta olduğum yasama dokunulmazlığı, iki fezleke nedeniyle kaldırılmıştır: Eskişehir Cumhuriyet Başsavcılığı’nın 2015/29168 numaralı soruşturmaya dayanan 19.11.2015 tarihli ve 2015/13 numaralı fezlekesi (TBMM soruşturma fezlekelerinin 3/396 Esasına kaydedilmiştir) (EK-1) ve Eskişehir 2. Ağır Ceza Mahkemesi’nin 2015/553 Esas ve 2015/448 karar numaralı durma kararı (TBMM soruşturma fezlekelerinin 3/653 Esasına kaydedilmiştir) (EK-2)</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Usul yönünden aykırılık iddiaları</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 xml:space="preserve">Mecliste yasama dokunulmazlıklarının kaldırılması konusunda Anayasa ve Meclis İçtüzüğü hükümleri gereğince kurulması gereken komisyonlar kurulmadan ve Karma komisyon raporu oluşturulup Genel Kurulda oylanmadan, hakkımdaki her üç fezlekeye dayalı suç isnatları hakkında yasama dokunulmazlığı kaldırılmıştır.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iki fezlekedeki suç isnatları hakkında yasama dokunulmazlığının kaldırılması Anayasanın 2. maddesine aykırıdır.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Esas yönünden aykırılık iddiaları</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u w:val="single"/>
        </w:rPr>
      </w:pPr>
      <w:r w:rsidRPr="007819F3">
        <w:rPr>
          <w:rFonts w:ascii="Times New Roman" w:hAnsi="Times New Roman" w:cs="Times New Roman"/>
          <w:sz w:val="24"/>
          <w:u w:val="single"/>
        </w:rPr>
        <w:t xml:space="preserve">Hakkımda düzenlenen (EK-1’de sunulan) ilk fezleke TCK 125/1,2,3-a,4 maddesi ve TCK 299/1-2 maddesini ihlal ettiğim ile ilgili iddiaya, ikinci fezleke ise (EK-2’de sunulan) yine TCK 125/1,3-a,4 ve TCK 288 maddelerini ihlal ettiğim ile ilgili iddiaya dayanmaktadır.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u w:val="single"/>
        </w:rPr>
      </w:pPr>
      <w:r w:rsidRPr="007819F3">
        <w:rPr>
          <w:rFonts w:ascii="Times New Roman" w:hAnsi="Times New Roman" w:cs="Times New Roman"/>
          <w:sz w:val="24"/>
          <w:u w:val="single"/>
        </w:rPr>
        <w:lastRenderedPageBreak/>
        <w:t xml:space="preserve">Hakkımdaki ilk fezleke, 06.09.2015 tarihinde gerçekleşen ve 16 askerimizin şehit olduğu Dağlıca saldırısının ertesi günü düzenlediğim basın toplantısında terör örgütü ile mücadelelerindeki yanlış politikaları ve saldırı olduğu gün basına yansıyan beyanları nedeniyle bu saldırıdan ve terör olaylarının artmasından sorumlu gördüğüm TC Cumhurbaşkanı ve TC Başbakanı hakkındaki eleştirel düşünce açıklamalarıma ilişkindir. </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u w:val="single"/>
        </w:rPr>
      </w:pPr>
      <w:r w:rsidRPr="007819F3">
        <w:rPr>
          <w:rFonts w:ascii="Times New Roman" w:hAnsi="Times New Roman" w:cs="Times New Roman"/>
          <w:sz w:val="24"/>
          <w:u w:val="single"/>
        </w:rPr>
        <w:t>Hakkımdaki ikinci fezleke ise milletvekili seçilmeden önce avukatlığını yaptığım Eskişehir Büyükşehir Belediyesi’nin Başkanı ve birtakım bürokratları hakkında açılmış bulunan bir dava ile ilgili “Masumiyet Karinesi”ni destekleyen ve Yargıtay’ın birçok kararında Masumiyet Karinesi lehine beyanların TCK 288 kapsamında değerlendirilemeyeceği yönündeki kararlarına da uygun düşünce açıklamalarım (Nitekim anılan dava vekil edenlerin lehine beraatla sonuçlanmıştır.) ve bu davanın muhbiri konumundaki siyasetçi ve milletvekili olan bir kişinin vekil edenlerimin aleyhine beyanlarına karşı düşünce açıklamalarıma ilişkindir.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rPr>
      </w:pPr>
      <w:r w:rsidRPr="007819F3">
        <w:rPr>
          <w:rFonts w:ascii="Times New Roman" w:hAnsi="Times New Roman" w:cs="Times New Roman"/>
          <w:sz w:val="24"/>
        </w:rPr>
        <w:t>Her iki fezlekeye konu olan eylemlerin Anayasanın 26. maddesinde güvence altına alınan düşünceyi açıklama ve yayma kapsamında değerlendirilebileceği açıktır. AYM’nin yukarıda geçen Selim Sadak kararı göz önünde tutulduğunda, bu fezlekelerde yer alan suç isnatlarının, dokunulmazlığın kaldırılmasını gerektirecek nitelikte görmeyeceği söylenebilir. 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i/>
          <w:sz w:val="24"/>
        </w:rPr>
      </w:pPr>
      <w:r w:rsidRPr="007819F3">
        <w:rPr>
          <w:rFonts w:ascii="Times New Roman" w:hAnsi="Times New Roman" w:cs="Times New Roman"/>
          <w:i/>
          <w:sz w:val="24"/>
        </w:rPr>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8B1B8C" w:rsidRPr="007819F3" w:rsidRDefault="008B1B8C" w:rsidP="00C43321">
      <w:pPr>
        <w:spacing w:before="100" w:beforeAutospacing="1" w:after="100" w:afterAutospacing="1" w:line="240" w:lineRule="auto"/>
        <w:ind w:firstLine="709"/>
        <w:jc w:val="both"/>
        <w:rPr>
          <w:rFonts w:ascii="Times New Roman" w:hAnsi="Times New Roman" w:cs="Times New Roman"/>
          <w:sz w:val="24"/>
          <w:u w:val="single"/>
        </w:rPr>
      </w:pPr>
      <w:r w:rsidRPr="007819F3">
        <w:rPr>
          <w:rFonts w:ascii="Times New Roman" w:hAnsi="Times New Roman" w:cs="Times New Roman"/>
          <w:sz w:val="24"/>
          <w:u w:val="single"/>
        </w:rPr>
        <w:t>SONUÇ VE TALEP :</w:t>
      </w:r>
    </w:p>
    <w:p w:rsidR="008B1B8C" w:rsidRDefault="008B1B8C" w:rsidP="00C43321">
      <w:pPr>
        <w:spacing w:before="100" w:beforeAutospacing="1" w:after="100" w:afterAutospacing="1" w:line="240" w:lineRule="auto"/>
        <w:ind w:firstLine="709"/>
        <w:jc w:val="both"/>
        <w:rPr>
          <w:rFonts w:ascii="Times New Roman" w:hAnsi="Times New Roman" w:cs="Times New Roman"/>
          <w:sz w:val="24"/>
        </w:rPr>
        <w:sectPr w:rsidR="008B1B8C" w:rsidSect="00627EB3">
          <w:headerReference w:type="default" r:id="rId11"/>
          <w:pgSz w:w="11909" w:h="16840"/>
          <w:pgMar w:top="1417" w:right="1417" w:bottom="1417" w:left="1417" w:header="709" w:footer="709" w:gutter="0"/>
          <w:cols w:space="720"/>
          <w:docGrid w:linePitch="360"/>
        </w:sectPr>
      </w:pPr>
      <w:r w:rsidRPr="007819F3">
        <w:rPr>
          <w:rFonts w:ascii="Times New Roman" w:hAnsi="Times New Roman" w:cs="Times New Roman"/>
          <w:sz w:val="24"/>
        </w:rPr>
        <w:t xml:space="preserve">T.C. Anayasası’nın 83/1 maddesinde yer alan yasama dokunulmazlığının, T.B.M.M Genel Kurulu’nun 20/05/2016 tarihli 6718 sayılı Türkiye Cumhuriyeti Anayasası’nda Değişiklik Yapılmasına Dair Kanun’la </w:t>
      </w:r>
      <w:r w:rsidRPr="007819F3">
        <w:rPr>
          <w:rFonts w:ascii="Times New Roman" w:hAnsi="Times New Roman" w:cs="Times New Roman"/>
          <w:sz w:val="24"/>
          <w:u w:val="single"/>
        </w:rPr>
        <w:t xml:space="preserve">Eskişehir Cumhuriyet Başsavcılığı’nın 2015/29168 numaralı soruşturmaya dayanan 19.11.2015 tarihli ve 2015/13 numaralı fezlekesi (TBMM soruşturma fezlekelerinin 3/396 Esasına kaydedilmiştir) (EK-1) ve Eskişehir 2. Ağır Ceza Mahkemesi’nin 2015/553 Esas ve 2015/448 karar numaralı durma kararı (TBMM soruşturma fezlekelerinin 3/653 Esasına kaydedilmiştir) (EK-2) </w:t>
      </w:r>
      <w:r w:rsidRPr="007819F3">
        <w:rPr>
          <w:rFonts w:ascii="Times New Roman" w:hAnsi="Times New Roman" w:cs="Times New Roman"/>
          <w:sz w:val="24"/>
        </w:rPr>
        <w:t>numaralı fezlekeler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8B1B8C" w:rsidRPr="00F40EB1"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008B1B8C" w:rsidRPr="00F40EB1">
        <w:rPr>
          <w:rFonts w:ascii="Times New Roman" w:hAnsi="Times New Roman" w:cs="Times New Roman"/>
          <w:sz w:val="24"/>
          <w:szCs w:val="26"/>
        </w:rPr>
        <w:t>“…</w:t>
      </w:r>
      <w:r>
        <w:rPr>
          <w:rFonts w:ascii="Times New Roman" w:hAnsi="Times New Roman" w:cs="Times New Roman"/>
          <w:sz w:val="24"/>
          <w:szCs w:val="26"/>
        </w:rPr>
        <w:t xml:space="preserve">   </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Bu değişikliğin atıf yaptığı madde olan T.C.Anayasası 83/2’nin birinci cümlesi ise şu şeklidedir: </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“Seçimden önce veya sonra bir suç işlediği ileri sürülen bir milletvekili, Meclisin kararı olmadıkça tutulamaz, sorguya çekilemez, tutuklanamaz ve yargılanamaz.”</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w:t>
      </w:r>
      <w:r w:rsidR="008B1B8C" w:rsidRPr="00F40EB1">
        <w:rPr>
          <w:rFonts w:ascii="Times New Roman" w:hAnsi="Times New Roman" w:cs="Times New Roman"/>
          <w:sz w:val="24"/>
          <w:szCs w:val="26"/>
        </w:rPr>
        <w:lastRenderedPageBreak/>
        <w:t>ki bu davada milletvekili görevi ile alakalı olmayan bir eylem söz konusudur, bir önemi kalmamaktadır.</w:t>
      </w:r>
    </w:p>
    <w:p w:rsidR="008B1B8C" w:rsidRDefault="00C43321" w:rsidP="00C43321">
      <w:pPr>
        <w:tabs>
          <w:tab w:val="left" w:pos="1134"/>
        </w:tabs>
        <w:spacing w:before="100" w:beforeAutospacing="1" w:after="100" w:afterAutospacing="1"/>
        <w:ind w:firstLine="709"/>
        <w:jc w:val="both"/>
        <w:rPr>
          <w:rStyle w:val="apple-converted-space"/>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008B1B8C" w:rsidRPr="00F40EB1">
        <w:rPr>
          <w:rStyle w:val="apple-converted-space"/>
          <w:rFonts w:ascii="Times New Roman" w:hAnsi="Times New Roman" w:cs="Times New Roman"/>
          <w:sz w:val="24"/>
          <w:szCs w:val="26"/>
        </w:rPr>
        <w:t> </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 şeklinde hüküm kurmuştur.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(politics) hezeyanlarının dışında durarak anayasal siyasaların (policy)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İlk kez 1961 Anayasası’nın 81’inci maddesinde düzenlenen “bu hükmün konulmasından maksadın, çoğunluğun mücadeleci mensuplarını ezmek düşüncesiyle başvurabileceği birtakım hareketlere hukukî engel koymak” olduğu söylenmiştir. Maddenin </w:t>
      </w:r>
      <w:r w:rsidR="008B1B8C" w:rsidRPr="00F40EB1">
        <w:rPr>
          <w:rFonts w:ascii="Times New Roman" w:hAnsi="Times New Roman" w:cs="Times New Roman"/>
          <w:sz w:val="24"/>
          <w:szCs w:val="26"/>
        </w:rPr>
        <w:lastRenderedPageBreak/>
        <w:t>1982 Anayasası döneminde de “aynen korunmuş” olduğu, 1995 yılında yapılan değişiklik sırasında da “çoğunluğun yanlış bir karar vermesine karşı veya siyasî amaç ve gerekçeyle milletvekilinin zor durumda kalmasına karşı Anayasa Mahkemesine müracaat hakkı tanınmış olduğu” ifade edilmiştir.</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II. Anayasa Değişikliği, Anayasa’nın 85’inci Maddesindeki Yolu Kapatmış Mıdır?</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6718 sayılı anayasa değişikliği kanununun gerekçesinde; “Anayasaya bir hüküm eklenmesi yani Anayasanın 83’üncü maddesine bir istisna getirilmesi suretiyle dokunulmazlığın kaldırılması halinde Anayasanın 85’inci maddesinin uygulanma kabiliyeti kalmamaktadır.”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kararına karşı yargı yolu hala açıktır. Bu bağlamda, somut olay bakımından “karar” ve “anayasa değişikliği” kavramlarının anlamlarının açıklanması gerekmektedir.</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Birinci olarak;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karar vermek”, “genel ve özel af ilânına karar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 xml:space="preserve">İkinci olarak; “Anayasa değişikliği” kavramının anlamının somut olay bakımından incelenmesi gerekir. “6718 sayılı Türkiye Cumhuriyeti Anayasası’nda Değişiklik Yapılmasına </w:t>
      </w:r>
      <w:r w:rsidR="008B1B8C" w:rsidRPr="00F40EB1">
        <w:rPr>
          <w:szCs w:val="26"/>
        </w:rPr>
        <w:lastRenderedPageBreak/>
        <w:t xml:space="preserve">Dair Kanun”un niteliği, şeklî ve maddi yaklaşımla incelenebilir. Şeklî yaklaşım, usulüne uygun surette yapılan değişikliğin adlandırmasına bakar. Maddi yaklaşım ise normun adlandırmasına değil, içeriğine bakar.  </w:t>
      </w:r>
    </w:p>
    <w:p w:rsidR="008B1B8C"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Kurulu, açık oyla bir karar almıştır. Şu halde söz konusu normun, anayasa değişikliği adıyla kabul edilen bir “parlamento kararı” olduğunu söylemek gerekecektir.</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8B1B8C" w:rsidRDefault="00C43321" w:rsidP="00C43321">
      <w:pPr>
        <w:pStyle w:val="NormalWeb"/>
        <w:tabs>
          <w:tab w:val="left" w:pos="1134"/>
        </w:tabs>
        <w:ind w:firstLine="709"/>
        <w:jc w:val="both"/>
        <w:rPr>
          <w:szCs w:val="26"/>
        </w:rPr>
      </w:pPr>
      <w:r>
        <w:rPr>
          <w:szCs w:val="26"/>
        </w:rPr>
        <w:t xml:space="preserve"> </w:t>
      </w:r>
      <w:r w:rsidR="008B1B8C" w:rsidRPr="00F40EB1">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8B1B8C" w:rsidRPr="00F40EB1">
        <w:rPr>
          <w:rFonts w:ascii="Times New Roman" w:hAnsi="Times New Roman" w:cs="Times New Roman"/>
          <w:sz w:val="24"/>
          <w:szCs w:val="26"/>
        </w:rPr>
        <w:t xml:space="preserve">Özetle, AYM’nin Anayasanın 85. maddesindeki denetim yetkisiyle ilgili olarak iki önemli değerlendirme yapması gerekmektedir. </w:t>
      </w:r>
    </w:p>
    <w:p w:rsidR="008B1B8C" w:rsidRPr="00F40EB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Geçici madde 20’de geçen “karar” kelimesi dar veya geniş şekilde anlaşılabilir. Kanaatimizce karar kavramının geniş anlamda “irade açıklaması” şeklinde kavranması gerekir.  Bu ihtimalde geçici 20’nci madde yoluyla açıklanan dokunulmazlığın kaldırılması kararına karşı denetim yapılmalıdır.</w:t>
      </w:r>
      <w:r>
        <w:rPr>
          <w:rFonts w:ascii="Times New Roman" w:hAnsi="Times New Roman" w:cs="Times New Roman"/>
          <w:sz w:val="24"/>
          <w:szCs w:val="26"/>
        </w:rPr>
        <w:t xml:space="preserve"> </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“Karar” kavramının  “dar” anlamda yani sadece “parlamento kararı” şeklinde yorumlanması durumunda; “6718 sayılı Türkiye Cumhuriyeti Anayasası’nda Değişiklik Yapılmasına Dair Kanun”un “parlamento kararı” niteliği taşıyıp taşımadığı konusu üzerinde durulmalıdır.: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kararıdır.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III. Anayasa Mahkemesi Dokunulmazlığın Kaldırılması Kararını Hangi Yönlerden ve Hangi Kriterlerle İnceler?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Usule ilişkin inceleme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kararını iptal etmiştir.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8B1B8C" w:rsidRPr="00F40EB1">
        <w:rPr>
          <w:rFonts w:ascii="Times New Roman" w:hAnsi="Times New Roman" w:cs="Times New Roman"/>
          <w:sz w:val="24"/>
          <w:szCs w:val="26"/>
        </w:rPr>
        <w:t>Esasa ilişkin inceleme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8B1B8C" w:rsidRPr="00F40EB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w:t>
      </w:r>
    </w:p>
    <w:p w:rsidR="008B1B8C" w:rsidRDefault="008B1B8C" w:rsidP="00C43321">
      <w:pPr>
        <w:tabs>
          <w:tab w:val="left" w:pos="1134"/>
        </w:tabs>
        <w:spacing w:before="100" w:beforeAutospacing="1" w:after="100" w:afterAutospacing="1"/>
        <w:ind w:firstLine="709"/>
        <w:jc w:val="both"/>
        <w:rPr>
          <w:rFonts w:ascii="Times New Roman" w:hAnsi="Times New Roman"/>
          <w:szCs w:val="26"/>
        </w:rPr>
      </w:pPr>
      <w:r w:rsidRPr="00F40EB1">
        <w:rPr>
          <w:rFonts w:ascii="Times New Roman" w:hAnsi="Times New Roman" w:cs="Times New Roman"/>
          <w:sz w:val="24"/>
          <w:szCs w:val="26"/>
        </w:rPr>
        <w:t>Bu ilkenin uygulandığı davalardan örnek vermek gerekirse şunlardan bahsedebiliriz:</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Birinci olarak, Selim Sadak’ın dokunulmazlığının kaldırılması kararına karşı yapılan başvuruda AYM, isnat edilen suçun, 765 sayılı Türk Ceza Kanunu’nun 159’uncu maddesinde 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ve “Selim Sadak'a yapılan suçlama, yasama dokunulmazlığının kaldırılmasını gerektirir nitelikte olmadığından, Selim Sadak'ın dokunulmazlığının kaldırılmasına ilişkin TBMM kararı Anayasa'nın 83. maddesine aykırıdır; iptali gerekir.” sonucuna ulaşmıştır.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İkinci olarak; Osman Köksal’ın dokunulmazlığının kaldırılması kararına karşı yapılan başvuruda AYM, “Osman Köksal'a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Üçüncü olarak; benzer nitelikteki Ekrem Acuner’in dokunulmazlığının kaldırılması kararına karşı yapılan başvuruda AYM, “yasama dokunulmazlığının kaldırılmasına dayanaklık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w:t>
      </w:r>
      <w:r w:rsidR="008B1B8C" w:rsidRPr="00F40EB1">
        <w:rPr>
          <w:rFonts w:ascii="Times New Roman" w:hAnsi="Times New Roman" w:cs="Times New Roman"/>
          <w:sz w:val="24"/>
          <w:szCs w:val="26"/>
        </w:rPr>
        <w:lastRenderedPageBreak/>
        <w:t>Anayasanın 79. maddesinin ereğine ve Cumhuriyet Senatosu İçtüzüğünün 140. maddesine aykırıdır, kararın Anayasanın 81. maddesi uyarınca iptal edilmesi gerekir.”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Köksal ve Ekrem Acuner karar örneklerinde görüldüğü gibi, isnadı ciddi olmadığı tespitini yaparak, yasama dokunulmazlığının kaldırılması kararını iptal edebilmektedir. </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Kanunun,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IV. Milletvekili olarak şahsımın yasama dokunulmazlığının kaldırılması Anayasa ve Meclis İçtüzüğüne uygun mudur?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Milletvekili sıfatıyla T.C.Anayasası ile taşımakta olduğum yasama dokunulmazlığı, bir fezleke nedeniyle kaldırılmıştır: Burdur Cumhuriyet Savcılığının 30/11/2015 tarihli ve 2015/8270 numaralı fezleke.</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Usul yönünden aykırılık iddiaları Mecliste yasama dokunulmazlıklarının kaldırılması konusunda Anayasa ve Meclis İçtüzüğü hükümleri gereğince kurulması gereken komisyonlar kurulmadan ve Karma komisyon raporu oluşturulup Genel Kurulda oylanmadan, hakkımdaki fezlekeye dayalı suç isnatları hakkında yasama dokunulmazlığı kaldırılmıştır. </w:t>
      </w:r>
    </w:p>
    <w:p w:rsidR="008B1B8C" w:rsidRPr="00F40EB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w:t>
      </w:r>
      <w:r w:rsidR="008B1B8C" w:rsidRPr="00F40EB1">
        <w:rPr>
          <w:rFonts w:ascii="Times New Roman" w:hAnsi="Times New Roman" w:cs="Times New Roman"/>
          <w:sz w:val="24"/>
          <w:szCs w:val="26"/>
        </w:rPr>
        <w:lastRenderedPageBreak/>
        <w:t xml:space="preserve">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üç fezlekedeki suç isnatları hakkında yasama dokunulmazlığının kaldırılması </w:t>
      </w:r>
      <w:r>
        <w:rPr>
          <w:rFonts w:ascii="Times New Roman" w:hAnsi="Times New Roman" w:cs="Times New Roman"/>
          <w:sz w:val="24"/>
          <w:szCs w:val="26"/>
        </w:rPr>
        <w:t xml:space="preserve"> </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Anayasanın 2. maddesine aykırıdır.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Esas yönünden aykırılık iddiaları</w:t>
      </w:r>
    </w:p>
    <w:p w:rsidR="008B1B8C" w:rsidRPr="00F40EB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color w:val="FF0000"/>
          <w:sz w:val="24"/>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Hakkımdaki fezleke (Burdur Cumhuriyet Savcılığının 30/11/2015 tarihli ve 2015/8270 numaralı fezleke) yayın yolu ile Cumhurbaşkanı’na hakaret suçuna ilişkindir.</w:t>
      </w:r>
      <w:r w:rsidR="008B1B8C" w:rsidRPr="00F40EB1">
        <w:rPr>
          <w:rFonts w:ascii="Times New Roman" w:hAnsi="Times New Roman" w:cs="Times New Roman"/>
          <w:color w:val="FF0000"/>
          <w:sz w:val="24"/>
          <w:szCs w:val="26"/>
        </w:rPr>
        <w:t xml:space="preserve"> </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Bu fezlekeye konu olan eylemin Anayasanın 26. maddesinde güvence altına alınan düşünceyi açıklama ve yayma kapsamında değerlendirilebileceği açıktır. AYM’nin yukarıda geçen Selim Sadak kararı göz önünde tutulduğunda, bu fezlekelerde yer alan suç isnatlarının, dokunulmazlığın kaldırılmasını gerektirecek nitelikte görmeyeceği söylenebilir. 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8B1B8C"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SONUÇ VE TALEP :</w:t>
      </w:r>
    </w:p>
    <w:p w:rsidR="00BD28B9" w:rsidRDefault="00C43321" w:rsidP="00C43321">
      <w:pPr>
        <w:tabs>
          <w:tab w:val="left" w:pos="1134"/>
        </w:tabs>
        <w:spacing w:before="100" w:beforeAutospacing="1" w:after="100" w:afterAutospacing="1"/>
        <w:ind w:firstLine="709"/>
        <w:jc w:val="both"/>
        <w:rPr>
          <w:rFonts w:ascii="Times New Roman" w:hAnsi="Times New Roman" w:cs="Times New Roman"/>
          <w:sz w:val="24"/>
          <w:szCs w:val="26"/>
        </w:rPr>
        <w:sectPr w:rsidR="00BD28B9" w:rsidSect="00627EB3">
          <w:headerReference w:type="default" r:id="rId12"/>
          <w:pgSz w:w="11909" w:h="16840"/>
          <w:pgMar w:top="1417" w:right="1417" w:bottom="1417" w:left="1417" w:header="709" w:footer="709" w:gutter="0"/>
          <w:cols w:space="720"/>
          <w:docGrid w:linePitch="360"/>
        </w:sectPr>
      </w:pPr>
      <w:r>
        <w:rPr>
          <w:rFonts w:ascii="Times New Roman" w:hAnsi="Times New Roman" w:cs="Times New Roman"/>
          <w:sz w:val="24"/>
          <w:szCs w:val="26"/>
        </w:rPr>
        <w:t xml:space="preserve"> </w:t>
      </w:r>
      <w:r w:rsidR="008B1B8C" w:rsidRPr="00F40EB1">
        <w:rPr>
          <w:rFonts w:ascii="Times New Roman" w:hAnsi="Times New Roman" w:cs="Times New Roman"/>
          <w:sz w:val="24"/>
          <w:szCs w:val="26"/>
        </w:rPr>
        <w:t xml:space="preserve">T.C. Anayasası’nın 83/1 maddesinde yer alan yasama dokunulmazlığının, T.B.M.M Genel Kurulu’nun 20/05/2016 tarihli 6718 sayılı Türkiye Cumhuriyeti Anayasası’nda Değişiklik Yapılmasına Dair Kanun’la Burdur Cumhuriyet Savcılığının 30/11/2015 tarihli ve 2015/8270 numaralı fezleke yönünden kaldırılması yönündeki maddelerinin numaralı fezleke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BD28B9" w:rsidRPr="00134E9D">
        <w:rPr>
          <w:rFonts w:ascii="Times New Roman" w:hAnsi="Times New Roman" w:cs="Times New Roman"/>
          <w:sz w:val="24"/>
          <w:szCs w:val="26"/>
        </w:rPr>
        <w:t>“…</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“Bu maddenin Türkiye Büyük Millet Meclisinde kabul edildiği tarihte; soruşturmaya veya soruşturma ya da kovuşturma izni vermeye yetkili mercilerden, Cumhuriyet başsavcılıklıklarından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Bu değişikliğin atıf yaptığı madde olan T.C.Anayasası 83/2’nin birinci cümlesi ise şu şeklidedir: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“Seçimden önce veya sonra bir suç işlediği ileri sürülen bir milletvekili, Meclisin kararı olmadıkça tutulamaz, sorguya çekilemez, tutuklanamaz ve yargılanamaz.”</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I.MİLLETVEKİLİ OLARAK ŞAHSIMIN YASAMA DOKUNULMAZLIĞININ KALDIRILMASI ANAYASA VE MECLİS İÇTÜZÜĞÜNE AÇIKÇA AYKIRIDIR.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İşbu düzenleme neticesinde, Milletvekili sıfatıyla T.C.Anayasası ile taşımakta olduğum yasama dokunulmazlığı, hakkımda düzenlenen her iki fezleke nedeniyle kaldırılmıştır.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BD28B9" w:rsidRPr="00134E9D">
        <w:rPr>
          <w:rFonts w:ascii="Times New Roman" w:hAnsi="Times New Roman" w:cs="Times New Roman"/>
          <w:sz w:val="24"/>
          <w:szCs w:val="26"/>
        </w:rPr>
        <w:t xml:space="preserve">Mecliste yasama dokunulmazlıklarının kaldırılması konusunda Anayasa ve Meclis İçtüzüğü hükümleri gereğince kurulması gereken komisyonlar kurulmadan ve Karma komisyon raporu oluşturulup Genel Kurulda oylanmadan, hakkımdaki her iki fezlekeye dayalı suç isnatları hakkında yasama dokunulmazlığı kaldırılmıştır.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iCs/>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iki fezlekedeki suç isnatları hakkında yasama dokunulmazlığının kaldırılması Anayasaya açıkça aykırıdır. </w:t>
      </w:r>
      <w:r>
        <w:rPr>
          <w:rFonts w:ascii="Times New Roman" w:hAnsi="Times New Roman" w:cs="Times New Roman"/>
          <w:iCs/>
          <w:sz w:val="24"/>
          <w:szCs w:val="26"/>
        </w:rPr>
        <w:t xml:space="preserve"> </w:t>
      </w:r>
    </w:p>
    <w:p w:rsidR="00BD28B9"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iCs/>
          <w:sz w:val="24"/>
          <w:szCs w:val="26"/>
        </w:rPr>
        <w:t xml:space="preserve"> </w:t>
      </w:r>
      <w:r w:rsidR="00BD28B9" w:rsidRPr="00134E9D">
        <w:rPr>
          <w:rFonts w:ascii="Times New Roman" w:hAnsi="Times New Roman" w:cs="Times New Roman"/>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bazı milletvekillerinin dokunulmazlıklarının kaldırılmasına ilişkin düzenleme, Anayasa’nın 10 ncu maddesine aykırıdır. Eşitlik kuralı, aynı konumda olanlar arasında farklılık yaratılmamasını, devlet ve organlarının da buna uygun olarak hareket etmesini zorunlu kılmaktadır.</w:t>
      </w:r>
    </w:p>
    <w:p w:rsidR="00BD28B9" w:rsidRDefault="00BD28B9"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sidRPr="00134E9D">
        <w:rPr>
          <w:rFonts w:ascii="Times New Roman" w:hAnsi="Times New Roman" w:cs="Times New Roman"/>
          <w:color w:val="000000"/>
          <w:sz w:val="24"/>
          <w:szCs w:val="26"/>
        </w:rPr>
        <w:t xml:space="preserve">Anayasa’nın 2. maddesinde, “Türkiye Cumhuriyeti, toplumun huzuru, millî dayanışma ve adalet anlayışı içinde, insan haklarına saygılı, Atatürk milliyetçiliğine bağlı, başlangıçta belirtilen temel ilkelere dayanan, demokratik, lâik ve sosyal bir hukuk Devletidir.” hükmü, </w:t>
      </w:r>
    </w:p>
    <w:p w:rsidR="00BD28B9" w:rsidRDefault="00BD28B9"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sidRPr="00134E9D">
        <w:rPr>
          <w:rFonts w:ascii="Times New Roman" w:hAnsi="Times New Roman" w:cs="Times New Roman"/>
          <w:color w:val="000000"/>
          <w:sz w:val="24"/>
          <w:szCs w:val="26"/>
        </w:rPr>
        <w:t>10. maddesinde, “Herkes, dil, ırk, renk, cinsiyet, siyasi düşünce, felsefi inanç, din, mezhep ve benzeri sebeplerle ayırım gözetilmeksizin kanun önünde eşittir. (Ek fıkra: 07/05/2004 - 5170 S.K./1.mad) Kadınlar ve erkekler eşit haklara sahiptir. Devlet, bu eşitliğin yaşama geçmesini sağlamakla yükümlüdür. (Ek cümle: 07/05/2010-5982 S.K./1. md.) Bu maksatla alınacak tedbirler eşitlik ilkesine aykırı olarak yorumlanamaz. (Ek fıkra: 07/05/2010-5982 S.K./1. md.) Çocuklar, yaşlılar, özürlüler, harp ve vazife şehitlerinin dul ve yetimleri ile malul ve gaziler için alınacak tedbirler eşitlik ilkesine aykırı sayılmaz. Hiçbir kişiye, aileye, zümreye veya sınıfa imtiyaz tanınamaz. Devlet organları ve idare makamları bütün işlemlerinde kanun önünde eşitlik ilkesine uygun olarak hareket etmek zorundadırlar.” hükmü ve, 13. maddesinde ise “Temel hak ve hürriyetler, özlerine dokunulmaksızın yalnızca Anayasanın ilgili maddelerinde belirtilen sebeplere bağlı olarak ve ancak kanunla sınırlanabilir. Bu sınırlamalar, Anayasanın sözüne ve ruhuna, demokratik toplum düzeninin ve laik Cumhuriyetin gereklerine ve ölçülülük ilkesine aykırı olamaz.” hükümleri yer almıştır.</w:t>
      </w:r>
    </w:p>
    <w:p w:rsidR="00BD28B9"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Anayasa’nın 2. maddesinde, Türkiye Cumhuriyeti, bir hukuk devleti olarak nitelendirilmiştir. Hukuk devleti, eylem ve işlemleri hukuka uygun, insan haklarına dayanan, bu hak ve özgürlükleri koruyup güçlendiren her alanda adaletli bir hukuk düzeni kurup bunu geliştirerek sürdüren, Anayasa’ya aykırı durum ve tutumlardan kaçınan, hukuku tüm devlet organlarına egemen kılan, Anayasa ve hukukun üstün kurallarıyla kendini bağlı sayıp yargı </w:t>
      </w:r>
      <w:r w:rsidR="00BD28B9" w:rsidRPr="00134E9D">
        <w:rPr>
          <w:rFonts w:ascii="Times New Roman" w:hAnsi="Times New Roman" w:cs="Times New Roman"/>
          <w:sz w:val="24"/>
          <w:szCs w:val="26"/>
        </w:rPr>
        <w:lastRenderedPageBreak/>
        <w:t xml:space="preserve">denetimine açık olan devlettir. Ancak </w:t>
      </w:r>
      <w:r w:rsidR="00BD28B9" w:rsidRPr="00134E9D">
        <w:rPr>
          <w:rFonts w:ascii="Times New Roman" w:hAnsi="Times New Roman" w:cs="Times New Roman"/>
          <w:color w:val="000000"/>
          <w:sz w:val="24"/>
          <w:szCs w:val="26"/>
          <w:shd w:val="clear" w:color="auto" w:fill="FFFFFF"/>
        </w:rPr>
        <w:t xml:space="preserve">belirli kişilere yönelik değil, bütün geneli kapsayacak şekilde dokunulmazlık kanununun çıkarılmasının hukuk devleti ve eşitlik ilkesi ile </w:t>
      </w:r>
      <w:r w:rsidR="00BD28B9" w:rsidRPr="00134E9D">
        <w:rPr>
          <w:rFonts w:ascii="Times New Roman" w:hAnsi="Times New Roman" w:cs="Times New Roman"/>
          <w:iCs/>
          <w:sz w:val="24"/>
          <w:szCs w:val="26"/>
        </w:rPr>
        <w:t>bağdaşmadığından, yapılan düzenleme Anayasa’nın 2. Maddesine aykırıdır.</w:t>
      </w:r>
    </w:p>
    <w:p w:rsidR="00BD28B9"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BD28B9" w:rsidRPr="00134E9D">
        <w:rPr>
          <w:iCs/>
          <w:sz w:val="24"/>
          <w:szCs w:val="26"/>
        </w:rPr>
        <w:t>Anayasa’nın 25 nci maddesinde düşünce, 26 ncı maddesinde ise ifade özgürlüğü düzenlenmiş olup, düşünce özgürlüğü sınırlanamaz. İfade özgürlüğünün kapsamı ve hangi koşullarda nasıl sınırlanacağı ise, Anayasanın 26 ncı maddesinde ortaya konulmuştur. Bahsolunan Anayasa değişikliği ile getirilen düzenleme tamamıyla eşitlik ilkesine ve hukuk devleti ilkesine aykırı olup, demokratik toplum gereklerine uygun olmayan biçimde aykırılık yaratmakta, hakkın özüne dokunulmaktadır. Bu açıdan da yapılan düzenleme Anayasa’nın 13 ncü maddesine aykırıdır.</w:t>
      </w:r>
    </w:p>
    <w:p w:rsidR="00BD28B9"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BD28B9" w:rsidRPr="00134E9D">
        <w:rPr>
          <w:iCs/>
          <w:sz w:val="24"/>
          <w:szCs w:val="26"/>
        </w:rPr>
        <w:t xml:space="preserve">Kaldı ki, Anayasa’nın 90/son maddesi uyarınca, yöntemine göre yürürlüğe konulan temel hak ve özgürlükler konusundaki uluslararası sözleşmelerin yasalarla çatışması halinde, uluslararası sözleşme hükümlerinin esas alınacağı hükmü karşısında, İnsan Hakları Avrupa Sözleşmesi ve BM Kişisel ve Siyasal Haklar Sözleşmesi’ndeki; eşitlik, temel hak ve özgürlüklerin sınırlanması bu hakların kötüye kullanılmaması, yine düşünce ve ifade özgürlüğüne yönelik düzenlemeler de gözetildiğinde, yapılan düzenleme, uluslararası sözleşme hükümleri ile çatışma yaratmaktadır. </w:t>
      </w:r>
    </w:p>
    <w:p w:rsidR="00BD28B9" w:rsidRDefault="00C43321" w:rsidP="00C43321">
      <w:pPr>
        <w:pStyle w:val="Gvdemetni0"/>
        <w:tabs>
          <w:tab w:val="left" w:pos="1134"/>
        </w:tabs>
        <w:spacing w:before="100" w:beforeAutospacing="1" w:after="100" w:afterAutospacing="1" w:line="240" w:lineRule="auto"/>
        <w:ind w:firstLine="709"/>
        <w:rPr>
          <w:sz w:val="24"/>
          <w:szCs w:val="26"/>
        </w:rPr>
      </w:pPr>
      <w:r>
        <w:rPr>
          <w:sz w:val="24"/>
          <w:szCs w:val="26"/>
        </w:rPr>
        <w:t xml:space="preserve"> </w:t>
      </w:r>
      <w:r w:rsidR="00BD28B9" w:rsidRPr="00134E9D">
        <w:rPr>
          <w:sz w:val="24"/>
          <w:szCs w:val="26"/>
        </w:rPr>
        <w:t>Anayasal açıdan dokunulamayacak öz, her temel hak ve özgürlük açısından farklılık göstermekle birlikte kanunla getirilen sınırlamanın hakkın özüne dokunmadığının kabulü için temel hakların kullanılmasını ciddi surette güçleştirip, amacına ulaşmasına engel olmaması ve etkisini ortadan kaldırıcı bir nitelik taşımaması gerekir.</w:t>
      </w:r>
    </w:p>
    <w:p w:rsidR="00BD28B9"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BD28B9" w:rsidRPr="00134E9D">
        <w:rPr>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yapılan değişiklik, Anayasa’nın üstünlüğü ilkesi ile bağdaşmadığından, yapılan bu düzenleme Anayasa’nın 11 nci maddesine de aykırıdır.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Ayrıca hakkımdaki her iki fezlekeye konu olan eylemlerin Anayasanın 26. maddesinde güvence altına alınan düşünceyi açıklama ve yayma kapsamında değerlendirilebileceği açıktır. AYM’ninemsal kararları göz önünde tutulduğunda, bu fezlekelerde yer alan suç isnatlarının, dokunulmazlığın kaldırılmasını gerektirecek nitelikte görmeyeceği söylenebilir.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Aksi takdirde milletvekilleri, bu tür ciddi nitelik taşımayan isnatlar karşısında yasama görevlerini yerine getiremez hale gelebileceklerdir.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w:t>
      </w:r>
      <w:r w:rsidR="00BD28B9" w:rsidRPr="00134E9D">
        <w:rPr>
          <w:rFonts w:ascii="Times New Roman" w:hAnsi="Times New Roman" w:cs="Times New Roman"/>
          <w:sz w:val="24"/>
          <w:szCs w:val="26"/>
        </w:rPr>
        <w:lastRenderedPageBreak/>
        <w:t>hak arama hürriyetini engellemek istemektedir. Bu aşamada Sayın Mahkemenize başvurmaktan başka hukuki bir yol bulunmadığı aşikardır.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           </w:t>
      </w:r>
    </w:p>
    <w:p w:rsidR="00BD28B9" w:rsidRDefault="00C43321" w:rsidP="00C43321">
      <w:pPr>
        <w:tabs>
          <w:tab w:val="left" w:pos="1134"/>
        </w:tabs>
        <w:spacing w:before="100" w:beforeAutospacing="1" w:after="100" w:afterAutospacing="1"/>
        <w:ind w:firstLine="709"/>
        <w:jc w:val="both"/>
        <w:rPr>
          <w:rStyle w:val="apple-converted-space"/>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00BD28B9" w:rsidRPr="00134E9D">
        <w:rPr>
          <w:rStyle w:val="apple-converted-space"/>
          <w:rFonts w:ascii="Times New Roman" w:hAnsi="Times New Roman" w:cs="Times New Roman"/>
          <w:sz w:val="24"/>
          <w:szCs w:val="26"/>
        </w:rPr>
        <w:t>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 şeklinde hüküm kurmuştur.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Milletvekili dokunulmazlığının, Türkiye gibi otoriter bir geçmişi olan ve bu geçmişten tam olarak kurtulamamış ülkelerde, demokratik konsolidasyonun sağlanması için, çok özel bir anlam taşıdığı kabul edilmektedir.(</w:t>
      </w:r>
      <w:r w:rsidR="00BD28B9" w:rsidRPr="00134E9D">
        <w:rPr>
          <w:rStyle w:val="DipnotBavurusu"/>
          <w:rFonts w:ascii="Times New Roman" w:hAnsi="Times New Roman" w:cs="Times New Roman"/>
          <w:sz w:val="24"/>
          <w:szCs w:val="26"/>
        </w:rPr>
        <w:footnoteReference w:id="1"/>
      </w:r>
      <w:r w:rsidR="00BD28B9" w:rsidRPr="00134E9D">
        <w:rPr>
          <w:rFonts w:ascii="Times New Roman" w:hAnsi="Times New Roman" w:cs="Times New Roman"/>
          <w:sz w:val="24"/>
          <w:szCs w:val="26"/>
        </w:rPr>
        <w:t>) Bu nedenledir ki, AYM’ye bu konuda da özel bir yetki tanımışlar, dokunulmazlıkların kaldırılmasına karşı AYM’ye başvuru imkanını ayrı bir maddede düzenlemişlerdir. Söz konusu maddenin 1982 Anayasası’ndaki güncel hâli şu şekildedir: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BD28B9" w:rsidRPr="00134E9D">
        <w:rPr>
          <w:rFonts w:ascii="Times New Roman" w:hAnsi="Times New Roman" w:cs="Times New Roman"/>
          <w:sz w:val="24"/>
          <w:szCs w:val="26"/>
        </w:rPr>
        <w:t>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BD28B9" w:rsidRDefault="00C43321" w:rsidP="00C43321">
      <w:pPr>
        <w:pStyle w:val="NormalWeb"/>
        <w:tabs>
          <w:tab w:val="left" w:pos="1134"/>
        </w:tabs>
        <w:ind w:firstLine="709"/>
        <w:jc w:val="both"/>
        <w:rPr>
          <w:szCs w:val="26"/>
        </w:rPr>
      </w:pPr>
      <w:r>
        <w:rPr>
          <w:szCs w:val="26"/>
        </w:rPr>
        <w:t xml:space="preserve"> </w:t>
      </w:r>
      <w:r w:rsidR="00BD28B9" w:rsidRPr="00134E9D">
        <w:rPr>
          <w:szCs w:val="26"/>
        </w:rPr>
        <w:t>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BD28B9" w:rsidRPr="00134E9D"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6718 sayılı Kanun’un “anayasa değişikliği”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w:t>
      </w:r>
    </w:p>
    <w:p w:rsidR="00BD28B9" w:rsidRDefault="00C43321" w:rsidP="00C43321">
      <w:pPr>
        <w:tabs>
          <w:tab w:val="left" w:pos="1134"/>
        </w:tabs>
        <w:spacing w:before="100" w:beforeAutospacing="1" w:after="100" w:afterAutospacing="1"/>
        <w:ind w:firstLine="709"/>
        <w:jc w:val="both"/>
        <w:rPr>
          <w:rFonts w:ascii="Times New Roman" w:hAnsi="Times New Roman"/>
          <w:bCs/>
          <w:szCs w:val="26"/>
          <w:lang w:eastAsia="tr-TR"/>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r w:rsidR="00BD28B9" w:rsidRPr="00134E9D">
        <w:rPr>
          <w:rFonts w:ascii="Times New Roman" w:hAnsi="Times New Roman" w:cs="Times New Roman"/>
          <w:bCs/>
          <w:sz w:val="24"/>
          <w:szCs w:val="26"/>
          <w:lang w:eastAsia="tr-TR"/>
        </w:rPr>
        <w:t xml:space="preserve"> </w:t>
      </w:r>
    </w:p>
    <w:p w:rsidR="00BD28B9" w:rsidRDefault="00C43321" w:rsidP="00C43321">
      <w:pPr>
        <w:tabs>
          <w:tab w:val="left" w:pos="1134"/>
        </w:tabs>
        <w:spacing w:before="100" w:beforeAutospacing="1" w:after="100" w:afterAutospacing="1"/>
        <w:ind w:firstLine="709"/>
        <w:jc w:val="both"/>
        <w:rPr>
          <w:rFonts w:ascii="Times New Roman" w:hAnsi="Times New Roman"/>
          <w:bCs/>
          <w:szCs w:val="26"/>
          <w:lang w:eastAsia="tr-TR"/>
        </w:rPr>
      </w:pPr>
      <w:r>
        <w:rPr>
          <w:rFonts w:ascii="Times New Roman" w:hAnsi="Times New Roman" w:cs="Times New Roman"/>
          <w:bCs/>
          <w:sz w:val="24"/>
          <w:szCs w:val="26"/>
          <w:lang w:eastAsia="tr-TR"/>
        </w:rPr>
        <w:t xml:space="preserve"> </w:t>
      </w:r>
      <w:r w:rsidR="00BD28B9" w:rsidRPr="00134E9D">
        <w:rPr>
          <w:rFonts w:ascii="Times New Roman" w:hAnsi="Times New Roman" w:cs="Times New Roman"/>
          <w:bCs/>
          <w:sz w:val="24"/>
          <w:szCs w:val="26"/>
          <w:lang w:eastAsia="tr-TR"/>
        </w:rPr>
        <w:t xml:space="preserve">Özgür bir toplumun yurttaşları olarak dünyamıza eleştirel gözlerle bakmak bizim görevimiz. Ama eğer neyin yanlış olduğunu bildiğimizi düşünüyorsak, o “bilgiyle harekete </w:t>
      </w:r>
      <w:r w:rsidR="00BD28B9" w:rsidRPr="00134E9D">
        <w:rPr>
          <w:rFonts w:ascii="Times New Roman" w:hAnsi="Times New Roman" w:cs="Times New Roman"/>
          <w:bCs/>
          <w:sz w:val="24"/>
          <w:szCs w:val="26"/>
          <w:lang w:eastAsia="tr-TR"/>
        </w:rPr>
        <w:lastRenderedPageBreak/>
        <w:t>geçmeliyiz”. Flozoflar’ın bugüne dek dünyayı türlü yollarla sadece yorumladıklarına dair ünlü bir gözlem vardır; asıl mesele ise onu değiştirmektir”.</w:t>
      </w:r>
      <w:r w:rsidR="00BD28B9" w:rsidRPr="00134E9D">
        <w:rPr>
          <w:rStyle w:val="DipnotBavurusu"/>
          <w:rFonts w:ascii="Times New Roman" w:hAnsi="Times New Roman" w:cs="Times New Roman"/>
          <w:bCs/>
          <w:sz w:val="24"/>
          <w:szCs w:val="26"/>
          <w:lang w:eastAsia="tr-TR"/>
        </w:rPr>
        <w:t xml:space="preserve"> </w:t>
      </w:r>
    </w:p>
    <w:p w:rsidR="00BD28B9" w:rsidRPr="00134E9D"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bCs/>
          <w:sz w:val="24"/>
          <w:szCs w:val="26"/>
          <w:lang w:eastAsia="tr-TR"/>
        </w:rPr>
        <w:t xml:space="preserve"> </w:t>
      </w:r>
      <w:r w:rsidR="00BD28B9" w:rsidRPr="00134E9D">
        <w:rPr>
          <w:rFonts w:ascii="Times New Roman" w:hAnsi="Times New Roman" w:cs="Times New Roman"/>
          <w:bCs/>
          <w:sz w:val="24"/>
          <w:szCs w:val="26"/>
          <w:lang w:eastAsia="tr-TR"/>
        </w:rPr>
        <w:t>“BENİM HALKIM, DEMOKRASİ İLKELERİNİ, BİLİM ÖĞRETİLERİNİ ÖĞRENECEKTİR.” ÖZGÜRLÜK OLMAYAN BİR ÜLKEDE ÖLÜM VE YIKIM VARDIR. HER İLERLEMENİN VE KURTULUŞUN ANASI ÖZGÜRLÜKTÜR.”</w:t>
      </w:r>
      <w:r w:rsidR="00BD28B9" w:rsidRPr="00134E9D">
        <w:rPr>
          <w:rStyle w:val="DipnotBavurusu"/>
          <w:rFonts w:ascii="Times New Roman" w:hAnsi="Times New Roman" w:cs="Times New Roman"/>
          <w:bCs/>
          <w:sz w:val="24"/>
          <w:szCs w:val="26"/>
          <w:lang w:eastAsia="tr-TR"/>
        </w:rPr>
        <w:footnoteReference w:id="2"/>
      </w:r>
      <w:r w:rsidR="00BD28B9" w:rsidRPr="00134E9D">
        <w:rPr>
          <w:rFonts w:ascii="Times New Roman" w:hAnsi="Times New Roman" w:cs="Times New Roman"/>
          <w:bCs/>
          <w:sz w:val="24"/>
          <w:szCs w:val="26"/>
          <w:lang w:eastAsia="tr-TR"/>
        </w:rPr>
        <w:t xml:space="preserve"> (M.Kemal ATATÜRK)</w:t>
      </w:r>
      <w:r>
        <w:rPr>
          <w:rFonts w:ascii="Times New Roman" w:hAnsi="Times New Roman" w:cs="Times New Roman"/>
          <w:sz w:val="24"/>
          <w:szCs w:val="26"/>
        </w:rPr>
        <w:t xml:space="preserve">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 Yasanın uygulanması sanığa, savcıya, mahkemeye, göre değiştirilemez. Tarih sayfaları adalet duygusunun sarsıldığında toplumların içerisine sürüklendiği büyük felaketlerle doludur.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Gözle görülür biçimde eşitsiz toplumlarda doğan kıskançlık ve hınç duygularının yıpratıcı sonuçları, daha eşit koşullar altında önemli ölçüde hafifler. Eşitlikçi ülkelerdeki cezaevi nüfusu bu ihtimali göstermektedir.</w:t>
      </w:r>
      <w:r w:rsidR="00BD28B9" w:rsidRPr="00134E9D">
        <w:rPr>
          <w:rStyle w:val="DipnotBavurusu"/>
          <w:rFonts w:ascii="Times New Roman" w:hAnsi="Times New Roman" w:cs="Times New Roman"/>
          <w:sz w:val="24"/>
          <w:szCs w:val="26"/>
        </w:rPr>
        <w:t xml:space="preserve"> </w:t>
      </w:r>
      <w:r w:rsidR="00BD28B9" w:rsidRPr="00134E9D">
        <w:rPr>
          <w:rFonts w:ascii="Times New Roman" w:hAnsi="Times New Roman" w:cs="Times New Roman"/>
          <w:sz w:val="24"/>
          <w:szCs w:val="26"/>
        </w:rPr>
        <w:t>Adil bir toplumun, adaletin bir alışkanlık olarak yerine getirildiği, insanların iyi davrandıkları dürüst bir toplum olduklarını varsayarız. “Yargılamada yasalar yok sayılır ya da görmezlikten gelinirse hukukçular yargılamayı terk etmiş demektir”.</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Ülkemizde yaşananlar yalnızca Türkiye’nin sorunu değildir. Hiç kimse asla bana olmaz dememelidir. Her an aklımızın ötesinden bile geçirmediğimiz bir ithamla karşılaşma ve yargılanır olma ihtimaline ilişkin toplumsal kabul ve algı son derece yüksektir. Elektronik icatların insan yaşamındaki etkisinin giderek yoğun bir artış göstermesi beraberinde kötü niyetli kurgularında gücünü artırmıştır.</w:t>
      </w: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 xml:space="preserve">Büyük bir yoğunlukla yürütülen zihin karıştırma, delil karartma, yargılamayı yönlendirme operasyonlarının son derece etkili olduğu açıktır.  </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  Bir tek masumun dahi hakkının ihlal edilmemesi için yılmadan yorulmadan hukuk konuşmaya çaba göstermeliyiz. Siyasi emeller uğruna ceza hukuku başka ülkelerde de bir istismar aracı olarak kullanılabilmektedir.</w:t>
      </w:r>
      <w:r>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Yurttaşlık, temel hak ve özgürlüklerin anayasal dayanağıdır. İnsan olarak yurttaş, uyruk olarak yurttaş, gözlenen olarak yurttaş, vergi yükümlüsü olarak yurttaş, asker olarak yurttaş, hak sahibi olarak yurttaş, kurucu olarak yurttaş, egemen olarak yurttaş, milliyeti paylaşan olarak yurttaş, katılımcı ve eşit olarak yurttaş varlığımızın ve bir arada yaşama irademizin ortak paydasıdır. Oysa ülkenin temel değerleri ardı ardına sarsılmakta, adeta toplumsal yapı yeniden formatlanmaktadır. Bütün bu süreç de toplumsal algı; adaletin güvenilir liman olmaktan uzaklaştığı yönündedir.</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Yurttaşlık Statüsü bireylere bir siyasi topluluk içinde eşit haklar ve görevler, özgürlükler ve sınırlamalar, yetkiler ve sorumluluklar yükler.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Hukukçu olarak, “adaletsizliğin adaletle yıkılacağına” inancımız tamdır. Unutulmamalı ki; “insanlar arasında yasasız mücadeleden daha korkunç bir şey yoktur.” Bugün ülkemiz </w:t>
      </w:r>
      <w:r w:rsidR="00BD28B9" w:rsidRPr="00134E9D">
        <w:rPr>
          <w:rFonts w:ascii="Times New Roman" w:hAnsi="Times New Roman" w:cs="Times New Roman"/>
          <w:sz w:val="24"/>
          <w:szCs w:val="26"/>
        </w:rPr>
        <w:lastRenderedPageBreak/>
        <w:t xml:space="preserve">yurttaşlık hukukundan hızla uzaklaşmaktadır. Sanık hakları içi boş yasal metinler haline gelmektedir.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Bütün uygar toplumların olduğu gibi bizim de devletimizin temeli saydığımız adalet, hiç olmaması gereken bir şekilde tam tersine ayrışmamızın lokomotifi haline getirilmek istenmektedir. Adaletin siyasal beklentilerin etkisine girmesi veya siyasallaştırılması tek bir yurttaşımızın dahi asla kabul etmemesi gereken bir durumdur.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Adalete olan inanç ve güvenden asla ödün verilmemeli, kuşku duyulmamalıdır. Adaletin toplum vicdanında kuşku yaratacak biçimde algılanması bile adil yargılanma ilkesinin ihlalidir. Yurttaşlardan beklenen bu asgari özen elbette, öncelikle adaleti tesis etmekle yükümlü olanlardan beklenmektedir. Kaldı ki, adalet beklentisi uygulayıcılar için daha da büyük bir sorumluluk gereğidir ve öneme sahiptir.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İnsan olarak araştırırız ve sorgularız. Doğamız gereği anlamayı ve çözümlemeyi hedefleriz. Düşünce kapasitemizi medeni topluluklarda yaşayarak geliştiririz. Beraber düşünerek, birlikte yaşarız. Şüphesiz siyasal bir rejim öncelikle yaşamın maddi ihtiyaçlarını güvence altına almalıdır. Ancak bu rejim, aklı ve yaşam koşullarını yaşanabilir kılmalıdır. Siyasal bir rejim yaşamımızdaki vazgeçilmez ihtiyaçları ve arzularımızı elbette asla tam anlamıyla tatmin edemeyecektir. Ancak, insan olarak haklara sahip, barış içerisinde bir arada yaşayabilme koşullarını sağlayabilmelidir. Siyasal yaşamın bu arayışı kösteklemek yerine tam tersine önünü açmak zorunluluğu, açık olarak görülebilen gerçektir.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Yasalara ve haklara saygılı bir ülkede devlet;bırakınız milletvekillerini; asla yurttaşına tuzak kurmaz. Tuzak kurmak, çağ dışılığı yaygın bir yürütme yöntemi olarak karşımıza çıkmaktadır. Trafikte, telefonda, maliyede tuzak kurma alışkanlığı bürokraside ve adliyede tuzak kurma alışkanlığına dönüşmüştür. Bu gerçekleri görmemek, gerçeği ortadan kaldırmaz. Tuzağı kuran devlet değil ise bunu ortaya çıkarmak da devletin asli görevidir. Kamu hizmeti, kamu güvenliği ve kamu düzeni devletin en önemli varoluş nedenleridir.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 xml:space="preserve">Ülkemizde toplumsal uzlaşının ana kurucusu “adalet” beklentisidir. Demokratik sistemin türlü bahanelerle ve hukuk dışı yöntemlerle baskılanması ve giderek etkisizleştirilmesi Anayasal düzenin açık bir şekilde askıya alınması sonucunu doğurur. Nitekim son yıllarda yaşanılan onca gelişme yalnızca ceza adaleti sistemini değil demokratik   kurumlara olan güven ve inancı da çökertmiştir.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Hukuk devleti, kuralı koyanın koyduğu kurala uyduğu devlet olduğu kadar, bundan da öte, kuralı uygulayanın kuralı eksiksiz, tam ve gereği gibi uyguladığı devlettir. Bunun içindir ki, hukuk devleti, kişinin hukuki güvenliğinin tüm hüküm ve sonuçlarıyla tam olarak sağlandığı devlettir.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Hukuk devletinde, ceza hukukunun temelini oluşturan kanunilik ilkesinin ve sonuçlarının, bir şekilde göz ardı edilerek, kanunun suç saymadığı fiillerden kişilerin soruşturulmaları, haklarında iddianame düzenlenmesi ve kamu davası açılması ve hüküm kurulması yoluyla kişilerin hukuki güvenliğinin çiğnenmesine izin verilemez, göz yumulamaz. </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00BD28B9" w:rsidRPr="00134E9D">
        <w:rPr>
          <w:rFonts w:ascii="Times New Roman" w:hAnsi="Times New Roman" w:cs="Times New Roman"/>
          <w:sz w:val="24"/>
          <w:szCs w:val="26"/>
        </w:rPr>
        <w:t>Ülkemizin son on yıl içerisinde geçirdiği süreç gerek siyasal, gerekse hukuk tarihi açısından çok ve geniş tartışmaları da beraberinde getirmiştir. Siyasal beklentiler ve amaçlarla hukuksal sürecin büyük etkileşimi adalete olan inancı da büyük oranda zayıflatmıştır. Özellikle yargılama sürecine başlamazdan önce gelişen süreç adım adım kurgulanabilmekte soruşturmalar ya da yargılamalar adalet arayışının gereği değil, kurgulanan sürecin gereği olarak yürütülebilmektedir.</w:t>
      </w:r>
      <w:r>
        <w:rPr>
          <w:rFonts w:ascii="Times New Roman" w:hAnsi="Times New Roman" w:cs="Times New Roman"/>
          <w:sz w:val="24"/>
          <w:szCs w:val="26"/>
        </w:rPr>
        <w:t xml:space="preserve"> </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Böylesi bir sapmanın ortaya çıkmaması için devletlerin anayasaları vardır. Anayasa, devletin temel yapısını, örgütlenişini ve işleyişini düzenleyen kuralları gösterir. Devlet yönetimini düzenleyen ana kurallar çoğu kez anayasa denilen tek bir yasa içinde toplanmıştır. Anayasalar, yalnız devletin temel yapısını, örgütlenişini ve işleyişini göstermekle kalmazlar. Bunun yanında anayasalar, ekonomik ve toplumsal alanda siyasal iktidara yön veren temel ilkeleri, bireylere sağlanan temel hak ve özgürlükleri de gösterirler; temel hak ve özgürlüklerin güvencesini oluştururlar.</w:t>
      </w:r>
      <w:r w:rsidR="00C43321">
        <w:rPr>
          <w:rFonts w:ascii="Times New Roman" w:hAnsi="Times New Roman" w:cs="Times New Roman"/>
          <w:sz w:val="24"/>
          <w:szCs w:val="26"/>
        </w:rPr>
        <w:t xml:space="preserve"> </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Avrupa İnsan Hakları Sözleşmesi ile oluşan Devlet düzenlerinde esas olan Devletin organı yerindeki kişilerin ve Devletin kurumlarının hesap verebilir ve denetlenebilir olmasıdır. Demokratik Devlet, Devletin organlarının eylem ve işlemlerinden vatandaşın haberinin olması ve bu eylem ve işlemlerinin vatandaşlarca hukuki bir engelle karşılaşmaksızın yargıya götürebilmesi demektir.</w:t>
      </w:r>
      <w:r w:rsidR="00C43321">
        <w:rPr>
          <w:rFonts w:ascii="Times New Roman" w:hAnsi="Times New Roman" w:cs="Times New Roman"/>
          <w:sz w:val="24"/>
          <w:szCs w:val="26"/>
        </w:rPr>
        <w:t xml:space="preserve"> </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Devletin en temel görevlerinden biri de adalet dağıtmaktır. Adaletin dağıtımında devlete düşen en temel görev, tarafsızlığı ve eşitliği sağlamaktır. Bilindiği üzere, devletin üç temel erkinden biri yargı erkidir. Yargı erkinin yasama ve yürütme erkleri karşısındaki işlevini tam olarak yerine getirebilmesi için yargı erkini kullananların yani hakimlerin bağımsız olması ve bazı güvencelerle donatılması gerekir. Aksi halde en küçük bir etki bile adaletin varlığına zarar verir. Türkiye Cumhuriyeti Anayasasının 2.maddesine göre, Türkiye Cumhuriyeti bir hukuk devletidir. Hukuk devletinin varlığından söz edebilmek için varlığı zorunlu unsurlardan birinin yargı denetimi ve yargı bağımsızlığı olduğu konusunda görüş birliği bulunmaktadır.</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Yargı bağımsızlığı tam sağlanamadığı için, yargılama erkini kullanan hakimin, yasama ve yürütme organı yanında mahkeme içi diğer tüm etki edici faktörlerin baskısından uzak karar vermesi zorunludur. Yargı erkinin etki ve müdahaleden uzak olarak gerçekleşmesini temin edecek husus ise hakimin ve dolayısıyla yargının tarafsızlığı ve bağımsızlığıdır. Yargının bağımsızlığı bireyin temel hak ve özgürlüklerinin güvencesini oluşturmaktadır. Aynı şekilde yargı erkinin bağımsızlığı ve buna bağlı olarak kabul edilen hakim güvencesi hak arama özgürlüğünün de odağını oluşturmaktadır.</w:t>
      </w:r>
      <w:r w:rsidR="00C43321">
        <w:rPr>
          <w:rFonts w:ascii="Times New Roman" w:hAnsi="Times New Roman" w:cs="Times New Roman"/>
          <w:sz w:val="24"/>
          <w:szCs w:val="26"/>
        </w:rPr>
        <w:t xml:space="preserve"> </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AİHM içtihatlarına göre, bağımsızlık, mahkemenin yasama ve yürütme organlarının etki ve baskısı altında kalmaksızın, taraflarla herhangi bir bağının bulunmamasını ve hakimlerin görevlerini yaparken emir ve talimat almamalarını zorunlu kılmaktadır. Bir başka anlatımla AİHM’nin içtihatlarına göre, mahkemelerin bağımsızlığından söz edebilmek için başka bir kişiden, kuruluş veya organdan talimat alınmaması, özellikle yürütme organı ve uyuşmazlığın taraflarının etkisinde kalmaması gerekir.</w:t>
      </w:r>
    </w:p>
    <w:p w:rsidR="00BD28B9" w:rsidRPr="00134E9D"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 xml:space="preserve">Yargı bağımsızlığının anlatmak istediği hakimin bağımsızlığıdır. Zira bağımsızlık makamın değil, tersine süjenin bir vasfıdır. Hakim bağımsızlığı hakimin kararını verirken özgür olması, hiçbir baskı ve etki altında bulunmaması gerekir. Hakime baskı yapılmaması yeterli değildir. Ayrıca baskı yapılması olasılığı da bulunmamalıdır. Ayrıca Devletin diğer erklerinin </w:t>
      </w:r>
      <w:r w:rsidRPr="00134E9D">
        <w:rPr>
          <w:rFonts w:ascii="Times New Roman" w:hAnsi="Times New Roman" w:cs="Times New Roman"/>
          <w:sz w:val="24"/>
          <w:szCs w:val="26"/>
        </w:rPr>
        <w:lastRenderedPageBreak/>
        <w:t>hakimlere yargılama yetkisini kullanırken emir ya da talimat vermemeleri ya da tavsiyelerde bulunmamaları yanında dolaylı bile olsa etki ve baskı yapabilme olasılıklarının da bulunmaması şarttır. Çağımızda Devletin erklerine karşı olduğu kadar en az onun kadar hakimin kamuoyuna ve medyaya karşı da bağımsızlığının güvence altına alınması zorunlu bulunmaktadır.</w:t>
      </w:r>
      <w:r w:rsidR="00C43321">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rPr>
        <w:t xml:space="preserve">  AİHM söylediği gibi; yargının ne olduğu değil, toplumun yargıyı nasıl algıladığı önemlidir.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134E9D">
        <w:rPr>
          <w:rFonts w:ascii="Times New Roman" w:hAnsi="Times New Roman" w:cs="Times New Roman"/>
          <w:sz w:val="24"/>
          <w:szCs w:val="26"/>
          <w:lang w:eastAsia="tr-TR"/>
        </w:rPr>
        <w:t>İnsanın vicdanında/bilincinde adalet duygusu kadar köklü hiçbir duygu yoktur. Bu nedenle adalet en üst ortak değerimiz, bu yüzden yargı ulusça hepimizin ilgi alanıdır. Eğer bu ülkede adaletten ve yargıdan kaygı duyuluyorsa, bu sesleri dinlemek zorundayız. Çünkü yargı; son çözümlemede, hukukun ne dediğini söyleyen ve “sistemi meşrulaştıran” erktir, güçtür.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Biz hukukçular ne yazık ki; ülkemizin daha fazla demokrasi ve daha fazla hukuk düzeni tartışmaları yerine en sıradan yasal hakların kullandırılabilmesi mücadelesini vermekteyiz. “Bir insanın haksız yere özgürlüğünün kısıtlanmasını hiçbir bedel ödeyemez. Adaletin herkese hakkını vermesi kadar zamanında vermesi de önemlidir.”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Korkulması gereken tek şey yasasız yargılanmaktır. “Adaletin güçsüz olması ile güçlünün adaletsiz” olması arasında fark yoktur.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 xml:space="preserve">Ceza yargılaması hukukunun fonksiyonu, ceza normları tarafından suç sayılan ve karşılığında failine ceza tatbikini gösteren fiillerin icra edilip edilmediğini, eğer icra edilmişse kimin tarafından işlendiğini tespit etmektir. Böylece, kamu düzeninin korunması ve adalete ulaşılması hedeflenmiştir. Bu hedefe ulaşabilmek için suç olarak gösterilen fiillerin kim tarafından işlendiğinin kanıtlanması gerekir. Cezalandırma için takip yetkisine sahip olan otorite, kim tarafından suçun işlendiğine keyfi şekilde karar verme yetkisine sahip olmayıp, bunun ispatını usulü dairesinde yapmak zorundadır. </w:t>
      </w:r>
    </w:p>
    <w:p w:rsidR="00BD28B9" w:rsidRDefault="00C43321" w:rsidP="00C43321">
      <w:pPr>
        <w:pStyle w:val="NormalWeb"/>
        <w:tabs>
          <w:tab w:val="left" w:pos="1134"/>
        </w:tabs>
        <w:ind w:firstLine="709"/>
        <w:jc w:val="both"/>
        <w:rPr>
          <w:szCs w:val="26"/>
        </w:rPr>
      </w:pPr>
      <w:r>
        <w:rPr>
          <w:szCs w:val="26"/>
        </w:rPr>
        <w:t xml:space="preserve"> </w:t>
      </w:r>
      <w:r w:rsidR="00BD28B9" w:rsidRPr="00134E9D">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BD28B9" w:rsidRPr="00134E9D"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Gizli oyla çıkartılmamış olan bu normun, “anayasa değişikliği” olarak kabul edilmesi mümkün değildir. Şu halde söz konusu düzenleme sadece bir parlamento kararıdır.</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134E9D">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134E9D">
        <w:rPr>
          <w:rFonts w:ascii="Times New Roman" w:hAnsi="Times New Roman" w:cs="Times New Roman"/>
          <w:sz w:val="24"/>
          <w:szCs w:val="26"/>
        </w:rPr>
        <w:t>SONUÇ VE TALEP :</w:t>
      </w:r>
    </w:p>
    <w:p w:rsidR="00BD28B9"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BD28B9" w:rsidSect="00627EB3">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9" w:footer="709" w:gutter="0"/>
          <w:cols w:space="708"/>
          <w:docGrid w:linePitch="360"/>
        </w:sectPr>
      </w:pPr>
      <w:r>
        <w:rPr>
          <w:rFonts w:ascii="Times New Roman" w:hAnsi="Times New Roman" w:cs="Times New Roman"/>
          <w:sz w:val="24"/>
          <w:szCs w:val="26"/>
        </w:rPr>
        <w:lastRenderedPageBreak/>
        <w:t xml:space="preserve"> </w:t>
      </w:r>
      <w:r w:rsidR="00BD28B9" w:rsidRPr="00134E9D">
        <w:rPr>
          <w:rFonts w:ascii="Times New Roman" w:hAnsi="Times New Roman" w:cs="Times New Roman"/>
          <w:sz w:val="24"/>
          <w:szCs w:val="26"/>
        </w:rPr>
        <w:t xml:space="preserve">T.C. Anayasası’nın 83/1 maddesinde yer alan yasama dokunulmazlığının, T.B.M.M Genel Kurulu’nun 20/05/2016 tarihli 6718 sayılı Türkiye Cumhuriyeti Anayasası’nda Değişiklik Yapılmasına Dair Kanun’la hakkımda düzenlenen fezlekeler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 </w:t>
      </w:r>
    </w:p>
    <w:p w:rsidR="00BD28B9" w:rsidRPr="0052529E"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00BD28B9" w:rsidRPr="0052529E">
        <w:rPr>
          <w:rFonts w:ascii="Times New Roman" w:hAnsi="Times New Roman" w:cs="Times New Roman"/>
          <w:sz w:val="24"/>
          <w:szCs w:val="26"/>
        </w:rPr>
        <w:t>“…</w:t>
      </w:r>
    </w:p>
    <w:p w:rsidR="00BD28B9" w:rsidRPr="0052529E"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r>
        <w:rPr>
          <w:rFonts w:ascii="Times New Roman" w:hAnsi="Times New Roman" w:cs="Times New Roman"/>
          <w:sz w:val="24"/>
          <w:szCs w:val="26"/>
        </w:rPr>
        <w:t xml:space="preserve"> </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r>
        <w:rPr>
          <w:rFonts w:ascii="Times New Roman" w:hAnsi="Times New Roman" w:cs="Times New Roman"/>
          <w:sz w:val="24"/>
          <w:szCs w:val="26"/>
        </w:rPr>
        <w:t xml:space="preserve"> </w:t>
      </w:r>
    </w:p>
    <w:p w:rsidR="00BD28B9" w:rsidRPr="0052529E"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Bu değişikliğin atıf yaptığı madde olan T.C. Anayasası 83/2’nin birinci cümlesi ise şu şeklidedir: </w:t>
      </w:r>
      <w:r>
        <w:rPr>
          <w:rFonts w:ascii="Times New Roman" w:hAnsi="Times New Roman" w:cs="Times New Roman"/>
          <w:sz w:val="24"/>
          <w:szCs w:val="26"/>
        </w:rPr>
        <w:t xml:space="preserve">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“Seçimden önce veya sonra bir suç işlediği ileri sürülen bir milletvekili, Meclisin kararı olmadıkça tutulamaz, sorguya çekilemez, tutuklanamaz ve yargılanamaz.”</w:t>
      </w:r>
    </w:p>
    <w:p w:rsidR="00BD28B9" w:rsidRDefault="00C43321" w:rsidP="00C43321">
      <w:pPr>
        <w:pStyle w:val="ListeParagraf"/>
        <w:tabs>
          <w:tab w:val="left" w:pos="1134"/>
        </w:tabs>
        <w:spacing w:before="100" w:beforeAutospacing="1" w:after="100" w:afterAutospacing="1"/>
        <w:ind w:left="0" w:firstLine="709"/>
        <w:jc w:val="both"/>
        <w:rPr>
          <w:rFonts w:ascii="Times New Roman" w:hAnsi="Times New Roman"/>
          <w:szCs w:val="26"/>
        </w:rPr>
      </w:pPr>
      <w:r>
        <w:rPr>
          <w:rFonts w:ascii="Times New Roman" w:hAnsi="Times New Roman"/>
          <w:szCs w:val="26"/>
        </w:rPr>
        <w:t xml:space="preserve"> </w:t>
      </w:r>
      <w:r w:rsidR="00BD28B9" w:rsidRPr="0052529E">
        <w:rPr>
          <w:rFonts w:ascii="Times New Roman" w:hAnsi="Times New Roman"/>
          <w:szCs w:val="26"/>
        </w:rPr>
        <w:t>1. MİLLETVEKİLİ OLARAK ŞAHSIMIN YASAMA DOKUNULMAZLIĞININ KALDIRILMASI ANAYASA VE MECLİS İÇTÜZÜĞÜNE AÇIKÇA AYKIRIDIR.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İşbu düzenleme neticesinde, Milletvekili sıfatıyla T.C. Anayasası ile taşımakta olduğum yasama dokunulmazlığı, hakkımda düzenlenen fezlekeler nedeniyle kaldırılmıştır.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Mecliste yasama dokunulmazlıklarının kaldırılması konusunda Anayasa ve Meclis İçtüzüğü hükümleri gereğince kurulması gereken komisyonlar kurulmadan ve Karma komisyon </w:t>
      </w:r>
      <w:r w:rsidR="00BD28B9" w:rsidRPr="0052529E">
        <w:rPr>
          <w:rFonts w:ascii="Times New Roman" w:hAnsi="Times New Roman" w:cs="Times New Roman"/>
          <w:sz w:val="24"/>
          <w:szCs w:val="26"/>
        </w:rPr>
        <w:lastRenderedPageBreak/>
        <w:t xml:space="preserve">raporu oluşturulup Genel Kurulda oylanmadan, hakkımdaki fezlekelere dayalı suç isnatları hakkında yasama dokunulmazlığı kaldırılmıştır.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fezlekelerdeki suç isnatları hakkında yasama dokunulmazlığının kaldırılması Anayasanın 2. maddesine aykırıdır.</w:t>
      </w:r>
    </w:p>
    <w:p w:rsidR="00BD28B9"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iCs/>
          <w:sz w:val="24"/>
          <w:szCs w:val="26"/>
        </w:rPr>
        <w:t xml:space="preserve"> </w:t>
      </w:r>
      <w:r w:rsidR="00BD28B9" w:rsidRPr="0052529E">
        <w:rPr>
          <w:rFonts w:ascii="Times New Roman" w:hAnsi="Times New Roman" w:cs="Times New Roman"/>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bazı milletvekillerinin dokunulmazlıklarının kaldırılmasına ilişkin düzenleme, Anayasa’nın 10 ncu maddesine aykırıdır. Eşitlik kuralı, aynı konumda olanlar arasında farklılık yaratılmamasını, devlet ve organlarının da buna uygun olarak hareket etmesini zorunlu kılmaktadır.</w:t>
      </w:r>
    </w:p>
    <w:p w:rsidR="00BD28B9" w:rsidRDefault="00BD28B9"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sidRPr="0052529E">
        <w:rPr>
          <w:rFonts w:ascii="Times New Roman" w:hAnsi="Times New Roman" w:cs="Times New Roman"/>
          <w:color w:val="000000"/>
          <w:sz w:val="24"/>
          <w:szCs w:val="26"/>
        </w:rPr>
        <w:t xml:space="preserve">Anayasa’nın 2. maddesinde, “Türkiye Cumhuriyeti, toplumun huzuru, millî dayanışma ve adalet anlayışı içinde, insan haklarına saygılı, Atatürk milliyetçiliğine bağlı, başlangıçta belirtilen temel ilkelere dayanan, demokratik, lâik ve sosyal bir hukuk Devletidir.” hükmü, </w:t>
      </w:r>
    </w:p>
    <w:p w:rsidR="00BD28B9" w:rsidRDefault="00C43321"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Pr>
          <w:rFonts w:ascii="Times New Roman" w:hAnsi="Times New Roman" w:cs="Times New Roman"/>
          <w:color w:val="000000"/>
          <w:sz w:val="24"/>
          <w:szCs w:val="26"/>
        </w:rPr>
        <w:t xml:space="preserve"> </w:t>
      </w:r>
      <w:r w:rsidR="00BD28B9" w:rsidRPr="0052529E">
        <w:rPr>
          <w:rFonts w:ascii="Times New Roman" w:hAnsi="Times New Roman" w:cs="Times New Roman"/>
          <w:color w:val="000000"/>
          <w:sz w:val="24"/>
          <w:szCs w:val="26"/>
        </w:rPr>
        <w:t>10. maddesinde, “Herkes, dil, ırk, renk, cinsiyet, siyasi düşünce, felsefi inanç, din, mezhep ve benzeri sebeplerle ayırım gözetilmeksizin kanun önünde eşittir. (Ek fıkra: 07/05/2004 - 5170 S.K./1.mad) Kadınlar ve erkekler eşit haklara sahiptir. Devlet, bu eşitliğin yaşama geçmesini sağlamakla yükümlüdür. (Ek cümle: 07/05/2010-5982 S.K./1. md.) Bu maksatla alınacak tedbirler eşitlik ilkesine aykırı olarak yorumlanamaz. (Ek fıkra: 07/05/2010-5982 S.K./1. md.) Çocuklar, yaşlılar, özürlüler, harp ve vazife şehitlerinin dul ve yetimleri ile malul ve gaziler için alınacak tedbirler eşitlik ilkesine aykırı sayılmaz. Hiçbir kişiye, aileye, zümreye veya sınıfa imtiyaz tanınamaz. Devlet organları ve idare makamları bütün işlemlerinde kanun önünde eşitlik ilkesine uygun olarak hareket etmek zorundadırlar.” hükmü ve 13. maddesinde ise “Temel hak ve hürriyetler, özlerine dokunulmaksızın yalnızca Anayasanın ilgili maddelerinde belirtilen sebeplere bağlı olarak ve ancak kanunla sınırlanabilir. Bu sınırlamalar, Anayasanın sözüne ve ruhuna, demokratik toplum düzeninin ve laik Cumhuriyetin gereklerine ve ölçülülük ilkesine aykırı olamaz.” hükümleri yer almıştır.</w:t>
      </w:r>
    </w:p>
    <w:p w:rsidR="00BD28B9"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Anayasa’nın 2. maddesinde, Türkiye Cumhuriyeti, bir hukuk devleti olarak nitelendirilmiştir. Hukuk devleti, eylem ve işlemleri hukuka uygun, insan haklarına dayanan, bu hak ve özgürlükleri koruyup güçlendiren her alanda adaletli bir hukuk düzeni kurup bunu geliştirerek sürdüren, Anayasa’ya aykırı durum ve tutumlardan kaçınan, hukuku tüm devlet organlarına egemen kılan, Anayasa ve hukukun üstün kurallarıyla kendini bağlı sayıp yargı denetimine açık olan devlettir. Ancak </w:t>
      </w:r>
      <w:r w:rsidR="00BD28B9" w:rsidRPr="0052529E">
        <w:rPr>
          <w:rFonts w:ascii="Times New Roman" w:hAnsi="Times New Roman" w:cs="Times New Roman"/>
          <w:color w:val="000000"/>
          <w:sz w:val="24"/>
          <w:szCs w:val="26"/>
          <w:shd w:val="clear" w:color="auto" w:fill="FFFFFF"/>
        </w:rPr>
        <w:t xml:space="preserve">belirli kişilere yönelik değil, bütün geneli kapsayacak </w:t>
      </w:r>
      <w:r w:rsidR="00BD28B9" w:rsidRPr="0052529E">
        <w:rPr>
          <w:rFonts w:ascii="Times New Roman" w:hAnsi="Times New Roman" w:cs="Times New Roman"/>
          <w:color w:val="000000"/>
          <w:sz w:val="24"/>
          <w:szCs w:val="26"/>
          <w:shd w:val="clear" w:color="auto" w:fill="FFFFFF"/>
        </w:rPr>
        <w:lastRenderedPageBreak/>
        <w:t xml:space="preserve">şekilde dokunulmazlık kanununun çıkarılmasının hukuk devleti ve eşitlik ilkesi ile </w:t>
      </w:r>
      <w:r w:rsidR="00BD28B9" w:rsidRPr="0052529E">
        <w:rPr>
          <w:rFonts w:ascii="Times New Roman" w:hAnsi="Times New Roman" w:cs="Times New Roman"/>
          <w:iCs/>
          <w:sz w:val="24"/>
          <w:szCs w:val="26"/>
        </w:rPr>
        <w:t>bağdaşmadığından, yapılan düzenleme Anayasa’nın 2. Maddesine aykırıdır.</w:t>
      </w:r>
    </w:p>
    <w:p w:rsidR="00BD28B9"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BD28B9" w:rsidRPr="0052529E">
        <w:rPr>
          <w:iCs/>
          <w:sz w:val="24"/>
          <w:szCs w:val="26"/>
        </w:rPr>
        <w:t>Anayasa’nın 25 nci maddesinde düşünce, 26 ncı maddesinde ise ifade özgürlüğü düzenlenmiş olup, düşünce özgürlüğü sınırlanamaz. İfade özgürlüğünün kapsamı ve hangi koşullarda nasıl sınırlanacağı ise, Anayasanın 26 ncı maddesinde ortaya konulmuştur. Bahsolunan Anayasa değişikliği ile getirilen düzenleme tamamıyla eşitlik ilkesine ve hukuk devleti ilkesine aykırı olup, demokratik toplum gereklerine uygun olmayan biçimde aykırılık yaratmakta, hakkın özüne dokunulmaktadır, bu açıdan da yapılan düzenleme Anayasa’nın 13 ncü maddesine aykırıdır.</w:t>
      </w:r>
    </w:p>
    <w:p w:rsidR="00BD28B9"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BD28B9" w:rsidRPr="0052529E">
        <w:rPr>
          <w:iCs/>
          <w:sz w:val="24"/>
          <w:szCs w:val="26"/>
        </w:rPr>
        <w:t xml:space="preserve">Kaldı ki, Anayasa’nın 90/son maddesi uyarınca, yöntemine göre yürürlüğe konulan temel hak ve özgürlükler konusundaki uluslararası sözleşmelerin yasalarla çatışması halinde, uluslararası sözleşme hükümlerinin esas alınacağı hükmü karşısında, İnsan Hakları Avrupa Sözleşmesi ve BM Kişisel ve Siyasal Haklar Sözleşmesi’ndeki; eşitlik, temel hak ve özgürlüklerin sınırlanması bu hakların kötüye kullanılmaması, yine düşünce ve ifade özgürlüğüne yönelik düzenlemeler de gözetildiğinde, yapılan düzenleme, uluslararası sözleşme hükümleri ile çatışma yaratmaktadır. </w:t>
      </w:r>
    </w:p>
    <w:p w:rsidR="00BD28B9" w:rsidRDefault="00C43321" w:rsidP="00C43321">
      <w:pPr>
        <w:pStyle w:val="Gvdemetni0"/>
        <w:tabs>
          <w:tab w:val="left" w:pos="1134"/>
        </w:tabs>
        <w:spacing w:before="100" w:beforeAutospacing="1" w:after="100" w:afterAutospacing="1" w:line="240" w:lineRule="auto"/>
        <w:ind w:firstLine="709"/>
        <w:rPr>
          <w:sz w:val="24"/>
          <w:szCs w:val="26"/>
        </w:rPr>
      </w:pPr>
      <w:r>
        <w:rPr>
          <w:sz w:val="24"/>
          <w:szCs w:val="26"/>
        </w:rPr>
        <w:t xml:space="preserve"> </w:t>
      </w:r>
      <w:r w:rsidR="00BD28B9" w:rsidRPr="0052529E">
        <w:rPr>
          <w:sz w:val="24"/>
          <w:szCs w:val="26"/>
        </w:rPr>
        <w:t>Anayasal açıdan dokunulamayacak öz, her temel hak ve özgürlük açısından farklılık göstermekle birlikte kanunla getirilen sınırlamanın hakkın özüne dokunmadığının kabulü için temel hakların kullanılmasını ciddi surette güçleştirip, amacına ulaşmasına engel olmaması ve etkisini ortadan kaldırıcı bir nitelik taşımaması gerekir.</w:t>
      </w:r>
    </w:p>
    <w:p w:rsidR="00BD28B9" w:rsidRPr="0052529E" w:rsidRDefault="00C43321" w:rsidP="00C43321">
      <w:pPr>
        <w:pStyle w:val="Gvdemetni0"/>
        <w:tabs>
          <w:tab w:val="left" w:pos="1134"/>
        </w:tabs>
        <w:spacing w:before="100" w:beforeAutospacing="1" w:after="100" w:afterAutospacing="1" w:line="240" w:lineRule="auto"/>
        <w:ind w:firstLine="709"/>
        <w:rPr>
          <w:sz w:val="24"/>
          <w:szCs w:val="26"/>
        </w:rPr>
      </w:pPr>
      <w:r>
        <w:rPr>
          <w:iCs/>
          <w:sz w:val="24"/>
          <w:szCs w:val="26"/>
        </w:rPr>
        <w:t xml:space="preserve"> </w:t>
      </w:r>
      <w:r w:rsidR="00BD28B9" w:rsidRPr="0052529E">
        <w:rPr>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yapılan değişiklik, Anayasa’nın üstünlüğü ilkesi ile bağdaşmadığından, yapılan bu düzenleme Anayasa’nın 11 nci maddesine de aykırıdır.</w:t>
      </w:r>
      <w:r>
        <w:rPr>
          <w:sz w:val="24"/>
          <w:szCs w:val="26"/>
        </w:rPr>
        <w:t xml:space="preserve">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Hakkımdaki fezlekelere konu olan eylemlerin Anayasanın 26. maddesinde güvence altına alınan düşünceyi açıklama ve yayma kapsamında değerlendirilebileceği açıktır. AYM’nin emsal kararları göz önünde tutulduğunda, bu fezlekelerde yer alan suç isnatlarının, dokunulmazlığın kaldırılmasını gerektirecek nitelikte görmeyeceği söylenebilir.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Aksi takdirde milletvekilleri, bu tür ciddi nitelik taşımayan isnatlar karşısında yasama görevlerini yerine getiremez hale gelebileceklerdir.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w:t>
      </w:r>
      <w:r w:rsidR="00BD28B9" w:rsidRPr="0052529E">
        <w:rPr>
          <w:rFonts w:ascii="Times New Roman" w:hAnsi="Times New Roman" w:cs="Times New Roman"/>
          <w:sz w:val="24"/>
          <w:szCs w:val="26"/>
        </w:rPr>
        <w:lastRenderedPageBreak/>
        <w:t>hak arama hürriyetini engellemek istemektedir. Bu aşamada Sayın Mahkemenize başvurmaktan başka hukuki bir yol bulunmadığı aşikardır.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           </w:t>
      </w:r>
    </w:p>
    <w:p w:rsidR="00BD28B9" w:rsidRDefault="00C43321" w:rsidP="00C43321">
      <w:pPr>
        <w:tabs>
          <w:tab w:val="left" w:pos="1134"/>
        </w:tabs>
        <w:spacing w:before="100" w:beforeAutospacing="1" w:after="100" w:afterAutospacing="1"/>
        <w:ind w:firstLine="709"/>
        <w:jc w:val="both"/>
        <w:rPr>
          <w:rStyle w:val="apple-converted-space"/>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 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00BD28B9" w:rsidRPr="0052529E">
        <w:rPr>
          <w:rStyle w:val="apple-converted-space"/>
          <w:rFonts w:ascii="Times New Roman" w:hAnsi="Times New Roman" w:cs="Times New Roman"/>
          <w:sz w:val="24"/>
          <w:szCs w:val="26"/>
        </w:rPr>
        <w:t>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 şeklinde hüküm kurmuştur.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Milletvekili dokunulmazlığının, Türkiye gibi otoriter bir geçmişi olan ve bu geçmişten tam olarak kurtulamamış ülkelerde, demokratik konsolidasyonun sağlanması için, çok özel bir anlam taşıdığı kabul edilmektedir. Bu nedenledir ki, AYM’ye bu konuda da özel bir yetki tanımışlar, dokunulmazlıkların kaldırılmasına karşı AYM’ye başvuru imkanını ayrı bir maddede düzenlemişlerdir. Söz konusu maddenin 1982 Anayasası’ndaki güncel hâli şu şekildedir: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w:t>
      </w:r>
      <w:r w:rsidR="00BD28B9" w:rsidRPr="0052529E">
        <w:rPr>
          <w:rFonts w:ascii="Times New Roman" w:hAnsi="Times New Roman" w:cs="Times New Roman"/>
          <w:sz w:val="24"/>
          <w:szCs w:val="26"/>
        </w:rPr>
        <w:lastRenderedPageBreak/>
        <w:t>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BD28B9" w:rsidRDefault="00C43321" w:rsidP="00C43321">
      <w:pPr>
        <w:pStyle w:val="NormalWeb"/>
        <w:tabs>
          <w:tab w:val="left" w:pos="1134"/>
        </w:tabs>
        <w:ind w:firstLine="709"/>
        <w:jc w:val="both"/>
        <w:rPr>
          <w:szCs w:val="26"/>
        </w:rPr>
      </w:pPr>
      <w:r>
        <w:rPr>
          <w:szCs w:val="26"/>
        </w:rPr>
        <w:t xml:space="preserve"> </w:t>
      </w:r>
      <w:r w:rsidR="00BD28B9" w:rsidRPr="0052529E">
        <w:rPr>
          <w:szCs w:val="26"/>
        </w:rPr>
        <w:t>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6718 sayılı Kanun’un “anayasa değişikliği”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w:t>
      </w:r>
    </w:p>
    <w:p w:rsidR="00BD28B9"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BD28B9" w:rsidRDefault="00C43321" w:rsidP="00C43321">
      <w:pPr>
        <w:pStyle w:val="NormalWeb"/>
        <w:tabs>
          <w:tab w:val="left" w:pos="1134"/>
        </w:tabs>
        <w:ind w:firstLine="709"/>
        <w:jc w:val="both"/>
        <w:rPr>
          <w:szCs w:val="26"/>
        </w:rPr>
      </w:pPr>
      <w:r>
        <w:rPr>
          <w:szCs w:val="26"/>
        </w:rPr>
        <w:t xml:space="preserve"> </w:t>
      </w:r>
      <w:r w:rsidR="00BD28B9" w:rsidRPr="0052529E">
        <w:rPr>
          <w:szCs w:val="26"/>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p>
    <w:p w:rsidR="00BD28B9" w:rsidRDefault="00C43321" w:rsidP="00C43321">
      <w:pPr>
        <w:tabs>
          <w:tab w:val="left" w:pos="1134"/>
        </w:tabs>
        <w:spacing w:before="100" w:beforeAutospacing="1" w:after="100" w:afterAutospacing="1"/>
        <w:ind w:firstLine="709"/>
        <w:jc w:val="both"/>
        <w:rPr>
          <w:rFonts w:ascii="Times New Roman" w:hAnsi="Times New Roman"/>
          <w:bCs/>
          <w:szCs w:val="26"/>
          <w:lang w:eastAsia="tr-TR"/>
        </w:rPr>
      </w:pPr>
      <w:r>
        <w:rPr>
          <w:rFonts w:ascii="Times New Roman" w:hAnsi="Times New Roman" w:cs="Times New Roman"/>
          <w:bCs/>
          <w:sz w:val="24"/>
          <w:szCs w:val="26"/>
          <w:lang w:eastAsia="tr-TR"/>
        </w:rPr>
        <w:t xml:space="preserve"> </w:t>
      </w:r>
      <w:r w:rsidR="00BD28B9" w:rsidRPr="0052529E">
        <w:rPr>
          <w:rFonts w:ascii="Times New Roman" w:hAnsi="Times New Roman" w:cs="Times New Roman"/>
          <w:bCs/>
          <w:sz w:val="24"/>
          <w:szCs w:val="26"/>
          <w:lang w:eastAsia="tr-TR"/>
        </w:rPr>
        <w:t>Özgür bir toplumun yurttaşları olarak dünyamıza eleştirel gözlerle bakmak bizim görevimiz. Ama eğer neyin yanlış olduğunu bildiğimizi düşünüyorsak, o “bilgiyle harekete geçmeliyiz”. Flozoflar’ın bugüne dek dünyayı türlü yollarla sadece yorumladıklarına dair ünlü bir gözlem vardır; asıl mesele ise onu değiştirmektir”.</w:t>
      </w:r>
      <w:r w:rsidR="00BD28B9" w:rsidRPr="0052529E">
        <w:rPr>
          <w:rStyle w:val="DipnotBavurusu"/>
          <w:rFonts w:ascii="Times New Roman" w:hAnsi="Times New Roman" w:cs="Times New Roman"/>
          <w:bCs/>
          <w:sz w:val="24"/>
          <w:szCs w:val="26"/>
          <w:lang w:eastAsia="tr-TR"/>
        </w:rPr>
        <w:t xml:space="preserve"> </w:t>
      </w:r>
    </w:p>
    <w:p w:rsidR="00BD28B9" w:rsidRPr="0052529E"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bCs/>
          <w:sz w:val="24"/>
          <w:szCs w:val="26"/>
          <w:lang w:eastAsia="tr-TR"/>
        </w:rPr>
        <w:lastRenderedPageBreak/>
        <w:t xml:space="preserve"> </w:t>
      </w:r>
      <w:r w:rsidR="00BD28B9" w:rsidRPr="0052529E">
        <w:rPr>
          <w:rFonts w:ascii="Times New Roman" w:hAnsi="Times New Roman" w:cs="Times New Roman"/>
          <w:bCs/>
          <w:sz w:val="24"/>
          <w:szCs w:val="26"/>
          <w:lang w:eastAsia="tr-TR"/>
        </w:rPr>
        <w:t>“BENİM HALKIM, DEMOKRASİ İLKELERİNİ, BİLİM ÖĞRETİLERİNİ ÖĞRENECEKTİR.” ÖZGÜRLÜK OLMAYAN BİR ÜLKEDE ÖLÜM VE YIKIM VARDIR. HER İLERLEMENİN VE KURTULUŞUN ANASI ÖZGÜRLÜKTÜR.”</w:t>
      </w:r>
      <w:r w:rsidR="00BD28B9" w:rsidRPr="0052529E">
        <w:rPr>
          <w:rStyle w:val="DipnotBavurusu"/>
          <w:rFonts w:ascii="Times New Roman" w:hAnsi="Times New Roman" w:cs="Times New Roman"/>
          <w:bCs/>
          <w:sz w:val="24"/>
          <w:szCs w:val="26"/>
          <w:lang w:eastAsia="tr-TR"/>
        </w:rPr>
        <w:footnoteReference w:id="3"/>
      </w:r>
      <w:r w:rsidR="00BD28B9" w:rsidRPr="0052529E">
        <w:rPr>
          <w:rFonts w:ascii="Times New Roman" w:hAnsi="Times New Roman" w:cs="Times New Roman"/>
          <w:bCs/>
          <w:sz w:val="24"/>
          <w:szCs w:val="26"/>
          <w:lang w:eastAsia="tr-TR"/>
        </w:rPr>
        <w:t xml:space="preserve"> (M.Kemal ATATÜRK)</w:t>
      </w:r>
      <w:r>
        <w:rPr>
          <w:rFonts w:ascii="Times New Roman" w:hAnsi="Times New Roman" w:cs="Times New Roman"/>
          <w:sz w:val="24"/>
          <w:szCs w:val="26"/>
        </w:rPr>
        <w:t xml:space="preserve">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 Yasanın uygulanması sanığa, savcıya, mahkemeye, göre değiştirilemez. Tarih sayfaları adalet duygusunun sarsıldığında toplumların içerisine sürüklendiği büyük felaketlerle doludur.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Gözle görülür biçimde eşitsiz toplumlarda doğan kıskançlık ve hınç duygularının yıpratıcı sonuçları, daha eşit koşullar altında önemli ölçüde hafifler. Eşitlikçi ülkelerdeki cezaevi nüfusu bu ihtimali göstermektedir.</w:t>
      </w:r>
      <w:r w:rsidR="00BD28B9" w:rsidRPr="0052529E">
        <w:rPr>
          <w:rStyle w:val="DipnotBavurusu"/>
          <w:rFonts w:ascii="Times New Roman" w:hAnsi="Times New Roman" w:cs="Times New Roman"/>
          <w:sz w:val="24"/>
          <w:szCs w:val="26"/>
        </w:rPr>
        <w:t xml:space="preserve"> </w:t>
      </w:r>
      <w:r w:rsidR="00BD28B9" w:rsidRPr="0052529E">
        <w:rPr>
          <w:rFonts w:ascii="Times New Roman" w:hAnsi="Times New Roman" w:cs="Times New Roman"/>
          <w:sz w:val="24"/>
          <w:szCs w:val="26"/>
        </w:rPr>
        <w:t>Adil bir toplumun, adaletin bir alışkanlık olarak yerine getirildiği, insanların iyi davrandıkları dürüst bir toplum olduklarını varsayarız. “Yargılamada yasalar yok sayılır ya da görmezlikten gelinirse hukukçular yargılamayı terk etmiş demektir”.</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Ülkemizde yaşananlar yalnızca Türkiye’nin sorunu değildir. Hiç kimse asla bana olmaz dememelidir. Her an aklımızın ötesinden bile geçirmediğimiz bir ithamla karşılaşma ve yargılanır olma ihtimaline ilişkin toplumsal kabul ve algı son derece yüksektir. Elektronik icatların insan yaşamındaki etkisinin giderek yoğun bir artış göstermesi beraberinde kötü niyetli kurgularında gücünü artırmıştır.</w:t>
      </w: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 xml:space="preserve">Büyük bir yoğunlukla yürütülen zihin karıştırma, delil karartma, yargılamayı yönlendirme operasyonlarının son derece etkili olduğu açıktır.  </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  Bir tek masumun dahi hakkının ihlal edilmemesi için yılmadan yorulmadan hukuk konuşmaya çaba göstermeliyiz. Siyasi emeller uğruna ceza hukuku başka ülkelerde de bir istismar aracı olarak kullanılabilmektedir.</w:t>
      </w:r>
      <w:r>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Yurttaşlık, temel hak ve özgürlüklerin anayasal dayanağıdır. İnsan olarak yurttaş, uyruk olarak yurttaş, gözlenen olarak yurttaş, vergi yükümlüsü olarak yurttaş, asker olarak yurttaş, hak sahibi olarak yurttaş, kurucu olarak yurttaş, egemen olarak yurttaş, milliyeti paylaşan olarak yurttaş, katılımcı ve eşit olarak yurttaş varlığımızın ve bir arada yaşama irademizin ortak paydasıdır. Oysa ülkenin temel değerleri ardı ardına sarsılmakta, adeta toplumsal yapı yeniden formatlanmaktadır. Bütün bu süreç de toplumsal algı; adaletin güvenilir liman olmaktan uzaklaştığı yönündedir.</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Yurttaşlık Statüsü bireylere bir siyasi topluluk içinde eşit haklar ve görevler, özgürlükler ve sınırlamalar, yetkiler ve sorumluluklar yükler.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Hukukçu olarak, “adaletsizliğin adaletle yıkılacağına” inancımız tamdır. Unutulmamalı ki; “insanlar arasında yasasız mücadeleden daha korkunç bir şey yoktur.” Bugün ülkemiz yurttaşlık hukukundan hızla uzaklaşmaktadır. Sanık hakları içi boş yasal metinler haline gelmektedir.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BD28B9" w:rsidRPr="0052529E">
        <w:rPr>
          <w:rFonts w:ascii="Times New Roman" w:hAnsi="Times New Roman" w:cs="Times New Roman"/>
          <w:sz w:val="24"/>
          <w:szCs w:val="26"/>
        </w:rPr>
        <w:t xml:space="preserve">Bütün uygar toplumların olduğu gibi bizim de devletimizin temeli saydığımız adalet, hiç olmaması gereken bir şekilde tam tersine ayrışmamızın lokomotifi haline getirilmek istenmektedir. Adaletin siyasal beklentilerin etkisine girmesi veya siyasallaştırılması tek bir yurttaşımızın dahi asla kabul etmemesi gereken bir durumdur.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Adalete olan inanç ve güvenden asla ödün verilmemeli, kuşku duyulmamalıdır. Adaletin toplum vicdanında kuşku yaratacak biçimde algılanması bile adil yargılanma ilkesinin ihlalidir. Yurttaşlardan beklenen bu asgari özen elbette, öncelikle adaleti tesis etmekle yükümlü olanlardan beklenmektedir. Kaldı ki, adalet beklentisi uygulayıcılar için daha da büyük bir sorumluluk gereğidir ve öneme sahiptir.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İnsan olarak araştırırız ve sorgularız. Doğamız gereği anlamayı ve çözümlemeyi hedefleriz. Düşünce kapasitemizi medeni topluluklarda yaşayarak geliştiririz. Beraber düşünerek, birlikte yaşarız. Şüphesiz siyasal bir rejim öncelikle yaşamın maddi ihtiyaçlarını güvence altına almalıdır. Ancak bu rejim, aklı ve yaşam koşullarını yaşanabilir kılmalıdır. Siyasal bir rejim yaşamımızdaki vazgeçilmez ihtiyaçları ve arzularımızı elbette asla tam anlamıyla tatmin edemeyecektir. Ancak, insan olarak haklara sahip, barış içerisinde bir arada yaşayabilme koşullarını sağlayabilmelidir. Siyasal yaşamın bu arayışı kösteklemek yerine tam tersine önünü açmak zorunluluğu, açık olarak görülebilen gerçektir.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Yasalara ve haklara saygılı bir ülkede devlet;bırakınız milletvekillerini; asla yurttaşına tuzak kurmaz. Tuzak kurmak, çağ dışılığı yaygın bir yürütme yöntemi olarak karşımıza çıkmaktadır. Trafikte, telefonda, maliyede tuzak kurma alışkanlığı bürokraside ve adliyede tuzak kurma alışkanlığına dönüşmüştür. Bu gerçekleri görmemek, gerçeği ortadan kaldırmaz. Tuzağı kuran devlet değil ise bunu ortaya çıkarmak da devletin asli görevidir. Kamu hizmeti, kamu güvenliği ve kamu düzeni devletin en önemli varoluş nedenleridir.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 xml:space="preserve">Ülkemizde toplumsal uzlaşının ana kurucusu “adalet” beklentisidir. Demokratik sistemin türlü bahanelerle ve hukuk dışı yöntemlerle baskılanması ve giderek etkisizleştirilmesi Anayasal düzenin açık bir şekilde askıya alınması sonucunu doğurur. Nitekim son yıllarda yaşanılan onca gelişme yalnızca ceza adaleti sistemini değil demokratik   kurumlara olan güven ve inancı da çökertmiştir.  </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Hukuk devleti, kuralı koyanın koyduğu kurala uyduğu devlet olduğu kadar, bundan da öte, kuralı uygulayanın kuralı eksiksiz, tam ve gereği gibi uyguladığı devlettir. Bunun içindir ki, hukuk devleti, kişinin hukuki güvenliğinin tüm hüküm ve sonuçlarıyla tam olarak sağlandığı devlettir.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Hukuk devletinde, ceza hukukunun temelini oluşturan kanunilik ilkesinin ve sonuçlarının, bir şekilde göz ardı edilerek, kanunun suç saymadığı fiillerden kişilerin soruşturulmaları, haklarında iddianame düzenlenmesi ve kamu davası açılması ve hüküm kurulması yoluyla kişilerin hukuki güvenliğinin çiğnenmesine izin verilemez, göz yumulamaz. </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Ülkemizin son on yıl içerisinde geçirdiği süreç gerek siyasal, gerekse hukuk tarihi açısından çok ve geniş tartışmaları da beraberinde getirmiştir. Siyasal beklentiler ve amaçlarla hukuksal sürecin büyük etkileşimi adalete olan inancı da büyük oranda zayıflatmıştır. Özellikle </w:t>
      </w:r>
      <w:r w:rsidR="00BD28B9" w:rsidRPr="0052529E">
        <w:rPr>
          <w:rFonts w:ascii="Times New Roman" w:hAnsi="Times New Roman" w:cs="Times New Roman"/>
          <w:sz w:val="24"/>
          <w:szCs w:val="26"/>
        </w:rPr>
        <w:lastRenderedPageBreak/>
        <w:t>yargılama sürecine başlamazdan önce gelişen süreç adım adım kurgulanabilmekte soruşturmalar ya da yargılamalar adalet arayışının gereği değil, kurgulanan sürecin gereği olarak yürütülebilmektedir.</w:t>
      </w:r>
      <w:r>
        <w:rPr>
          <w:rFonts w:ascii="Times New Roman" w:hAnsi="Times New Roman" w:cs="Times New Roman"/>
          <w:sz w:val="24"/>
          <w:szCs w:val="26"/>
        </w:rPr>
        <w:t xml:space="preserve"> </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Böylesi bir sapmanın ortaya çıkmaması için devletlerin anayasaları vardır. Anayasa, devletin temel yapısını, örgütlenişini ve işleyişini düzenleyen kuralları gösterir. Devlet yönetimini düzenleyen ana kurallar çoğu kez anayasa denilen tek bir yasa içinde toplanmıştır. Anayasalar, yalnız devletin temel yapısını, örgütlenişini ve işleyişini göstermekle kalmazlar. Bunun yanında anayasalar, ekonomik ve toplumsal alanda siyasal iktidara yön veren temel ilkeleri, bireylere sağlanan temel hak ve özgürlükleri de gösterirler; temel hak ve özgürlüklerin güvencesini oluştururlar.</w:t>
      </w:r>
      <w:r w:rsidR="00C43321">
        <w:rPr>
          <w:rFonts w:ascii="Times New Roman" w:hAnsi="Times New Roman" w:cs="Times New Roman"/>
          <w:sz w:val="24"/>
          <w:szCs w:val="26"/>
        </w:rPr>
        <w:t xml:space="preserve"> </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Avrupa İnsan Hakları Sözleşmesi ile oluşan Devlet düzenlerinde esas olan Devletin organı yerindeki kişilerin ve Devletin kurumlarının hesap verebilir ve denetlenebilir olmasıdır. Demokratik Devlet, Devletin organlarının eylem ve işlemlerinden vatandaşın haberinin olması ve bu eylem ve işlemlerinin vatandaşlarca hukuki bir engelle karşılaşmaksızın yargıya götürebilmesi demektir.</w:t>
      </w:r>
      <w:r w:rsidR="00C43321">
        <w:rPr>
          <w:rFonts w:ascii="Times New Roman" w:hAnsi="Times New Roman" w:cs="Times New Roman"/>
          <w:sz w:val="24"/>
          <w:szCs w:val="26"/>
        </w:rPr>
        <w:t xml:space="preserve"> </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Devletin en temel görevlerinden biri de adalet dağıtmaktır. Adaletin dağıtımında devlete düşen en temel görev, tarafsızlığı ve eşitliği sağlamaktır. Bilindiği üzere, devletin üç temel erkinden biri yargı erkidir. Yargı erkinin yasama ve yürütme erkleri karşısındaki işlevini tam olarak yerine getirebilmesi için yargı erkini kullananların yani hakimlerin bağımsız olması ve bazı güvencelerle donatılması gerekir. Aksi halde en küçük bir etki bile adaletin varlığına zarar verir. Türkiye Cumhuriyeti Anayasasının 2.maddesine göre, Türkiye Cumhuriyeti bir hukuk devletidir. Hukuk devletinin varlığından söz edebilmek için varlığı zorunlu unsurlardan birinin yargı denetimi ve yargı bağımsızlığı olduğu konusunda görüş birliği bulunmaktadır.</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Yargı bağımsızlığı tam sağlanamadığı için, yargılama erkini kullanan hakimin, yasama ve yürütme organı yanında mahkeme içi diğer tüm etki edici faktörlerin baskısından uzak karar vermesi zorunludur. Yargı erkinin etki ve müdahaleden uzak olarak gerçekleşmesini temin edecek husus ise hakimin ve dolayısıyla yargının tarafsızlığı ve bağımsızlığıdır. Yargının bağımsızlığı bireyin temel hak ve özgürlüklerinin güvencesini oluşturmaktadır. Aynı şekilde yargı erkinin bağımsızlığı ve buna bağlı olarak kabul edilen hakim güvencesi hak arama özgürlüğünün de odağını oluşturmaktadır.</w:t>
      </w:r>
      <w:r w:rsidR="00C43321">
        <w:rPr>
          <w:rFonts w:ascii="Times New Roman" w:hAnsi="Times New Roman" w:cs="Times New Roman"/>
          <w:sz w:val="24"/>
          <w:szCs w:val="26"/>
        </w:rPr>
        <w:t xml:space="preserve"> </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AİHM içtihatlarına göre, bağımsızlık, mahkemenin yasama ve yürütme organlarının etki ve baskısı altında kalmaksızın, taraflarla herhangi bir bağının bulunmamasını ve hakimlerin görevlerini yaparken emir ve talimat almamalarını zorunlu kılmaktadır. Bir başka anlatımla AİHM’nin içtihatlarına göre, mahkemelerin bağımsızlığından söz edebilmek için başka bir kişiden, kuruluş veya organdan talimat alınmaması, özellikle yürütme organı ve uyuşmazlığın taraflarının etkisinde kalmaması gerekir.</w:t>
      </w:r>
      <w:r w:rsidR="00C43321">
        <w:rPr>
          <w:rFonts w:ascii="Times New Roman" w:hAnsi="Times New Roman" w:cs="Times New Roman"/>
          <w:sz w:val="24"/>
          <w:szCs w:val="26"/>
        </w:rPr>
        <w:t xml:space="preserve"> </w:t>
      </w:r>
    </w:p>
    <w:p w:rsidR="00BD28B9" w:rsidRPr="0052529E" w:rsidRDefault="00BD28B9"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 xml:space="preserve">Yargı bağımsızlığının anlatmak istediği hakimin bağımsızlığıdır. Zira bağımsızlık makamın değil, tersine süjenin bir vasfıdır. Hakim bağımsızlığı hakimin kararını verirken özgür olması, hiçbir baskı ve etki altında bulunmaması gerekir. Hakime baskı yapılmaması yeterli değildir. Ayrıca baskı yapılması olasılığı da bulunmamalıdır. Ayrıca Devletin diğer erklerinin hakimlere yargılama yetkisini kullanırken emir ya da talimat vermemeleri ya da tavsiyelerde bulunmamaları yanında dolaylı bile olsa etki ve baskı yapabilme olasılıklarının da bulunmaması şarttır. Çağımızda Devletin erklerine karşı olduğu kadar en az onun kadar </w:t>
      </w:r>
      <w:r w:rsidRPr="0052529E">
        <w:rPr>
          <w:rFonts w:ascii="Times New Roman" w:hAnsi="Times New Roman" w:cs="Times New Roman"/>
          <w:sz w:val="24"/>
          <w:szCs w:val="26"/>
        </w:rPr>
        <w:lastRenderedPageBreak/>
        <w:t>hakimin kamuoyuna ve medyaya karşı da bağımsızlığının güvence altına alınması zorunlu bulunmaktadır.</w:t>
      </w:r>
      <w:r w:rsidR="00C43321">
        <w:rPr>
          <w:rFonts w:ascii="Times New Roman" w:hAnsi="Times New Roman" w:cs="Times New Roman"/>
          <w:sz w:val="24"/>
          <w:szCs w:val="26"/>
        </w:rPr>
        <w:t xml:space="preserve">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rPr>
        <w:t xml:space="preserve">  AİHM söylediği gibi; yargının ne olduğu değil, toplumun yargıyı nasıl algıladığı önemlidir.  </w:t>
      </w:r>
    </w:p>
    <w:p w:rsidR="00BD28B9" w:rsidRDefault="00BD28B9" w:rsidP="00C43321">
      <w:pPr>
        <w:tabs>
          <w:tab w:val="left" w:pos="1134"/>
        </w:tabs>
        <w:spacing w:before="100" w:beforeAutospacing="1" w:after="100" w:afterAutospacing="1"/>
        <w:ind w:firstLine="709"/>
        <w:jc w:val="both"/>
        <w:rPr>
          <w:rFonts w:ascii="Times New Roman" w:hAnsi="Times New Roman"/>
          <w:szCs w:val="26"/>
        </w:rPr>
      </w:pPr>
      <w:r w:rsidRPr="0052529E">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52529E">
        <w:rPr>
          <w:rFonts w:ascii="Times New Roman" w:hAnsi="Times New Roman" w:cs="Times New Roman"/>
          <w:sz w:val="24"/>
          <w:szCs w:val="26"/>
          <w:lang w:eastAsia="tr-TR"/>
        </w:rPr>
        <w:t>İnsanın vicdanında/bilincinde adalet duygusu kadar köklü hiçbir duygu yoktur. Bu nedenle adalet en üst ortak değerimiz, bu yüzden yargı ulusça hepimizin ilgi alanıdır. Eğer bu ülkede adaletten ve yargıdan kaygı duyuluyorsa, bu sesleri dinlemek zorundayız. Çünkü yargı; son çözümlemede, hukukun ne dediğini söyleyen ve “sistemi meşrulaştıran” erktir, güçtür.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Biz hukukçular ne yazık ki; ülkemizin daha fazla demokrasi ve daha fazla hukuk düzeni tartışmaları yerine en sıradan yasal hakların kullandırılabilmesi mücadelesini vermekteyiz.”Bir insanın haksız yere özgürlüğünün kısıtlanmasını hiçbir bedel ödeyemez. Adaletin herkese hakkını vermesi kadar zamanında vermesi de önemlidir.”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Korkulması gereken tek şey yasasız yargılanmaktır. “Adaletin güçsüz olması ile güçlünün adaletsiz” olması arasında fark yoktur.</w:t>
      </w:r>
    </w:p>
    <w:p w:rsidR="00BD28B9" w:rsidRDefault="00C43321" w:rsidP="00C43321">
      <w:pPr>
        <w:pStyle w:val="NormalWeb"/>
        <w:tabs>
          <w:tab w:val="left" w:pos="1134"/>
        </w:tabs>
        <w:ind w:firstLine="709"/>
        <w:jc w:val="both"/>
        <w:rPr>
          <w:szCs w:val="26"/>
        </w:rPr>
      </w:pPr>
      <w:r>
        <w:rPr>
          <w:szCs w:val="26"/>
        </w:rPr>
        <w:t xml:space="preserve"> </w:t>
      </w:r>
      <w:r w:rsidR="00BD28B9" w:rsidRPr="0052529E">
        <w:rPr>
          <w:szCs w:val="26"/>
        </w:rPr>
        <w:t>Ceza yargılaması hukukunun fonksiyonu, ceza normları tarafından suç sayılan ve karşılığında failine ceza tatbikini gösteren fiillerin icra edilip edilmediğini, eğer icra edilmişse kimin tarafından işlendiğini tespit etmektir. Böylece, kamu düzeninin korunması ve adalete ulaşılması hedeflenmiştir. Bu hedefe ulaşabilmek için suç olarak gösterilen fiillerin kim tarafından işlendiğinin kanıtlanması gerekir. Cezalandırma için takip yetkisine sahip olan otorite, kim tarafından suçun işlendiğine keyfi şekilde karar verme yetkisine sahip olmayıp, bunun ispatını usulü dairesinde yapmak zorundadır.</w:t>
      </w:r>
    </w:p>
    <w:p w:rsidR="00BD28B9" w:rsidRPr="0052529E" w:rsidRDefault="00C43321" w:rsidP="00C43321">
      <w:pPr>
        <w:pStyle w:val="NormalWeb"/>
        <w:tabs>
          <w:tab w:val="left" w:pos="1134"/>
        </w:tabs>
        <w:ind w:firstLine="709"/>
        <w:jc w:val="both"/>
        <w:rPr>
          <w:szCs w:val="26"/>
        </w:rPr>
      </w:pPr>
      <w:r>
        <w:rPr>
          <w:szCs w:val="26"/>
        </w:rPr>
        <w:t xml:space="preserve"> </w:t>
      </w:r>
      <w:r w:rsidR="00BD28B9" w:rsidRPr="0052529E">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r>
        <w:rPr>
          <w:szCs w:val="26"/>
        </w:rPr>
        <w:t xml:space="preserve"> </w:t>
      </w:r>
    </w:p>
    <w:p w:rsidR="00BD28B9" w:rsidRPr="0052529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Gizli oyla çıkartılmamış olan bu normun, “anayasa değişikliği” olarak kabul edilmesi mümkün değildir. Şu halde söz konusu düzenleme sadece bir parlamento kararıdır.</w:t>
      </w:r>
    </w:p>
    <w:p w:rsidR="00BD28B9" w:rsidRPr="0052529E" w:rsidRDefault="00BD28B9" w:rsidP="00C43321">
      <w:pPr>
        <w:tabs>
          <w:tab w:val="left" w:pos="1134"/>
        </w:tabs>
        <w:spacing w:before="100" w:beforeAutospacing="1" w:after="100" w:afterAutospacing="1"/>
        <w:ind w:firstLine="709"/>
        <w:jc w:val="both"/>
        <w:rPr>
          <w:rFonts w:ascii="Times New Roman" w:hAnsi="Times New Roman" w:cs="Times New Roman"/>
          <w:sz w:val="24"/>
          <w:szCs w:val="26"/>
        </w:rPr>
      </w:pPr>
      <w:r w:rsidRPr="0052529E">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BD28B9"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SONUÇ VE TALEP :</w:t>
      </w:r>
    </w:p>
    <w:p w:rsidR="0050245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502458" w:rsidSect="00627EB3">
          <w:headerReference w:type="default" r:id="rId19"/>
          <w:pgSz w:w="11900" w:h="16840"/>
          <w:pgMar w:top="1417" w:right="1417" w:bottom="1417" w:left="1417" w:header="709" w:footer="709" w:gutter="0"/>
          <w:cols w:space="708"/>
          <w:docGrid w:linePitch="360"/>
        </w:sectPr>
      </w:pPr>
      <w:r>
        <w:rPr>
          <w:rFonts w:ascii="Times New Roman" w:hAnsi="Times New Roman" w:cs="Times New Roman"/>
          <w:sz w:val="24"/>
          <w:szCs w:val="26"/>
        </w:rPr>
        <w:t xml:space="preserve"> </w:t>
      </w:r>
      <w:r w:rsidR="00BD28B9" w:rsidRPr="0052529E">
        <w:rPr>
          <w:rFonts w:ascii="Times New Roman" w:hAnsi="Times New Roman" w:cs="Times New Roman"/>
          <w:sz w:val="24"/>
          <w:szCs w:val="26"/>
        </w:rPr>
        <w:t xml:space="preserve">T.C. Anayasası’nın 83/1 maddesinde yer alan yasama dokunulmazlığının, T.B.M.M Genel Kurulu’nun 20/05/2016 tarihli 6718 sayılı Türkiye Cumhuriyeti Anayasası’nda Değişiklik Yapılmasına Dair Kanun’la hakkımda düzenlenen fezlekeler yönünden kaldırılması yönündeki maddelerinin (kanun maddesi kapsamında Genel Kurul Kararı da ihdas </w:t>
      </w:r>
      <w:r w:rsidR="00BD28B9" w:rsidRPr="0052529E">
        <w:rPr>
          <w:rFonts w:ascii="Times New Roman" w:hAnsi="Times New Roman" w:cs="Times New Roman"/>
          <w:sz w:val="24"/>
          <w:szCs w:val="26"/>
        </w:rPr>
        <w:lastRenderedPageBreak/>
        <w:t>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502458" w:rsidRPr="007308A3">
        <w:rPr>
          <w:rFonts w:ascii="Times New Roman" w:hAnsi="Times New Roman" w:cs="Times New Roman"/>
          <w:sz w:val="24"/>
          <w:szCs w:val="26"/>
        </w:rPr>
        <w:t>“…</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Bu değişikliğin atıf yaptığı madde olan T.C. Anayasası 83/2’nin birinci cümlesi ise şu şeklidedir: </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“Seçimden önce veya sonra bir suç işlediği ileri sürülen bir milletvekili, Meclisin kararı olmadıkça tutulamaz, sorguya çekilemez, tutuklanamaz ve yargılanamaz.”</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I. MİLLETVEKİLİ OLARAK ŞAHSIMIN YASAMA DOKUNULMAZLIĞININ KALDIRILMASI ANAYASA VE MECLİS İÇTÜZÜĞÜNE AÇIKÇA AYKIRIDIR.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İşbu düzenleme neticesinde, Milletvekili sıfatıyla T.C. Anayasası ile taşımakta olduğum yasama dokunulmazlığı, hakkımda düzenlenen fezleke nedeniyle kaldırılmıştır.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502458" w:rsidRPr="007308A3">
        <w:rPr>
          <w:rFonts w:ascii="Times New Roman" w:hAnsi="Times New Roman" w:cs="Times New Roman"/>
          <w:sz w:val="24"/>
          <w:szCs w:val="26"/>
        </w:rPr>
        <w:t xml:space="preserve">Mecliste yasama dokunulmazlıklarının kaldırılması konusunda Anayasa ve Meclis İçtüzüğü hükümleri gereğince kurulması gereken komisyonlar kurulmadan ve Karma komisyon raporu oluşturulup Genel Kurulda oylanmadan, hakkımdaki fezlekeye dayalı suç isnatları hakkında yasama dokunulmazlığı kaldırılmıştır.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fezlekedeki suç isnatları hakkında yasama dokunulmazlığının kaldırılması Anayasanın 2. maddesine aykırıdır.</w:t>
      </w:r>
    </w:p>
    <w:p w:rsidR="00502458"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iCs/>
          <w:sz w:val="24"/>
          <w:szCs w:val="26"/>
        </w:rPr>
        <w:t xml:space="preserve"> </w:t>
      </w:r>
      <w:r w:rsidR="00502458" w:rsidRPr="007308A3">
        <w:rPr>
          <w:rFonts w:ascii="Times New Roman" w:hAnsi="Times New Roman" w:cs="Times New Roman"/>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bazı milletvekillerinin dokunulmazlıklarının kaldırılmasına ilişkin düzenleme, Anayasa’nın 10 ncu maddesine aykırıdır. Eşitlik kuralı, aynı konumda olanlar arasında farklılık yaratılmamasını, devlet ve organlarının da buna uygun olarak hareket etmesini zorunlu kılmaktadır.</w:t>
      </w:r>
    </w:p>
    <w:p w:rsidR="00502458" w:rsidRDefault="00502458"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sidRPr="007308A3">
        <w:rPr>
          <w:rFonts w:ascii="Times New Roman" w:hAnsi="Times New Roman" w:cs="Times New Roman"/>
          <w:color w:val="000000"/>
          <w:sz w:val="24"/>
          <w:szCs w:val="26"/>
        </w:rPr>
        <w:t xml:space="preserve">Anayasa’nın 2. maddesinde, “Türkiye Cumhuriyeti, toplumun huzuru, millî dayanışma ve adalet anlayışı içinde, insan haklarına saygılı, Atatürk milliyetçiliğine bağlı, başlangıçta belirtilen temel ilkelere dayanan, demokratik, lâik ve sosyal bir hukuk Devletidir.” hükmü, </w:t>
      </w:r>
    </w:p>
    <w:p w:rsidR="00502458" w:rsidRDefault="00C43321" w:rsidP="00C43321">
      <w:pPr>
        <w:shd w:val="clear" w:color="auto" w:fill="FFFFFF"/>
        <w:tabs>
          <w:tab w:val="left" w:pos="1134"/>
        </w:tabs>
        <w:spacing w:before="100" w:beforeAutospacing="1" w:after="100" w:afterAutospacing="1"/>
        <w:ind w:firstLine="709"/>
        <w:jc w:val="both"/>
        <w:rPr>
          <w:rFonts w:ascii="Times New Roman" w:hAnsi="Times New Roman"/>
          <w:color w:val="000000"/>
          <w:szCs w:val="26"/>
        </w:rPr>
      </w:pPr>
      <w:r>
        <w:rPr>
          <w:rFonts w:ascii="Times New Roman" w:hAnsi="Times New Roman" w:cs="Times New Roman"/>
          <w:color w:val="000000"/>
          <w:sz w:val="24"/>
          <w:szCs w:val="26"/>
        </w:rPr>
        <w:t xml:space="preserve"> </w:t>
      </w:r>
      <w:r w:rsidR="00502458" w:rsidRPr="007308A3">
        <w:rPr>
          <w:rFonts w:ascii="Times New Roman" w:hAnsi="Times New Roman" w:cs="Times New Roman"/>
          <w:color w:val="000000"/>
          <w:sz w:val="24"/>
          <w:szCs w:val="26"/>
        </w:rPr>
        <w:t>10. maddesinde, “Herkes, dil, ırk, renk, cinsiyet, siyasi düşünce, felsefi inanç, din, mezhep ve benzeri sebeplerle ayırım gözetilmeksizin kanun önünde eşittir. (Ek fıkra: 07/05/2004 - 5170 S.K./1.mad) Kadınlar ve erkekler eşit haklara sahiptir. Devlet, bu eşitliğin yaşama geçmesini sağlamakla yükümlüdür. (Ek cümle: 07/05/2010-5982 S.K./1. md.) Bu maksatla alınacak tedbirler eşitlik ilkesine aykırı olarak yorumlanamaz. (Ek fıkra: 07/05/2010-5982 S.K./1. md.) Çocuklar, yaşlılar, özürlüler, harp ve vazife şehitlerinin dul ve yetimleri ile malul ve gaziler için alınacak tedbirler eşitlik ilkesine aykırı sayılmaz. Hiçbir kişiye, aileye, zümreye veya sınıfa imtiyaz tanınamaz. Devlet organları ve idare makamları bütün işlemlerinde kanun önünde eşitlik ilkesine uygun olarak hareket etmek zorundadırlar.” hükmü ve 13. maddesinde ise “Temel hak ve hürriyetler, özlerine dokunulmaksızın yalnızca Anayasanın ilgili maddelerinde belirtilen sebeplere bağlı olarak ve ancak kanunla sınırlanabilir. Bu sınırlamalar, Anayasanın sözüne ve ruhuna, demokratik toplum düzeninin ve laik Cumhuriyetin gereklerine ve ölçülülük ilkesine aykırı olamaz.” hükümleri yer almıştır.</w:t>
      </w:r>
    </w:p>
    <w:p w:rsidR="00502458"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Anayasa’nın 2. maddesinde, Türkiye Cumhuriyeti, bir hukuk devleti olarak nitelendirilmiştir. Hukuk devleti, eylem ve işlemleri hukuka uygun, insan haklarına dayanan, bu hak ve özgürlükleri koruyup güçlendiren her alanda adaletli bir hukuk düzeni kurup bunu geliştirerek sürdüren, Anayasa’ya aykırı durum ve tutumlardan kaçınan, hukuku tüm devlet organlarına egemen kılan, Anayasa ve hukukun üstün kurallarıyla kendini bağlı sayıp yargı </w:t>
      </w:r>
      <w:r w:rsidR="00502458" w:rsidRPr="007308A3">
        <w:rPr>
          <w:rFonts w:ascii="Times New Roman" w:hAnsi="Times New Roman" w:cs="Times New Roman"/>
          <w:sz w:val="24"/>
          <w:szCs w:val="26"/>
        </w:rPr>
        <w:lastRenderedPageBreak/>
        <w:t xml:space="preserve">denetimine açık olan devlettir. Ancak </w:t>
      </w:r>
      <w:r w:rsidR="00502458" w:rsidRPr="007308A3">
        <w:rPr>
          <w:rFonts w:ascii="Times New Roman" w:hAnsi="Times New Roman" w:cs="Times New Roman"/>
          <w:color w:val="000000"/>
          <w:sz w:val="24"/>
          <w:szCs w:val="26"/>
          <w:shd w:val="clear" w:color="auto" w:fill="FFFFFF"/>
        </w:rPr>
        <w:t xml:space="preserve">belirli kişilere yönelik değil, bütün geneli kapsayacak şekilde dokunulmazlık kanununun çıkarılmasının hukuk devleti ve eşitlik ilkesi ile </w:t>
      </w:r>
      <w:r w:rsidR="00502458" w:rsidRPr="007308A3">
        <w:rPr>
          <w:rFonts w:ascii="Times New Roman" w:hAnsi="Times New Roman" w:cs="Times New Roman"/>
          <w:iCs/>
          <w:sz w:val="24"/>
          <w:szCs w:val="26"/>
        </w:rPr>
        <w:t>bağdaşmadığından, yapılan düzenleme Anayasa’nın 2. Maddesine aykırıdır.</w:t>
      </w:r>
    </w:p>
    <w:p w:rsidR="00502458"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502458" w:rsidRPr="007308A3">
        <w:rPr>
          <w:iCs/>
          <w:sz w:val="24"/>
          <w:szCs w:val="26"/>
        </w:rPr>
        <w:t>Anayasa’nın 25 nci maddesinde düşünce, 26 ncı maddesinde ise ifade özgürlüğü düzenlenmiş olup, düşünce özgürlüğü sınırlanamaz. İfade özgürlüğünün kapsamı ve hangi koşullarda nasıl sınırlanacağı ise, Anayasanın 26 ncı maddesinde ortaya konulmuştur. Bahsolunan Anayasa değişikliği ile getirilen düzenleme tamamıyla eşitlik ilkesine ve hukuk devleti ilkesine aykırı olup, demokratik toplum gereklerine uygun olmayan biçimde aykırılık yaratmakta, hakkın özüne dokunulmaktadır,bu açıdan da yapılan düzenleme Anayasa’nın 13 ncü maddesine aykırıdır.</w:t>
      </w:r>
    </w:p>
    <w:p w:rsidR="00502458"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502458" w:rsidRPr="007308A3">
        <w:rPr>
          <w:iCs/>
          <w:sz w:val="24"/>
          <w:szCs w:val="26"/>
        </w:rPr>
        <w:t xml:space="preserve">Kaldı ki, Anayasa’nın 90/son maddesi uyarınca, yöntemine göre yürürlüğe konulan temel hak ve özgürlükler konusundaki uluslararası sözleşmelerin yasalarla çatışması halinde, uluslararası sözleşme hükümlerinin esas alınacağı hükmü karşısında, İnsan Hakları Avrupa Sözleşmesi ve BM Kişisel ve Siyasal Haklar Sözleşmesi’ndeki; eşitlik, temel hak ve özgürlüklerin sınırlanması bu hakların kötüye kullanılmaması, yine düşünce ve ifade özgürlüğüne yönelik düzenlemeler de gözetildiğinde, yapılan düzenleme, uluslararası sözleşme hükümleri ile çatışma yaratmaktadır. </w:t>
      </w:r>
    </w:p>
    <w:p w:rsidR="00502458" w:rsidRDefault="00C43321" w:rsidP="00C43321">
      <w:pPr>
        <w:pStyle w:val="Gvdemetni0"/>
        <w:tabs>
          <w:tab w:val="left" w:pos="1134"/>
        </w:tabs>
        <w:spacing w:before="100" w:beforeAutospacing="1" w:after="100" w:afterAutospacing="1" w:line="240" w:lineRule="auto"/>
        <w:ind w:firstLine="709"/>
        <w:rPr>
          <w:sz w:val="24"/>
          <w:szCs w:val="26"/>
        </w:rPr>
      </w:pPr>
      <w:r>
        <w:rPr>
          <w:sz w:val="24"/>
          <w:szCs w:val="26"/>
        </w:rPr>
        <w:t xml:space="preserve"> </w:t>
      </w:r>
      <w:r w:rsidR="00502458" w:rsidRPr="007308A3">
        <w:rPr>
          <w:sz w:val="24"/>
          <w:szCs w:val="26"/>
        </w:rPr>
        <w:t>Anayasal açıdan dokunulamayacak öz, her temel hak ve özgürlük açısından farklılık göstermekle birlikte kanunla getirilen sınırlamanın hakkın özüne dokunmadığının kabulü için temel hakların kullanılmasını ciddi surette güçleştirip, amacına ulaşmasına engel olmaması ve etkisini ortadan kaldırıcı bir nitelik taşımaması gerekir.</w:t>
      </w:r>
    </w:p>
    <w:p w:rsidR="00502458"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00502458" w:rsidRPr="007308A3">
        <w:rPr>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yapılan değişiklik, Anayasa’nın üstünlüğü ilkesi ile bağdaşmadığından, yapılan bu düzenleme Anayasa’nın 11 nci maddesine de aykırıdır.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Hakkımdaki fezlekeye konu olan eylemlerin Anayasanın 26. maddesinde güvence altına alınan düşünceyi açıklama ve yayma kapsamında değerlendirilebileceği açıktır. AYM’nin emsal kararları göz önünde tutulduğunda, bu fezlekede yer alan suç isnatlarının, dokunulmazlığın kaldırılmasını gerektirecek nitelikte görmeyeceği söylenebilir.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Ayrıca, bu fezlekede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Aksi takdirde milletvekilleri, bu tür ciddi nitelik taşımayan isnatlar karşısında yasama görevlerini yerine getiremez hale gelebileceklerdir.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w:t>
      </w:r>
      <w:r w:rsidR="00502458" w:rsidRPr="007308A3">
        <w:rPr>
          <w:rFonts w:ascii="Times New Roman" w:hAnsi="Times New Roman" w:cs="Times New Roman"/>
          <w:sz w:val="24"/>
          <w:szCs w:val="26"/>
        </w:rPr>
        <w:lastRenderedPageBreak/>
        <w:t>hak arama hürriyetini engellemek istemektedir. Bu aşamada Sayın Mahkemenize başvurmaktan başka hukuki bir yol bulunmadığı aşikardır.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502458" w:rsidRPr="007308A3"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            </w:t>
      </w:r>
    </w:p>
    <w:p w:rsidR="00502458" w:rsidRDefault="00C43321" w:rsidP="00C43321">
      <w:pPr>
        <w:tabs>
          <w:tab w:val="left" w:pos="1134"/>
        </w:tabs>
        <w:spacing w:before="100" w:beforeAutospacing="1" w:after="100" w:afterAutospacing="1"/>
        <w:ind w:firstLine="709"/>
        <w:jc w:val="both"/>
        <w:rPr>
          <w:rStyle w:val="apple-converted-space"/>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00502458" w:rsidRPr="007308A3">
        <w:rPr>
          <w:rStyle w:val="apple-converted-space"/>
          <w:rFonts w:ascii="Times New Roman" w:hAnsi="Times New Roman" w:cs="Times New Roman"/>
          <w:sz w:val="24"/>
          <w:szCs w:val="26"/>
        </w:rPr>
        <w:t>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 şeklinde hüküm kurmuştur.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Milletvekili dokunulmazlığının, Türkiye gibi otoriter bir geçmişi olan ve bu geçmişten tam olarak kurtulamamış ülkelerde, demokratik konsolidasyonun sağlanması için, çok özel bir anlam taşıdığı kabul edilmektedir. Bu nedenledir ki, AYM’ye bu konuda da özel bir yetki tanımışlar, dokunulmazlıkların kaldırılmasına karşı AYM’ye başvuru imkanını ayrı bir maddede düzenlemişlerdir. Söz konusu maddenin 1982 Anayasası’ndaki güncel hâli şu şekildedir: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w:t>
      </w:r>
      <w:r w:rsidR="00502458" w:rsidRPr="007308A3">
        <w:rPr>
          <w:rFonts w:ascii="Times New Roman" w:hAnsi="Times New Roman" w:cs="Times New Roman"/>
          <w:sz w:val="24"/>
          <w:szCs w:val="26"/>
        </w:rPr>
        <w:lastRenderedPageBreak/>
        <w:t>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502458" w:rsidRDefault="00C43321" w:rsidP="00C43321">
      <w:pPr>
        <w:tabs>
          <w:tab w:val="left" w:pos="1134"/>
        </w:tabs>
        <w:spacing w:before="100" w:beforeAutospacing="1" w:after="100" w:afterAutospacing="1"/>
        <w:ind w:firstLine="709"/>
        <w:jc w:val="both"/>
        <w:rPr>
          <w:rFonts w:ascii="Times New Roman" w:hAnsi="Times New Roman"/>
          <w:bCs/>
          <w:szCs w:val="26"/>
          <w:lang w:eastAsia="tr-TR"/>
        </w:rPr>
      </w:pPr>
      <w:r>
        <w:rPr>
          <w:rFonts w:ascii="Times New Roman" w:hAnsi="Times New Roman" w:cs="Times New Roman"/>
          <w:bCs/>
          <w:sz w:val="24"/>
          <w:szCs w:val="26"/>
          <w:lang w:eastAsia="tr-TR"/>
        </w:rPr>
        <w:t xml:space="preserve"> </w:t>
      </w:r>
      <w:r w:rsidR="00502458" w:rsidRPr="007308A3">
        <w:rPr>
          <w:rFonts w:ascii="Times New Roman" w:hAnsi="Times New Roman" w:cs="Times New Roman"/>
          <w:bCs/>
          <w:sz w:val="24"/>
          <w:szCs w:val="26"/>
          <w:lang w:eastAsia="tr-TR"/>
        </w:rPr>
        <w:t>Özgür bir toplumun yurttaşları olarak dünyamıza eleştirel gözlerle bakmak bizim görevimiz. Ama eğer neyin yanlış olduğunu bildiğimizi düşünüyorsak, o “bilgiyle harekete geçmeliyiz”. Flozoflar’ın bugüne dek dünyayı türlü yollarla sadece yorumladıklarına dair ünlü bir gözlem vardır; asıl mesele ise onu değiştirmektir”.</w:t>
      </w:r>
      <w:r w:rsidR="00502458" w:rsidRPr="007308A3">
        <w:rPr>
          <w:rStyle w:val="DipnotBavurusu"/>
          <w:rFonts w:ascii="Times New Roman" w:hAnsi="Times New Roman" w:cs="Times New Roman"/>
          <w:bCs/>
          <w:sz w:val="24"/>
          <w:szCs w:val="26"/>
          <w:lang w:eastAsia="tr-TR"/>
        </w:rPr>
        <w:t xml:space="preserve"> </w:t>
      </w:r>
    </w:p>
    <w:p w:rsidR="00502458" w:rsidRPr="007308A3"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bCs/>
          <w:sz w:val="24"/>
          <w:szCs w:val="26"/>
          <w:lang w:eastAsia="tr-TR"/>
        </w:rPr>
        <w:t xml:space="preserve"> </w:t>
      </w:r>
      <w:r w:rsidR="00502458" w:rsidRPr="007308A3">
        <w:rPr>
          <w:rFonts w:ascii="Times New Roman" w:hAnsi="Times New Roman" w:cs="Times New Roman"/>
          <w:bCs/>
          <w:sz w:val="24"/>
          <w:szCs w:val="26"/>
          <w:lang w:eastAsia="tr-TR"/>
        </w:rPr>
        <w:t>“BENİM HALKIM, DEMOKRASİ İLKELERİNİ, BİLİM ÖĞRETİLERİNİ ÖĞRENECEKTİR.” ÖZGÜRLÜK OLMAYAN BİR ÜLKEDE ÖLÜM VE YIKIM VARDIR. HER İLERLEMENİN VE KURTULUŞUN ANASI ÖZGÜRLÜKTÜR.” (M.Kemal ATATÜRK)</w:t>
      </w:r>
      <w:r>
        <w:rPr>
          <w:rFonts w:ascii="Times New Roman" w:hAnsi="Times New Roman" w:cs="Times New Roman"/>
          <w:sz w:val="24"/>
          <w:szCs w:val="26"/>
        </w:rPr>
        <w:t xml:space="preserve">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 Yasanın uygulanması sanığa, savcıya, mahkemeye, göre değiştirilemez. Tarih sayfaları adalet duygusunun sarsıldığında toplumların içerisine sürüklendiği büyük felaketlerle doludur.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Gözle görülür biçimde eşitsiz toplumlarda doğan kıskançlık ve hınç duygularının yıpratıcı sonuçları, daha eşit koşullar altında önemli ölçüde hafifler. Eşitlikçi ülkelerdeki cezaevi nüfusu bu ihtimali göstermektedir.</w:t>
      </w:r>
      <w:r w:rsidR="00502458" w:rsidRPr="007308A3">
        <w:rPr>
          <w:rStyle w:val="DipnotBavurusu"/>
          <w:rFonts w:ascii="Times New Roman" w:hAnsi="Times New Roman" w:cs="Times New Roman"/>
          <w:sz w:val="24"/>
          <w:szCs w:val="26"/>
        </w:rPr>
        <w:t xml:space="preserve"> </w:t>
      </w:r>
      <w:r w:rsidR="00502458" w:rsidRPr="007308A3">
        <w:rPr>
          <w:rFonts w:ascii="Times New Roman" w:hAnsi="Times New Roman" w:cs="Times New Roman"/>
          <w:sz w:val="24"/>
          <w:szCs w:val="26"/>
        </w:rPr>
        <w:t>Adil bir toplumun, adaletin bir alışkanlık olarak yerine getirildiği, insanların iyi davrandıkları dürüst bir toplum olduklarını varsayarız. “Yargılamada yasalar yok sayılır ya da görmezlikten gelinirse hukukçular yargılamayı terk etmiş demektir”.</w:t>
      </w:r>
    </w:p>
    <w:p w:rsidR="00502458" w:rsidRPr="007308A3"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Ülkemizde yaşananlar yalnızca Türkiye’nin sorunu değildir. Hiç kimse asla bana olmaz dememelidir. Her an aklımızın ötesinden bile geçirmediğimiz bir ithamla karşılaşma ve yargılanır olma ihtimaline ilişkin toplumsal kabul ve algı son derece yüksektir. Elektronik icatların insan yaşamındaki etkisinin giderek yoğun bir artış göstermesi beraberinde kötü niyetli kurgularında gücünü artırmıştır.</w:t>
      </w: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 </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 xml:space="preserve">Büyük bir yoğunlukla yürütülen zihin karıştırma, delil karartma, yargılamayı yönlendirme operasyonlarının son derece etkili olduğu açıktır.  </w:t>
      </w:r>
    </w:p>
    <w:p w:rsidR="00502458" w:rsidRPr="007308A3"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  Bir tek masumun dahi hakkının ihlal edilmemesi için yılmadan yorulmadan hukuk konuşmaya çaba göstermeliyiz. Siyasi emeller uğruna ceza hukuku başka ülkelerde de bir istismar aracı olarak kullanılabilmektedir.</w:t>
      </w:r>
      <w:r>
        <w:rPr>
          <w:rFonts w:ascii="Times New Roman" w:hAnsi="Times New Roman" w:cs="Times New Roman"/>
          <w:sz w:val="24"/>
          <w:szCs w:val="26"/>
        </w:rPr>
        <w:t xml:space="preserve"> </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Yurttaşlık, temel hak ve özgürlüklerin anayasal dayanağıdır. İnsan olarak yurttaş, uyruk olarak yurttaş, gözlenen olarak yurttaş, vergi yükümlüsü olarak yurttaş, asker olarak yurttaş, hak sahibi olarak yurttaş, kurucu olarak yurttaş, egemen olarak yurttaş, milliyeti paylaşan olarak yurttaş, katılımcı ve eşit olarak yurttaş varlığımızın ve bir arada yaşama irademizin ortak paydasıdır. Oysa ülkenin temel değerleri ardı ardına sarsılmakta, adeta toplumsal yapı yeniden formatlanmaktadır. Bütün bu süreç de toplumsal algı; adaletin güvenilir liman olmaktan uzaklaştığı yönündedir.</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lastRenderedPageBreak/>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Yurttaşlık Statüsü bireylere bir siyasi topluluk içinde eşit haklar ve görevler, özgürlükler ve sınırlamalar, yetkiler ve sorumluluklar yükler.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Hukukçu olarak, “adaletsizliğin adaletle yıkılacağına” inancımız tamdır. Unutulmamalı ki; “insanlar arasında yasasız mücadeleden daha korkunç bir şey yoktur.” Bugün ülkemiz yurttaşlık hukukundan hızla uzaklaşmaktadır. Sanık hakları içi boş yasal metinler haline gelmektedir.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Bütün uygar toplumların olduğu gibi bizim de devletimizin temeli saydığımız adalet, hiç olmaması gereken bir şekilde tam tersine ayrışmamızın lokomotifi haline getirilmek istenmektedir. Adaletin siyasal beklentilerin etkisine girmesi veya siyasallaştırılması tek bir yurttaşımızın dahi asla kabul etmemesi gereken bir durumdur.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Adalete olan inanç ve güvenden asla ödün verilmemeli, kuşku duyulmamalıdır. Adaletin toplum vicdanında kuşku yaratacak biçimde algılanması bile adil yargılanma ilkesinin ihlalidir. Yurttaşlardan beklenen bu asgari özen elbette, öncelikle adaleti tesis etmekle yükümlü olanlardan beklenmektedir. Kaldı ki, adalet beklentisi uygulayıcılar için daha da büyük bir sorumluluk gereğidir ve öneme sahiptir.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İnsan olarak araştırırız ve sorgularız. Doğamız gereği anlamayı ve çözümlemeyi hedefleriz. Düşünce kapasitemizi medeni topluluklarda yaşayarak geliştiririz. Beraber düşünerek, birlikte yaşarız. Şüphesiz siyasal bir rejim öncelikle yaşamın maddi ihtiyaçlarını güvence altına almalıdır. Ancak bu rejim, aklı ve yaşam koşullarını yaşanabilir kılmalıdır. Siyasal bir rejim yaşamımızdaki vazgeçilmez ihtiyaçları ve arzularımızı elbette asla tam anlamıyla tatmin edemeyecektir. Ancak, insan olarak haklara sahip, barış içerisinde bir arada yaşayabilme koşullarını sağlayabilmelidir. Siyasal yaşamın bu arayışı kösteklemek yerine tam tersine önünü açmak zorunluluğu, açık olarak görülebilen gerçektir.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Yasalara ve haklara saygılı bir ülkede devlet; bırakınız milletvekillerini; asla yurttaşına tuzak kurmaz. Tuzak kurmak, çağ dışılığı yaygın bir yürütme yöntemi olarak karşımıza çıkmaktadır. Trafikte, telefonda, maliyede tuzak kurma alışkanlığı bürokraside ve adliyede tuzak kurma alışkanlığına dönüşmüştür. Bu gerçekleri görmemek, gerçeği ortadan kaldırmaz. Tuzağı kuran devlet değil ise bunu ortaya çıkarmak da devletin asli görevidir. Kamu hizmeti, kamu güvenliği ve kamu düzeni devletin en önemli varoluş nedenleridir. </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 xml:space="preserve">Ülkemizde toplumsal uzlaşının ana kurucusu “adalet” beklentisidir. Demokratik sistemin türlü bahanelerle ve hukuk dışı yöntemlerle baskılanması ve giderek etkisizleştirilmesi Anayasal düzenin açık bir şekilde askıya alınması sonucunu doğurur. Nitekim son yıllarda yaşanılan onca gelişme yalnızca ceza adaleti sistemini değil demokratik   kurumlara olan güven ve inancı da çökertmiştir.  </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Hukuk devleti, kuralı koyanın koyduğu kurala uyduğu devlet olduğu kadar, bundan da öte, kuralı uygulayanın kuralı eksiksiz, tam ve gereği gibi uyguladığı devlettir. Bunun içindir ki, hukuk devleti, kişinin hukuki güvenliğinin tüm hüküm ve sonuçlarıyla tam olarak sağlandığı devlettir.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00502458" w:rsidRPr="007308A3">
        <w:rPr>
          <w:rFonts w:ascii="Times New Roman" w:hAnsi="Times New Roman" w:cs="Times New Roman"/>
          <w:sz w:val="24"/>
          <w:szCs w:val="26"/>
        </w:rPr>
        <w:t xml:space="preserve">Hukuk devletinde, ceza hukukunun temelini oluşturan kanunilik ilkesinin ve sonuçlarının, bir şekilde göz ardı edilerek, kanunun suç saymadığı fiillerden kişilerin soruşturulmaları, haklarında iddianame düzenlenmesi ve kamu davası açılması ve hüküm kurulması yoluyla kişilerin hukuki güvenliğinin çiğnenmesine izin verilemez, göz yumulamaz. </w:t>
      </w:r>
    </w:p>
    <w:p w:rsidR="00502458" w:rsidRPr="007308A3"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Ülkemizin son on yıl içerisinde geçirdiği süreç gerek siyasal, gerekse hukuk tarihi açısından çok ve geniş tartışmaları da beraberinde getirmiştir. Siyasal beklentiler ve amaçlarla hukuksal sürecin büyük etkileşimi adalete olan inancı da büyük oranda zayıflatmıştır. Özellikle yargılama sürecine başlamazdan önce gelişen süreç adım adım kurgulanabilmekte soruşturmalar ya da yargılamalar adalet arayışının gereği değil, kurgulanan sürecin gereği olarak yürütülebilmektedir.</w:t>
      </w:r>
      <w:r>
        <w:rPr>
          <w:rFonts w:ascii="Times New Roman" w:hAnsi="Times New Roman" w:cs="Times New Roman"/>
          <w:sz w:val="24"/>
          <w:szCs w:val="26"/>
        </w:rPr>
        <w:t xml:space="preserve"> </w:t>
      </w:r>
    </w:p>
    <w:p w:rsidR="00502458" w:rsidRPr="007308A3"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Böylesi bir sapmanın ortaya çıkmaması için devletlerin anayasaları vardır. Anayasa, devletin temel yapısını, örgütlenişini ve işleyişini düzenleyen kuralları gösterir. Devlet yönetimini düzenleyen ana kurallar çoğu kez anayasa denilen tek bir yasa içinde toplanmıştır. Anayasalar, yalnız devletin temel yapısını, örgütlenişini ve işleyişini göstermekle kalmazlar. Bunun yanında anayasalar, ekonomik ve toplumsal alanda siyasal iktidara yön veren temel ilkeleri, bireylere sağlanan temel hak ve özgürlükleri de gösterirler; temel hak ve özgürlüklerin güvencesini oluştururlar.</w:t>
      </w:r>
      <w:r w:rsidR="00C43321">
        <w:rPr>
          <w:rFonts w:ascii="Times New Roman" w:hAnsi="Times New Roman" w:cs="Times New Roman"/>
          <w:sz w:val="24"/>
          <w:szCs w:val="26"/>
        </w:rPr>
        <w:t xml:space="preserve"> </w:t>
      </w:r>
    </w:p>
    <w:p w:rsidR="00502458" w:rsidRPr="007308A3"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Avrupa İnsan Hakları Sözleşmesi ile oluşan Devlet düzenlerinde esas olan Devletin organı yerindeki kişilerin ve Devletin kurumlarının hesap verebilir ve denetlenebilir olmasıdır. Demokratik Devlet, Devletin organlarının eylem ve işlemlerinden vatandaşın haberinin olması ve bu eylem ve işlemlerinin vatandaşlarca hukuki bir engelle karşılaşmaksızın yargıya götürebilmesi demektir.</w:t>
      </w:r>
      <w:r w:rsidR="00C43321">
        <w:rPr>
          <w:rFonts w:ascii="Times New Roman" w:hAnsi="Times New Roman" w:cs="Times New Roman"/>
          <w:sz w:val="24"/>
          <w:szCs w:val="26"/>
        </w:rPr>
        <w:t xml:space="preserve"> </w:t>
      </w:r>
    </w:p>
    <w:p w:rsidR="00502458" w:rsidRPr="007308A3"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Devletin en temel görevlerinden biri de adalet dağıtmaktır. Adaletin dağıtımında devlete düşen en temel görev, tarafsızlığı ve eşitliği sağlamaktır. Bilindiği üzere, devletin üç temel erkinden biri yargı erkidir. Yargı erkinin yasama ve yürütme erkleri karşısındaki işlevini tam olarak yerine getirebilmesi için yargı erkini kullananların yani hakimlerin bağımsız olması ve bazı güvencelerle donatılması gerekir. Aksi halde en küçük bir etki bile adaletin varlığına zarar verir. Türkiye Cumhuriyeti Anayasasının 2.maddesine göre, Türkiye Cumhuriyeti bir hukuk devletidir. Hukuk devletinin varlığından söz edebilmek için varlığı zorunlu unsurlardan birinin yargı denetimi ve yargı bağımsızlığı olduğu konusunda görüş birliği bulunmaktadır.</w:t>
      </w:r>
    </w:p>
    <w:p w:rsidR="00E301A0"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Yargı bağımsızlığı tam sağlanamadığı için, yargılama erkini kullanan hakimin, yasama ve yürütme organı yanında mahkeme içi diğer tüm etki edici faktörlerin baskısından uzak karar vermesi zorunludur. Yargı erkinin etki ve müdahaleden uzak olarak gerçekleşmesini temin edecek husus ise hakimin ve dolayısıyla yargının tarafsızlığı ve bağımsızlığıdır. Yargının bağımsızlığı bireyin temel hak ve özgürlüklerinin güvencesini oluşturmaktadır. Aynı şekilde yargı erkinin bağımsızlığı ve buna bağlı olarak kabul edilen hakim güvencesi hak arama özgürlüğünün de odağını oluşturmaktadır.</w:t>
      </w:r>
    </w:p>
    <w:p w:rsidR="00502458" w:rsidRPr="007308A3"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AİHM içtihatlarına göre, bağımsızlık, mahkemenin yasama ve yürütme organlarının etki ve baskısı altında kalmaksızın, taraflarla herhangi bir bağının bulunmamasını ve hakimlerin görevlerini yaparken emir ve talimat almamalarını zorunlu kılmaktadır. Bir başka anlatımla AİHM’nin içtihatlarına göre, mahkemelerin bağımsızlığından söz edebilmek için başka bir kişiden, kuruluş veya organdan talimat alınmaması, özellikle yürütme organı ve uyuşmazlığın taraflarının etkisinde kalmaması gerekir.</w:t>
      </w:r>
      <w:r w:rsidR="00C43321">
        <w:rPr>
          <w:rFonts w:ascii="Times New Roman" w:hAnsi="Times New Roman" w:cs="Times New Roman"/>
          <w:sz w:val="24"/>
          <w:szCs w:val="26"/>
        </w:rPr>
        <w:t xml:space="preserve"> </w:t>
      </w:r>
    </w:p>
    <w:p w:rsidR="00502458" w:rsidRPr="007308A3" w:rsidRDefault="00502458"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308A3">
        <w:rPr>
          <w:rFonts w:ascii="Times New Roman" w:hAnsi="Times New Roman" w:cs="Times New Roman"/>
          <w:sz w:val="24"/>
          <w:szCs w:val="26"/>
        </w:rPr>
        <w:lastRenderedPageBreak/>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Yargı bağımsızlığının anlatmak istediği hakimin bağımsızlığıdır. Zira bağımsızlık makamın değil, tersine süjenin bir vasfıdır. Hakim bağımsızlığı hakimin kararını verirken özgür olması, hiçbir baskı ve etki altında bulunmaması gerekir. Hakime baskı yapılmaması yeterli değildir. Ayrıca baskı yapılması olasılığı da bulunmamalıdır. Ayrıca Devletin diğer erklerinin hakimlere yargılama yetkisini kullanırken emir ya da talimat vermemeleri ya da tavsiyelerde bulunmamaları yanında dolaylı bile olsa etki ve baskı yapabilme olasılıklarının da bulunmaması şarttır. Çağımızda Devletin erklerine karşı olduğu kadar en az onun kadar hakimin kamuoyuna ve medyaya karşı da bağımsızlığının güvence altına alınması zorunlu bulunmaktadır.</w:t>
      </w:r>
      <w:r w:rsidR="00C43321">
        <w:rPr>
          <w:rFonts w:ascii="Times New Roman" w:hAnsi="Times New Roman" w:cs="Times New Roman"/>
          <w:sz w:val="24"/>
          <w:szCs w:val="26"/>
        </w:rPr>
        <w:t xml:space="preserve"> </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rPr>
        <w:t xml:space="preserve">  AİHM söylediği gibi; yargının ne olduğu değil, toplumun yargıyı nasıl algıladığı önemlidir.  </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 xml:space="preserve"> </w:t>
      </w:r>
      <w:r w:rsidR="00C43321">
        <w:rPr>
          <w:rFonts w:ascii="Times New Roman" w:hAnsi="Times New Roman" w:cs="Times New Roman"/>
          <w:sz w:val="24"/>
          <w:szCs w:val="26"/>
        </w:rPr>
        <w:t xml:space="preserve"> </w:t>
      </w:r>
      <w:r w:rsidRPr="007308A3">
        <w:rPr>
          <w:rFonts w:ascii="Times New Roman" w:hAnsi="Times New Roman" w:cs="Times New Roman"/>
          <w:sz w:val="24"/>
          <w:szCs w:val="26"/>
          <w:lang w:eastAsia="tr-TR"/>
        </w:rPr>
        <w:t>İnsanın vicdanında/bilincinde adalet duygusu kadar köklü hiçbir duygu yoktur. Bu nedenle adalet en üst ortak değerimiz, bu yüzden yargı ulusça hepimizin ilgi alanıdır. Eğer bu ülkede adaletten ve yargıdan kaygı duyuluyorsa, bu sesleri dinlemek zorundayız. Çünkü yargı; son çözümlemede, hukukun ne dediğini söyleyen ve “sistemi meşrulaştıran” erktir, güçtür.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Biz hukukçular ne yazık ki; ülkemizin daha fazla demokrasi ve daha fazla hukuk düzeni tartışmaları yerine en sıradan yasal hakların kullandırılabilmesi mücadelesini vermekteyiz.” Bir insanın haksız yere özgürlüğünün kısıtlanmasını hiçbir bedel ödeyemez. Adaletin herkese hakkını vermesi kadar zamanında vermesi de önemlidir.”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Korkulması gereken tek şey yasasız yargılanmaktır. “Adaletin güçsüz olması ile güçlünün adaletsiz” olması arasında fark yoktur.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Ceza yargılaması hukukunun fonksiyonu, ceza normları tarafından suç sayılan ve karşılığında failine ceza tatbikini gösteren fiillerin icra edilip edilmediğini, eğer icra edilmişse kimin tarafından işlendiğini tespit etmektir. Böylece, kamu düzeninin korunması ve adalete ulaşılması hedeflenmiştir. Bu hedefe ulaşabilmek için suç olarak gösterilen fiillerin kim tarafından işlendiğinin kanıtlanması gerekir. Cezalandırma için takip yetkisine sahip olan otorite, kim tarafından suçun işlendiğine keyfi şekilde karar verme yetkisine sahip olmayıp, bunun ispatını usulü dairesinde yapmak zorundadır.</w:t>
      </w:r>
    </w:p>
    <w:p w:rsidR="00502458" w:rsidRDefault="00C43321" w:rsidP="00C43321">
      <w:pPr>
        <w:pStyle w:val="NormalWeb"/>
        <w:tabs>
          <w:tab w:val="left" w:pos="1134"/>
        </w:tabs>
        <w:ind w:firstLine="709"/>
        <w:jc w:val="both"/>
        <w:rPr>
          <w:szCs w:val="26"/>
        </w:rPr>
      </w:pPr>
      <w:r>
        <w:rPr>
          <w:szCs w:val="26"/>
        </w:rPr>
        <w:t xml:space="preserve"> </w:t>
      </w:r>
      <w:r w:rsidR="00502458" w:rsidRPr="007308A3">
        <w:rPr>
          <w:szCs w:val="26"/>
        </w:rPr>
        <w:t>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6718 sayılı Kanun’un “anayasa değişikliği”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w:t>
      </w:r>
      <w:r w:rsidR="00502458" w:rsidRPr="007308A3">
        <w:rPr>
          <w:rFonts w:ascii="Times New Roman" w:hAnsi="Times New Roman" w:cs="Times New Roman"/>
          <w:sz w:val="24"/>
          <w:szCs w:val="26"/>
        </w:rPr>
        <w:lastRenderedPageBreak/>
        <w:t xml:space="preserve">çoğunluğu” da Anayasa’ya aykırıdır. Dolayısıyla açık oyla yapılan bu değişikliğin Anayasa’nın anladığı anlamda “anayasa değişikliği” olduğu söylenemez. </w:t>
      </w:r>
    </w:p>
    <w:p w:rsidR="0050245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 xml:space="preserve">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502458" w:rsidRDefault="00C43321" w:rsidP="00C43321">
      <w:pPr>
        <w:pStyle w:val="NormalWeb"/>
        <w:tabs>
          <w:tab w:val="left" w:pos="1134"/>
        </w:tabs>
        <w:ind w:firstLine="709"/>
        <w:jc w:val="both"/>
        <w:rPr>
          <w:szCs w:val="26"/>
        </w:rPr>
      </w:pPr>
      <w:r>
        <w:rPr>
          <w:szCs w:val="26"/>
        </w:rPr>
        <w:t xml:space="preserve"> </w:t>
      </w:r>
      <w:r w:rsidR="00502458" w:rsidRPr="007308A3">
        <w:rPr>
          <w:szCs w:val="26"/>
        </w:rPr>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502458" w:rsidRDefault="00C43321" w:rsidP="00C43321">
      <w:pPr>
        <w:pStyle w:val="NormalWeb"/>
        <w:tabs>
          <w:tab w:val="left" w:pos="1134"/>
        </w:tabs>
        <w:ind w:firstLine="709"/>
        <w:jc w:val="both"/>
        <w:rPr>
          <w:szCs w:val="26"/>
        </w:rPr>
      </w:pPr>
      <w:r>
        <w:rPr>
          <w:szCs w:val="26"/>
        </w:rPr>
        <w:t xml:space="preserve"> </w:t>
      </w:r>
      <w:r w:rsidR="00502458" w:rsidRPr="007308A3">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502458" w:rsidRPr="007308A3"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Gizli oyla çıkartılmamış olan bu normun, “anayasa değişikliği” olarak kabul edilmesi mümkün değildir. Şu halde söz konusu düzenleme sadece bir parlamento kararıdır.</w:t>
      </w:r>
    </w:p>
    <w:p w:rsidR="00502458" w:rsidRDefault="00502458" w:rsidP="00C43321">
      <w:pPr>
        <w:tabs>
          <w:tab w:val="left" w:pos="1134"/>
        </w:tabs>
        <w:spacing w:before="100" w:beforeAutospacing="1" w:after="100" w:afterAutospacing="1"/>
        <w:ind w:firstLine="709"/>
        <w:jc w:val="both"/>
        <w:rPr>
          <w:rFonts w:ascii="Times New Roman" w:hAnsi="Times New Roman"/>
          <w:szCs w:val="26"/>
        </w:rPr>
      </w:pPr>
      <w:r w:rsidRPr="007308A3">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502458"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SONUÇ VE TALEP :</w:t>
      </w:r>
    </w:p>
    <w:p w:rsidR="00C4332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C43321" w:rsidSect="00627EB3">
          <w:headerReference w:type="default" r:id="rId20"/>
          <w:pgSz w:w="11900" w:h="16840"/>
          <w:pgMar w:top="1417" w:right="1417" w:bottom="1417" w:left="1417" w:header="709" w:footer="709" w:gutter="0"/>
          <w:cols w:space="708"/>
          <w:docGrid w:linePitch="360"/>
        </w:sectPr>
      </w:pPr>
      <w:r>
        <w:rPr>
          <w:rFonts w:ascii="Times New Roman" w:hAnsi="Times New Roman" w:cs="Times New Roman"/>
          <w:sz w:val="24"/>
          <w:szCs w:val="26"/>
        </w:rPr>
        <w:t xml:space="preserve"> </w:t>
      </w:r>
      <w:r w:rsidR="00502458" w:rsidRPr="007308A3">
        <w:rPr>
          <w:rFonts w:ascii="Times New Roman" w:hAnsi="Times New Roman" w:cs="Times New Roman"/>
          <w:sz w:val="24"/>
          <w:szCs w:val="26"/>
        </w:rPr>
        <w:t>T.C. Anayasası’nın 83/1 maddesinde yer alan yasama dokunulmazlığının, T.B.M.M Genel Kurulu’nun 20/05/2016 tarihli 6718 sayılı Türkiye Cumhuriyeti Anayasası’nda Değişiklik Yapılmasına Dair Kanun’la hakkımda düzenlenen fezleke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C43321" w:rsidRPr="00290498"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Pr="00290498">
        <w:rPr>
          <w:rFonts w:ascii="Times New Roman" w:hAnsi="Times New Roman" w:cs="Times New Roman"/>
          <w:sz w:val="24"/>
          <w:szCs w:val="26"/>
        </w:rPr>
        <w:t>“…</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C43321" w:rsidRDefault="00C43321" w:rsidP="00C43321">
      <w:pPr>
        <w:tabs>
          <w:tab w:val="left" w:pos="1134"/>
        </w:tabs>
        <w:spacing w:before="100" w:beforeAutospacing="1" w:after="100" w:afterAutospacing="1"/>
        <w:ind w:firstLine="709"/>
        <w:jc w:val="both"/>
        <w:rPr>
          <w:rFonts w:ascii="Times New Roman" w:hAnsi="Times New Roman"/>
          <w:i/>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C43321" w:rsidRDefault="00C43321" w:rsidP="00C43321">
      <w:pPr>
        <w:tabs>
          <w:tab w:val="left" w:pos="1134"/>
        </w:tabs>
        <w:spacing w:before="100" w:beforeAutospacing="1" w:after="100" w:afterAutospacing="1"/>
        <w:ind w:firstLine="709"/>
        <w:jc w:val="both"/>
        <w:rPr>
          <w:rFonts w:ascii="Times New Roman" w:hAnsi="Times New Roman"/>
          <w:i/>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Bu değişikliğin atıf yaptığı madde olan T.C. Anayasası 83/2’nin birinci cümlesi ise şu şeklidedir: </w:t>
      </w:r>
    </w:p>
    <w:p w:rsidR="00C43321" w:rsidRPr="00290498"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cs="Times New Roman"/>
          <w:sz w:val="24"/>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“Seçimden önce veya sonra bir suç işlediği ileri sürülen bir milletvekili, Meclisin kararı olmadıkça tutulamaz, sorguya çekilemez, tutuklanamaz ve yargılanamaz.”</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I. MİLLETVEKİLİ OLARAK ŞAHSIMIN YASAMA DOKUNULMAZLIĞININ KALDIRILMASI ANAYASA VE MECLİS İÇTÜZÜĞÜNE AÇIKÇA AYKIRIDIR.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İşbu düzenleme neticesinde, Milletvekili sıfatıyla T.C. Anayasası ile taşımakta olduğum yasama dokunulmazlığı, hakkımda düzenlenen fezleke nedeniyle kaldırılmıştır.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Pr="00290498">
        <w:rPr>
          <w:rFonts w:ascii="Times New Roman" w:hAnsi="Times New Roman" w:cs="Times New Roman"/>
          <w:sz w:val="24"/>
          <w:szCs w:val="26"/>
        </w:rPr>
        <w:t xml:space="preserve">Mecliste yasama dokunulmazlıklarının kaldırılması konusunda Anayasa ve Meclis İçtüzüğü hükümleri gereğince kurulması gereken komisyonlar kurulmadan ve Karma komisyon raporu oluşturulup Genel Kurulda oylanmadan, hakkımdaki fezlekeye dayalı suç isnatları hakkında yasama dokunulmazlığı kaldırılmıştır.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fezlekedeki suç isnatları hakkında yasama dokunulmazlığının kaldırılması Anayasanın 2. maddesine aykırıdır.</w:t>
      </w:r>
    </w:p>
    <w:p w:rsidR="00C43321"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iCs/>
          <w:sz w:val="24"/>
          <w:szCs w:val="26"/>
        </w:rPr>
        <w:t xml:space="preserve"> </w:t>
      </w:r>
      <w:r w:rsidRPr="00290498">
        <w:rPr>
          <w:rFonts w:ascii="Times New Roman" w:hAnsi="Times New Roman" w:cs="Times New Roman"/>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bazı milletvekillerinin dokunulmazlıklarının kaldırılmasına ilişkin düzenleme, Anayasa’nın 10 ncu maddesine aykırıdır. Eşitlik kuralı, aynı konumda olanlar arasında farklılık yaratılmamasını, devlet ve organlarının da buna uygun olarak hareket etmesini zorunlu kılmaktadır.</w:t>
      </w:r>
    </w:p>
    <w:p w:rsidR="00C43321" w:rsidRDefault="00C43321" w:rsidP="00C43321">
      <w:pPr>
        <w:shd w:val="clear" w:color="auto" w:fill="FFFFFF"/>
        <w:tabs>
          <w:tab w:val="left" w:pos="1134"/>
        </w:tabs>
        <w:spacing w:before="100" w:beforeAutospacing="1" w:after="100" w:afterAutospacing="1"/>
        <w:ind w:firstLine="709"/>
        <w:jc w:val="both"/>
        <w:rPr>
          <w:rFonts w:ascii="Times New Roman" w:hAnsi="Times New Roman"/>
          <w:i/>
          <w:color w:val="000000"/>
          <w:szCs w:val="26"/>
        </w:rPr>
      </w:pPr>
      <w:r w:rsidRPr="00290498">
        <w:rPr>
          <w:rFonts w:ascii="Times New Roman" w:hAnsi="Times New Roman" w:cs="Times New Roman"/>
          <w:i/>
          <w:color w:val="000000"/>
          <w:sz w:val="24"/>
          <w:szCs w:val="26"/>
        </w:rPr>
        <w:t xml:space="preserve">Anayasa’nın 2. maddesinde, “Türkiye Cumhuriyeti, toplumun huzuru, millî dayanışma ve adalet anlayışı içinde, insan haklarına saygılı, Atatürk milliyetçiliğine bağlı, başlangıçta belirtilen temel ilkelere dayanan, demokratik, lâik ve sosyal bir hukuk Devletidir.” hükmü, </w:t>
      </w:r>
    </w:p>
    <w:p w:rsidR="00C43321" w:rsidRDefault="00C43321" w:rsidP="00C43321">
      <w:pPr>
        <w:shd w:val="clear" w:color="auto" w:fill="FFFFFF"/>
        <w:tabs>
          <w:tab w:val="left" w:pos="1134"/>
        </w:tabs>
        <w:spacing w:before="100" w:beforeAutospacing="1" w:after="100" w:afterAutospacing="1"/>
        <w:ind w:firstLine="709"/>
        <w:jc w:val="both"/>
        <w:rPr>
          <w:rFonts w:ascii="Times New Roman" w:hAnsi="Times New Roman"/>
          <w:i/>
          <w:color w:val="000000"/>
          <w:szCs w:val="26"/>
        </w:rPr>
      </w:pPr>
      <w:r w:rsidRPr="00290498">
        <w:rPr>
          <w:rFonts w:ascii="Times New Roman" w:hAnsi="Times New Roman" w:cs="Times New Roman"/>
          <w:i/>
          <w:color w:val="000000"/>
          <w:sz w:val="24"/>
          <w:szCs w:val="26"/>
        </w:rPr>
        <w:t>10. maddesinde, “Herkes, dil, ırk, renk, cinsiyet, siyasi düşünce, felsefi inanç, din, mezhep ve benzeri sebeplerle ayırım gözetilmeksizin kanun önünde eşittir. (Ek fıkra: 07/05/2004 - 5170 S.K./1.mad) Kadınlar ve erkekler eşit haklara sahiptir. Devlet, bu eşitliğin yaşama geçmesini sağlamakla yükümlüdür. (Ek cümle: 07/05/2010-5982 S.K./1. md.) Bu maksatla alınacak tedbirler eşitlik ilkesine aykırı olarak yorumlanamaz. (Ek fıkra: 07/05/2010-5982 S.K./1. md.) Çocuklar, yaşlılar, özürlüler, harp ve vazife şehitlerinin dul ve yetimleri ile malul ve gaziler için alınacak tedbirler eşitlik ilkesine aykırı sayılmaz. Hiçbir kişiye, aileye, zümreye veya sınıfa imtiyaz tanınamaz. Devlet organları ve idare makamları bütün işlemlerinde kanun önünde eşitlik ilkesine uygun olarak hareket etmek zorundadırlar.” hükmü ve 13. maddesinde ise “Temel hak ve hürriyetler, özlerine dokunulmaksızın yalnızca Anayasanın ilgili maddelerinde belirtilen sebeplere bağlı olarak ve ancak kanunla sınırlanabilir. Bu sınırlamalar, Anayasanın sözüne ve ruhuna, demokratik toplum düzeninin ve laik Cumhuriyetin gereklerine ve ölçülülük ilkesine aykırı olamaz.” hükümleri yer almıştır.</w:t>
      </w:r>
    </w:p>
    <w:p w:rsidR="00C43321" w:rsidRDefault="00C43321" w:rsidP="00C43321">
      <w:pPr>
        <w:tabs>
          <w:tab w:val="left" w:pos="1134"/>
        </w:tabs>
        <w:spacing w:before="100" w:beforeAutospacing="1" w:after="100" w:afterAutospacing="1"/>
        <w:ind w:firstLine="709"/>
        <w:jc w:val="both"/>
        <w:rPr>
          <w:rFonts w:ascii="Times New Roman" w:hAnsi="Times New Roman"/>
          <w:iCs/>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Anayasa’nın 2. maddesinde, Türkiye Cumhuriyeti, bir hukuk devleti olarak nitelendirilmiştir. Hukuk devleti, eylem ve işlemleri hukuka uygun, insan haklarına dayanan, bu hak ve özgürlükleri koruyup güçlendiren her alanda adaletli bir hukuk düzeni kurup bunu geliştirerek sürdüren, Anayasa’ya aykırı durum ve tutumlardan kaçınan, hukuku tüm devlet organlarına egemen kılan, Anayasa ve hukukun üstün kurallarıyla kendini bağlı sayıp yargı </w:t>
      </w:r>
      <w:r w:rsidRPr="00290498">
        <w:rPr>
          <w:rFonts w:ascii="Times New Roman" w:hAnsi="Times New Roman" w:cs="Times New Roman"/>
          <w:sz w:val="24"/>
          <w:szCs w:val="26"/>
        </w:rPr>
        <w:lastRenderedPageBreak/>
        <w:t xml:space="preserve">denetimine açık olan devlettir. Ancak </w:t>
      </w:r>
      <w:r w:rsidRPr="00290498">
        <w:rPr>
          <w:rFonts w:ascii="Times New Roman" w:hAnsi="Times New Roman" w:cs="Times New Roman"/>
          <w:color w:val="000000"/>
          <w:sz w:val="24"/>
          <w:szCs w:val="26"/>
          <w:shd w:val="clear" w:color="auto" w:fill="FFFFFF"/>
        </w:rPr>
        <w:t xml:space="preserve">belirli kişilere yönelik değil, bütün geneli kapsayacak şekilde dokunulmazlık kanununun çıkarılmasının hukuk devleti ve eşitlik ilkesi ile </w:t>
      </w:r>
      <w:r w:rsidRPr="00290498">
        <w:rPr>
          <w:rFonts w:ascii="Times New Roman" w:hAnsi="Times New Roman" w:cs="Times New Roman"/>
          <w:iCs/>
          <w:sz w:val="24"/>
          <w:szCs w:val="26"/>
        </w:rPr>
        <w:t>bağdaşmadığından, yapılan düzenleme Anayasa’nın 2. Maddesine aykırıdır.</w:t>
      </w:r>
    </w:p>
    <w:p w:rsidR="00C43321"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Pr="00290498">
        <w:rPr>
          <w:iCs/>
          <w:sz w:val="24"/>
          <w:szCs w:val="26"/>
        </w:rPr>
        <w:t>Anayasa’nın 25 nci maddesinde düşünce, 26 ncı maddesinde ise ifade özgürlüğü düzenlenmiş olup, düşünce özgürlüğü sınırlanamaz. İfade özgürlüğünün kapsamı ve hangi koşullarda nasıl sınırlanacağı ise, Anayasanın 26 ncı maddesinde ortaya konulmuştur. Bahsolunan Anayasa değişikliği ile getirilen düzenleme tamamıyla eşitlik ilkesine ve hukuk devleti ilkesine aykırı olup, demokratik toplum gereklerine uygun olmayan biçimde aykırılık yaratmakta, hakkın özüne dokunulmaktadır, bu açıdan da yapılan düzenleme Anayasa’nın 13 ncü maddesine aykırıdır.</w:t>
      </w:r>
    </w:p>
    <w:p w:rsidR="00C43321"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Pr="00290498">
        <w:rPr>
          <w:iCs/>
          <w:sz w:val="24"/>
          <w:szCs w:val="26"/>
        </w:rPr>
        <w:t xml:space="preserve">Kaldı ki, Anayasa’nın 90/son maddesi uyarınca, yöntemine göre yürürlüğe konulan temel hak ve özgürlükler konusundaki uluslararası sözleşmelerin yasalarla çatışması halinde, uluslararası sözleşme hükümlerinin esas alınacağı hükmü karşısında, İnsan Hakları Avrupa Sözleşmesi ve BM Kişisel ve Siyasal Haklar Sözleşmesi’ndeki; eşitlik, temel hak ve özgürlüklerin sınırlanması bu hakların kötüye kullanılmaması, yine düşünce ve ifade özgürlüğüne yönelik düzenlemeler de gözetildiğinde, yapılan düzenleme, uluslararası sözleşme hükümleri ile çatışma yaratmaktadır. </w:t>
      </w:r>
    </w:p>
    <w:p w:rsidR="00C43321" w:rsidRDefault="00C43321" w:rsidP="00C43321">
      <w:pPr>
        <w:pStyle w:val="Gvdemetni0"/>
        <w:tabs>
          <w:tab w:val="left" w:pos="1134"/>
        </w:tabs>
        <w:spacing w:before="100" w:beforeAutospacing="1" w:after="100" w:afterAutospacing="1" w:line="240" w:lineRule="auto"/>
        <w:ind w:firstLine="709"/>
        <w:rPr>
          <w:sz w:val="24"/>
          <w:szCs w:val="26"/>
        </w:rPr>
      </w:pPr>
      <w:r>
        <w:rPr>
          <w:sz w:val="24"/>
          <w:szCs w:val="26"/>
        </w:rPr>
        <w:t xml:space="preserve"> </w:t>
      </w:r>
      <w:r w:rsidRPr="00290498">
        <w:rPr>
          <w:sz w:val="24"/>
          <w:szCs w:val="26"/>
        </w:rPr>
        <w:t>Anayasal açıdan dokunulamayacak öz, her temel hak ve özgürlük açısından farklılık göstermekle birlikte kanunla getirilen sınırlamanın hakkın özüne dokunmadığının kabulü için temel hakların kullanılmasını ciddi surette güçleştirip, amacına ulaşmasına engel olmaması ve etkisini ortadan kaldırıcı bir nitelik taşımaması gerekir.</w:t>
      </w:r>
    </w:p>
    <w:p w:rsidR="00C43321" w:rsidRDefault="00C43321" w:rsidP="00C43321">
      <w:pPr>
        <w:pStyle w:val="Gvdemetni0"/>
        <w:tabs>
          <w:tab w:val="left" w:pos="1134"/>
        </w:tabs>
        <w:spacing w:before="100" w:beforeAutospacing="1" w:after="100" w:afterAutospacing="1" w:line="240" w:lineRule="auto"/>
        <w:ind w:firstLine="709"/>
        <w:rPr>
          <w:iCs/>
          <w:sz w:val="24"/>
          <w:szCs w:val="26"/>
        </w:rPr>
      </w:pPr>
      <w:r>
        <w:rPr>
          <w:iCs/>
          <w:sz w:val="24"/>
          <w:szCs w:val="26"/>
        </w:rPr>
        <w:t xml:space="preserve"> </w:t>
      </w:r>
      <w:r w:rsidRPr="00290498">
        <w:rPr>
          <w:iCs/>
          <w:sz w:val="24"/>
          <w:szCs w:val="26"/>
        </w:rPr>
        <w:t>Anayasa’nın; hukuk devleti, eşitlik, hak ve özgürlüklerin sınırlanması, bu hak ve özgürlüklerin kullanılabileceği ortamın yaratılması, düşünce ve ifade özgürlüğüne yönelik hükümleri gözetildiğinde, bu hükümler dikkate alınmadan yapılan değişiklik, Anayasa’nın üstünlüğü ilkesi ile bağdaşmadığından, yapılan bu düzenleme Anayasa’nın 11 nci maddesine de aykırıdır.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Hakkımdaki fezlekeye konu olan eylemlerin Anayasanın 26. maddesinde güvence altına alınan düşünceyi açıklama ve yayma kapsamında değerlendirilebileceği açıktır. AYM’nin emsal kararları göz önünde tutulduğunda, bu fezlekede yer alan suç isnatlarının, dokunulmazlığın kaldırılmasını gerektirecek nitelikte görmeyeceği söylenebilir.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Ayrıca, bu fezlekede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Aksi takdirde milletvekilleri, bu tür ciddi nitelik taşımayan isnatlar karşısında yasama görevlerini yerine getiremez hale gelebileceklerdir.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w:t>
      </w:r>
      <w:r w:rsidRPr="00290498">
        <w:rPr>
          <w:rFonts w:ascii="Times New Roman" w:hAnsi="Times New Roman" w:cs="Times New Roman"/>
          <w:sz w:val="24"/>
          <w:szCs w:val="26"/>
        </w:rPr>
        <w:lastRenderedPageBreak/>
        <w:t>hak arama hürriyetini engellemek istemektedir. Bu aşamada Sayın Mahkemenize başvurmaktan başka hukuki bir yol bulunmadığı aşikardır.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w:t>
      </w:r>
      <w:r w:rsidRPr="00290498">
        <w:rPr>
          <w:rFonts w:ascii="Times New Roman" w:hAnsi="Times New Roman" w:cs="Times New Roman"/>
          <w:i/>
          <w:sz w:val="24"/>
          <w:szCs w:val="26"/>
        </w:rPr>
        <w:t xml:space="preserve">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            </w:t>
      </w:r>
    </w:p>
    <w:p w:rsidR="00C43321" w:rsidRDefault="00C43321" w:rsidP="00C43321">
      <w:pPr>
        <w:tabs>
          <w:tab w:val="left" w:pos="1134"/>
        </w:tabs>
        <w:spacing w:before="100" w:beforeAutospacing="1" w:after="100" w:afterAutospacing="1"/>
        <w:ind w:firstLine="709"/>
        <w:jc w:val="both"/>
        <w:rPr>
          <w:rStyle w:val="apple-converted-space"/>
          <w:rFonts w:ascii="Times New Roman" w:hAnsi="Times New Roman"/>
          <w:i/>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r w:rsidRPr="00290498">
        <w:rPr>
          <w:rStyle w:val="apple-converted-space"/>
          <w:rFonts w:ascii="Times New Roman" w:hAnsi="Times New Roman" w:cs="Times New Roman"/>
          <w:i/>
          <w:sz w:val="24"/>
          <w:szCs w:val="26"/>
        </w:rPr>
        <w:t>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290498">
        <w:rPr>
          <w:rFonts w:ascii="Times New Roman" w:hAnsi="Times New Roman" w:cs="Times New Roman"/>
          <w:sz w:val="24"/>
          <w:szCs w:val="26"/>
        </w:rPr>
        <w:t>” şeklinde hüküm kurmuştur.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Milletvekili dokunulmazlığının, Türkiye gibi otoriter bir geçmişi olan ve bu geçmişten tam olarak kurtulamamış ülkelerde, demokratik konsolidasyonun sağlanması için, çok özel bir anlam taşıdığı kabul edilmektedir. Bu nedenledir ki, AYM’ye bu konuda da özel bir yetki tanımışlar, dokunulmazlıkların kaldırılmasına karşı AYM’ye başvuru imkanını ayrı bir maddede düzenlemişlerdir. Söz konusu maddenin 1982 Anayasası’ndaki güncel hâli şu şekildedir: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i/>
          <w:szCs w:val="26"/>
        </w:rPr>
      </w:pPr>
      <w:r>
        <w:rPr>
          <w:rFonts w:ascii="Times New Roman" w:hAnsi="Times New Roman" w:cs="Times New Roman"/>
          <w:i/>
          <w:sz w:val="24"/>
          <w:szCs w:val="26"/>
        </w:rPr>
        <w:t xml:space="preserve"> </w:t>
      </w:r>
      <w:r w:rsidRPr="00290498">
        <w:rPr>
          <w:rFonts w:ascii="Times New Roman" w:hAnsi="Times New Roman" w:cs="Times New Roman"/>
          <w:i/>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w:t>
      </w:r>
      <w:r w:rsidRPr="00290498">
        <w:rPr>
          <w:rFonts w:ascii="Times New Roman" w:hAnsi="Times New Roman" w:cs="Times New Roman"/>
          <w:sz w:val="24"/>
          <w:szCs w:val="26"/>
        </w:rPr>
        <w:lastRenderedPageBreak/>
        <w:t>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C43321" w:rsidRDefault="00C43321" w:rsidP="00C43321">
      <w:pPr>
        <w:tabs>
          <w:tab w:val="left" w:pos="1134"/>
        </w:tabs>
        <w:spacing w:before="100" w:beforeAutospacing="1" w:after="100" w:afterAutospacing="1"/>
        <w:ind w:firstLine="709"/>
        <w:jc w:val="both"/>
        <w:rPr>
          <w:rFonts w:ascii="Times New Roman" w:hAnsi="Times New Roman"/>
          <w:bCs/>
          <w:szCs w:val="26"/>
          <w:lang w:eastAsia="tr-TR"/>
        </w:rPr>
      </w:pPr>
      <w:r>
        <w:rPr>
          <w:rFonts w:ascii="Times New Roman" w:hAnsi="Times New Roman" w:cs="Times New Roman"/>
          <w:bCs/>
          <w:sz w:val="24"/>
          <w:szCs w:val="26"/>
          <w:lang w:eastAsia="tr-TR"/>
        </w:rPr>
        <w:t xml:space="preserve"> </w:t>
      </w:r>
      <w:r w:rsidRPr="00290498">
        <w:rPr>
          <w:rFonts w:ascii="Times New Roman" w:hAnsi="Times New Roman" w:cs="Times New Roman"/>
          <w:bCs/>
          <w:sz w:val="24"/>
          <w:szCs w:val="26"/>
          <w:lang w:eastAsia="tr-TR"/>
        </w:rPr>
        <w:t>Özgür bir toplumun yurttaşları olarak dünyamıza eleştirel gözlerle bakmak bizim görevimiz. Ama eğer neyin yanlış olduğunu bildiğimizi düşünüyorsak, o “</w:t>
      </w:r>
      <w:r w:rsidRPr="00290498">
        <w:rPr>
          <w:rFonts w:ascii="Times New Roman" w:hAnsi="Times New Roman" w:cs="Times New Roman"/>
          <w:bCs/>
          <w:i/>
          <w:sz w:val="24"/>
          <w:szCs w:val="26"/>
          <w:lang w:eastAsia="tr-TR"/>
        </w:rPr>
        <w:t>bilgiyle harekete geçmeliyiz</w:t>
      </w:r>
      <w:r w:rsidRPr="00290498">
        <w:rPr>
          <w:rFonts w:ascii="Times New Roman" w:hAnsi="Times New Roman" w:cs="Times New Roman"/>
          <w:bCs/>
          <w:sz w:val="24"/>
          <w:szCs w:val="26"/>
          <w:lang w:eastAsia="tr-TR"/>
        </w:rPr>
        <w:t>”. Flozoflar’ın bugüne dek dünyayı türlü yollarla sadece yorumladıklarına dair ünlü bir gözlem vardır; asıl mesele ise onu değiştirmektir”.</w:t>
      </w:r>
      <w:r w:rsidRPr="00290498">
        <w:rPr>
          <w:rStyle w:val="DipnotBavurusu"/>
          <w:rFonts w:ascii="Times New Roman" w:hAnsi="Times New Roman" w:cs="Times New Roman"/>
          <w:bCs/>
          <w:sz w:val="24"/>
          <w:szCs w:val="26"/>
          <w:lang w:eastAsia="tr-TR"/>
        </w:rPr>
        <w:t xml:space="preserve"> </w:t>
      </w:r>
    </w:p>
    <w:p w:rsidR="00C43321" w:rsidRPr="00290498" w:rsidRDefault="00C43321" w:rsidP="00C43321">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bCs/>
          <w:sz w:val="24"/>
          <w:szCs w:val="26"/>
          <w:lang w:eastAsia="tr-TR"/>
        </w:rPr>
        <w:t xml:space="preserve"> </w:t>
      </w:r>
      <w:r w:rsidRPr="00290498">
        <w:rPr>
          <w:rFonts w:ascii="Times New Roman" w:hAnsi="Times New Roman" w:cs="Times New Roman"/>
          <w:bCs/>
          <w:sz w:val="24"/>
          <w:szCs w:val="26"/>
          <w:lang w:eastAsia="tr-TR"/>
        </w:rPr>
        <w:t>“BENİM HALKIM, DEMOKRASİ İLKELERİNİ, BİLİM ÖĞRETİLERİNİ ÖĞRENECEKTİR.” ÖZGÜRLÜK OLMAYAN BİR ÜLKEDE ÖLÜM VE YIKIM VARDIR. HER İLERLEMENİN VE KURTULUŞUN ANASI ÖZGÜRLÜKTÜR.” (</w:t>
      </w:r>
      <w:r w:rsidRPr="00290498">
        <w:rPr>
          <w:rFonts w:ascii="Times New Roman" w:hAnsi="Times New Roman" w:cs="Times New Roman"/>
          <w:bCs/>
          <w:i/>
          <w:sz w:val="24"/>
          <w:szCs w:val="26"/>
          <w:lang w:eastAsia="tr-TR"/>
        </w:rPr>
        <w:t>M.Kemal ATATÜRK</w:t>
      </w:r>
      <w:r w:rsidRPr="00290498">
        <w:rPr>
          <w:rFonts w:ascii="Times New Roman" w:hAnsi="Times New Roman" w:cs="Times New Roman"/>
          <w:bCs/>
          <w:sz w:val="24"/>
          <w:szCs w:val="26"/>
          <w:lang w:eastAsia="tr-TR"/>
        </w:rPr>
        <w:t>)</w:t>
      </w:r>
      <w:r>
        <w:rPr>
          <w:rFonts w:ascii="Times New Roman" w:hAnsi="Times New Roman" w:cs="Times New Roman"/>
          <w:sz w:val="24"/>
          <w:szCs w:val="26"/>
        </w:rPr>
        <w:t xml:space="preserve">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 Yasanın uygulanması sanığa, savcıya, mahkemeye, göre değiştirilemez. Tarih sayfaları adalet duygusunun sarsıldığında toplumların içerisine sürüklendiği büyük felaketlerle doludur.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Gözle görülür biçimde eşitsiz toplumlarda doğan kıskançlık ve hınç duygularının yıpratıcı sonuçları, daha eşit koşullar altında önemli ölçüde hafifler. Eşitlikçi ülkelerdeki cezaevi nüfusu bu ihtimali göstermektedir.</w:t>
      </w:r>
      <w:r w:rsidRPr="00290498">
        <w:rPr>
          <w:rStyle w:val="DipnotBavurusu"/>
          <w:rFonts w:ascii="Times New Roman" w:hAnsi="Times New Roman" w:cs="Times New Roman"/>
          <w:sz w:val="24"/>
          <w:szCs w:val="26"/>
        </w:rPr>
        <w:t xml:space="preserve"> </w:t>
      </w:r>
      <w:r w:rsidRPr="00290498">
        <w:rPr>
          <w:rFonts w:ascii="Times New Roman" w:hAnsi="Times New Roman" w:cs="Times New Roman"/>
          <w:sz w:val="24"/>
          <w:szCs w:val="26"/>
        </w:rPr>
        <w:t>Adil bir toplumun, adaletin bir alışkanlık olarak yerine getirildiği, insanların iyi davrandıkları dürüst bir toplum olduklarını varsayarız. “Yargılamada yasalar yok sayılır ya da görmezlikten gelinirse hukukçular yargılamayı terk etmiş demektir”.</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Ülkemizde yaşananlar yalnızca Türkiye’nin sorunu değildir. Hiç kimse asla bana olmaz dememelidir. Her an aklımızın ötesinden bile geçirmediğimiz bir ithamla karşılaşma ve yargılanır olma ihtimaline ilişkin toplumsal kabul ve algı son derece yüksektir. Elektronik icatların insan yaşamındaki etkisinin giderek yoğun bir artış göstermesi beraberinde kötü niyetli kurgularında gücünü artırmıştır.</w:t>
      </w: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Büyük bir yoğunlukla yürütülen zihin karıştırma, delil karartma, yargılamayı yönlendirme operasyonlarının son derece etkili olduğu açıktır.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  Bir tek masumun dahi hakkının ihlal edilmemesi için yılmadan yorulmadan hukuk konuşmaya çaba göstermeliyiz. Siyasi emeller uğruna ceza hukuku başka ülkelerde de bir istismar aracı olarak kullanılabilmektedir.</w:t>
      </w:r>
      <w:r>
        <w:rPr>
          <w:rFonts w:ascii="Times New Roman" w:hAnsi="Times New Roman" w:cs="Times New Roman"/>
          <w:sz w:val="24"/>
          <w:szCs w:val="26"/>
        </w:rPr>
        <w:t xml:space="preserve">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Yurttaşlık, temel hak ve özgürlüklerin anayasal dayanağıdır. İnsan olarak yurttaş, uyruk olarak yurttaş, gözlenen olarak yurttaş, vergi yükümlüsü olarak yurttaş, asker olarak yurttaş, hak sahibi olarak yurttaş, kurucu olarak yurttaş, egemen olarak yurttaş, milliyeti paylaşan olarak yurttaş, katılımcı ve eşit olarak yurttaş varlığımızın ve bir arada yaşama irademizin ortak paydasıdır. Oysa ülkenin temel değerleri ardı ardına sarsılmakta, adeta toplumsal yapı yeniden formatlanmaktadır. Bütün bu süreç de toplumsal algı; adaletin güvenilir liman olmaktan uzaklaştığı yönündedir.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lastRenderedPageBreak/>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Yurttaşlık Statüsü bireylere bir siyasi topluluk içinde eşit haklar ve görevler, özgürlükler ve sınırlamalar, yetkiler ve sorumluluklar yükler.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Hukukçu olarak, “</w:t>
      </w:r>
      <w:r w:rsidRPr="00290498">
        <w:rPr>
          <w:rFonts w:ascii="Times New Roman" w:hAnsi="Times New Roman" w:cs="Times New Roman"/>
          <w:i/>
          <w:sz w:val="24"/>
          <w:szCs w:val="26"/>
        </w:rPr>
        <w:t>adaletsizliğin adaletle yıkılacağına</w:t>
      </w:r>
      <w:r w:rsidRPr="00290498">
        <w:rPr>
          <w:rFonts w:ascii="Times New Roman" w:hAnsi="Times New Roman" w:cs="Times New Roman"/>
          <w:sz w:val="24"/>
          <w:szCs w:val="26"/>
        </w:rPr>
        <w:t>” inancımız tamdır. Unutulmamalı ki; “</w:t>
      </w:r>
      <w:r w:rsidRPr="00290498">
        <w:rPr>
          <w:rFonts w:ascii="Times New Roman" w:hAnsi="Times New Roman" w:cs="Times New Roman"/>
          <w:i/>
          <w:sz w:val="24"/>
          <w:szCs w:val="26"/>
        </w:rPr>
        <w:t>insanlar arasında yasasız mücadeleden daha korkunç bir şey yoktur.</w:t>
      </w:r>
      <w:r w:rsidRPr="00290498">
        <w:rPr>
          <w:rFonts w:ascii="Times New Roman" w:hAnsi="Times New Roman" w:cs="Times New Roman"/>
          <w:sz w:val="24"/>
          <w:szCs w:val="26"/>
        </w:rPr>
        <w:t xml:space="preserve">” Bugün ülkemiz yurttaşlık hukukundan hızla uzaklaşmaktadır. Sanık hakları içi boş yasal metinler haline gelmektedir.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Bütün uygar toplumların olduğu gibi bizim de devletimizin temeli saydığımız adalet, hiç olmaması gereken bir şekilde tam tersine ayrışmamızın lokomotifi haline getirilmek istenmektedir. Adaletin siyasal beklentilerin etkisine girmesi veya siyasallaştırılması tek bir yurttaşımızın dahi asla kabul etmemesi gereken bir durumdur.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Adalete olan inanç ve güvenden asla ödün verilmemeli, kuşku duyulmamalıdır. Adaletin toplum vicdanında kuşku yaratacak biçimde algılanması bile adil yargılanma ilkesinin ihlalidir. Yurttaşlardan beklenen bu asgari özen elbette, öncelikle adaleti tesis etmekle yükümlü olanlardan beklenmektedir. Kaldı ki, adalet beklentisi uygulayıcılar için daha da büyük bir sorumluluk gereğidir ve öneme sahiptir.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İnsan olarak araştırırız ve sorgularız. Doğamız gereği anlamayı ve çözümlemeyi hedefleriz. Düşünce kapasitemizi medeni topluluklarda yaşayarak geliştiririz. Beraber düşünerek, birlikte yaşarız. Şüphesiz siyasal bir rejim öncelikle yaşamın maddi ihtiyaçlarını güvence altına almalıdır. Ancak bu rejim, aklı ve yaşam koşullarını yaşanabilir kılmalıdır. Siyasal bir rejim yaşamımızdaki vazgeçilmez ihtiyaçları ve arzularımızı elbette asla tam anlamıyla tatmin edemeyecektir. Ancak, insan olarak haklara sahip, barış içerisinde bir arada yaşayabilme koşullarını sağlayabilmelidir. Siyasal yaşamın bu arayışı kösteklemek yerine tam tersine önünü açmak zorunluluğu, açık olarak görülebilen gerçektir.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Yasalara ve haklara saygılı bir ülkede devlet; bırakınız milletvekillerini; asla yurttaşına tuzak kurmaz. Tuzak kurmak, çağ dışılığı yaygın bir yürütme yöntemi olarak karşımıza çıkmaktadır. Trafikte, telefonda, maliyede tuzak kurma alışkanlığı bürokraside ve adliyede tuzak kurma alışkanlığına dönüşmüştür. Bu gerçekleri görmemek, gerçeği ortadan kaldırmaz. Tuzağı kuran devlet değil ise bunu ortaya çıkarmak da devletin asli görevidir. Kamu hizmeti, kamu güvenliği ve kamu düzeni devletin en önemli varoluş nedenleridir.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Ülkemizde toplumsal uzlaşının ana kurucusu “adalet” beklentisidir. Demokratik sistemin türlü bahanelerle ve hukuk dışı yöntemlerle baskılanması ve giderek etkisizleştirilmesi Anayasal düzenin açık bir şekilde askıya alınması sonucunu doğurur. Nitekim son yıllarda yaşanılan onca gelişme yalnızca ceza adaleti sistemini değil demokratik   kurumlara olan güven ve inancı da çökertmiştir.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Hukuk devleti, kuralı koyanın koyduğu kurala uyduğu devlet olduğu kadar, bundan da öte, kuralı uygulayanın kuralı eksiksiz, tam ve gereği gibi uyguladığı devlettir. Bunun içindir ki, hukuk devleti, kişinin hukuki güvenliğinin tüm hüküm ve sonuçlarıyla tam olarak sağlandığı devlettir.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lastRenderedPageBreak/>
        <w:t xml:space="preserve"> </w:t>
      </w:r>
      <w:r w:rsidRPr="00290498">
        <w:rPr>
          <w:rFonts w:ascii="Times New Roman" w:hAnsi="Times New Roman" w:cs="Times New Roman"/>
          <w:sz w:val="24"/>
          <w:szCs w:val="26"/>
        </w:rPr>
        <w:t xml:space="preserve">Hukuk devletinde, ceza hukukunun temelini oluşturan kanunilik ilkesinin ve sonuçlarının, bir şekilde göz ardı edilerek, kanunun suç saymadığı fiillerden kişilerin soruşturulmaları, haklarında iddianame düzenlenmesi ve kamu davası açılması ve hüküm kurulması yoluyla kişilerin hukuki güvenliğinin çiğnenmesine izin verilemez, göz yumulamaz.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Ülkemizin son on yıl içerisinde geçirdiği süreç gerek siyasal, gerekse hukuk tarihi açısından çok ve geniş tartışmaları da beraberinde getirmiştir. Siyasal beklentiler ve amaçlarla hukuksal sürecin büyük etkileşimi adalete olan inancı da büyük oranda zayıflatmıştır. Özellikle yargılama sürecine başlamazdan önce gelişen süreç adım adım kurgulanabilmekte soruşturmalar ya da yargılamalar adalet arayışının gereği değil, kurgulanan sürecin gereği olarak yürütülebilmektedir.</w:t>
      </w:r>
      <w:r>
        <w:rPr>
          <w:rFonts w:ascii="Times New Roman" w:hAnsi="Times New Roman" w:cs="Times New Roman"/>
          <w:sz w:val="24"/>
          <w:szCs w:val="26"/>
        </w:rPr>
        <w:t xml:space="preserv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t xml:space="preserve"> Böylesi bir sapmanın ortaya çıkmaması için devletlerin anayasaları vardır. Anayasa, devletin temel yapısını, örgütlenişini ve işleyişini düzenleyen kuralları gösterir. Devlet yönetimini düzenleyen ana kurallar çoğu kez anayasa denilen tek bir yasa içinde toplanmıştır. Anayasalar, yalnız devletin temel yapısını, örgütlenişini ve işleyişini göstermekle kalmazlar. Bunun yanında anayasalar, ekonomik ve toplumsal alanda siyasal iktidara yön veren temel ilkeleri, bireylere sağlanan temel hak ve özgürlükleri de gösterirler; temel hak ve özgürlüklerin güvencesini oluştururlar</w:t>
      </w:r>
      <w:r w:rsidRPr="00290498">
        <w:rPr>
          <w:rFonts w:ascii="Times New Roman" w:hAnsi="Times New Roman" w:cs="Times New Roman"/>
          <w:i/>
          <w:sz w:val="24"/>
          <w:szCs w:val="26"/>
        </w:rPr>
        <w:t>.</w:t>
      </w:r>
      <w:r>
        <w:rPr>
          <w:rFonts w:ascii="Times New Roman" w:hAnsi="Times New Roman" w:cs="Times New Roman"/>
          <w:sz w:val="24"/>
          <w:szCs w:val="26"/>
        </w:rPr>
        <w:t xml:space="preserv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Avrupa İnsan Hakları Sözleşmesi ile oluşan Devlet düzenlerinde esas olan Devletin organı yerindeki kişilerin ve Devletin kurumlarının hesap verebilir ve denetlenebilir olmasıdır. Demokratik Devlet, Devletin organlarının eylem ve işlemlerinden vatandaşın haberinin olması ve bu eylem ve işlemlerinin vatandaşlarca hukuki bir engelle karşılaşmaksızın yargıya götürebilmesi demektir.</w:t>
      </w:r>
      <w:r>
        <w:rPr>
          <w:rFonts w:ascii="Times New Roman" w:hAnsi="Times New Roman" w:cs="Times New Roman"/>
          <w:sz w:val="24"/>
          <w:szCs w:val="26"/>
        </w:rPr>
        <w:t xml:space="preserv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Devletin en temel görevlerinden biri de adalet dağıtmaktır. Adaletin dağıtımında devlete düşen en temel görev, tarafsızlığı ve eşitliği sağlamaktır. Bilindiği üzere, devletin üç temel erkinden biri yargı erkidir. Yargı erkinin yasama ve yürütme erkleri karşısındaki işlevini tam olarak yerine getirebilmesi için yargı erkini kullananların yani hakimlerin bağımsız olması ve bazı güvencelerle donatılması gerekir. Aksi halde en küçük bir etki bile adaletin varlığına zarar verir. Türkiye Cumhuriyeti Anayasasının 2.maddesine göre, Türkiye Cumhuriyeti bir hukuk devletidir. Hukuk devletinin varlığından söz edebilmek için varlığı zorunlu unsurlardan birinin yargı denetimi ve yargı bağımsızlığı olduğu konusunda görüş birliği bulunmaktadır.</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Yargı bağımsızlığı tam sağlanamadığı için, yargılama erkini kullanan hakimin, yasama ve yürütme organı yanında mahkeme içi diğer tüm etki edici faktörlerin baskısından uzak karar vermesi zorunludur. Yargı erkinin etki ve müdahaleden uzak olarak gerçekleşmesini temin edecek husus ise hakimin ve dolayısıyla yargının tarafsızlığı ve bağımsızlığıdır. Yargının bağımsızlığı bireyin temel hak ve özgürlüklerinin güvencesini oluşturmaktadır. Aynı şekilde yargı erkinin bağımsızlığı ve buna bağlı olarak kabul edilen hakim güvencesi hak arama özgürlüğünün de odağını oluşturmaktadır.</w:t>
      </w:r>
      <w:r>
        <w:rPr>
          <w:rFonts w:ascii="Times New Roman" w:hAnsi="Times New Roman" w:cs="Times New Roman"/>
          <w:sz w:val="24"/>
          <w:szCs w:val="26"/>
        </w:rPr>
        <w:t xml:space="preserv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AİHM içtihatlarına göre, bağımsızlık, mahkemenin yasama ve yürütme organlarının etki ve baskısı altında kalmaksızın, taraflarla herhangi bir bağının bulunmamasını ve hakimlerin görevlerini yaparken emir ve talimat almamalarını zorunlu kılmaktadır. Bir başka anlatımla AİHM’nin içtihatlarına göre, mahkemelerin bağımsızlığından söz edebilmek için başka bir kişiden, kuruluş veya organdan talimat alınmaması, özellikle yürütme organı ve uyuşmazlığın taraflarının etkisinde kalmaması gerekir.</w:t>
      </w:r>
      <w:r>
        <w:rPr>
          <w:rFonts w:ascii="Times New Roman" w:hAnsi="Times New Roman" w:cs="Times New Roman"/>
          <w:sz w:val="24"/>
          <w:szCs w:val="26"/>
        </w:rPr>
        <w:t xml:space="preserve"> </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290498">
        <w:rPr>
          <w:rFonts w:ascii="Times New Roman" w:hAnsi="Times New Roman" w:cs="Times New Roman"/>
          <w:sz w:val="24"/>
          <w:szCs w:val="26"/>
        </w:rPr>
        <w:lastRenderedPageBreak/>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Yargı bağımsızlığının anlatmak istediği hakimin bağımsızlığıdır. Zira bağımsızlık makamın değil, tersine süjenin bir vasfıdır. Hakim bağımsızlığı hakimin kararını verirken özgür olması, hiçbir baskı ve etki altında bulunmaması gerekir. Hakime baskı yapılmaması yeterli değildir. Ayrıca baskı yapılması olasılığı da bulunmamalıdır. Ayrıca Devletin diğer erklerinin hakimlere yargılama yetkisini kullanırken emir ya da talimat vermemeleri ya da tavsiyelerde bulunmamaları yanında dolaylı bile olsa etki ve baskı yapabilme olasılıklarının da bulunmaması şarttır. Çağımızda Devletin erklerine karşı olduğu kadar en az onun kadar hakimin kamuoyuna ve medyaya karşı da bağımsızlığının güvence altına alınması zorunlu bulunmaktadır.</w:t>
      </w:r>
      <w:r>
        <w:rPr>
          <w:rFonts w:ascii="Times New Roman" w:hAnsi="Times New Roman" w:cs="Times New Roman"/>
          <w:sz w:val="24"/>
          <w:szCs w:val="26"/>
        </w:rPr>
        <w:t xml:space="preserve">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AİHM söylediği gibi; yargının ne olduğu değil, toplumun yargıyı nasıl algıladığı önemlidir.  </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 xml:space="preserve"> </w:t>
      </w:r>
      <w:r>
        <w:rPr>
          <w:rFonts w:ascii="Times New Roman" w:hAnsi="Times New Roman" w:cs="Times New Roman"/>
          <w:sz w:val="24"/>
          <w:szCs w:val="26"/>
        </w:rPr>
        <w:t xml:space="preserve"> </w:t>
      </w:r>
      <w:r w:rsidRPr="00290498">
        <w:rPr>
          <w:rFonts w:ascii="Times New Roman" w:hAnsi="Times New Roman" w:cs="Times New Roman"/>
          <w:sz w:val="24"/>
          <w:szCs w:val="26"/>
          <w:lang w:eastAsia="tr-TR"/>
        </w:rPr>
        <w:t>İnsanın vicdanında/bilincinde adalet duygusu kadar köklü hiçbir duygu yoktur. Bu nedenle adalet en üst ortak değerimiz, bu yüzden yargı ulusça hepimizin ilgi alanıdır. Eğer bu ülkede adaletten ve yargıdan kaygı duyuluyorsa, bu sesleri dinlemek zorundayız. Çünkü yargı; son çözümlemede, hukukun ne dediğini söyleyen ve “sistemi meşrulaştıran” erktir, güçtür.</w:t>
      </w:r>
    </w:p>
    <w:p w:rsidR="00C43321" w:rsidRDefault="00C43321" w:rsidP="00C43321">
      <w:pPr>
        <w:tabs>
          <w:tab w:val="left" w:pos="1134"/>
        </w:tabs>
        <w:spacing w:before="100" w:beforeAutospacing="1" w:after="100" w:afterAutospacing="1"/>
        <w:ind w:firstLine="709"/>
        <w:jc w:val="both"/>
        <w:rPr>
          <w:rFonts w:ascii="Times New Roman" w:hAnsi="Times New Roman"/>
          <w:i/>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Biz hukukçular ne yazık ki; ülkemizin daha fazla demokrasi ve daha fazla hukuk düzeni tartışmaları yerine en sıradan yasal hakların kullandırılabilmesi mücadelesini vermekteyiz</w:t>
      </w:r>
      <w:r w:rsidRPr="00290498">
        <w:rPr>
          <w:rFonts w:ascii="Times New Roman" w:hAnsi="Times New Roman" w:cs="Times New Roman"/>
          <w:i/>
          <w:sz w:val="24"/>
          <w:szCs w:val="26"/>
        </w:rPr>
        <w:t>.”Bir insanın haksız yere özgürlüğünün kısıtlanmasını hiçbir bedel ödeyemez. Adaletin herkese hakkını vermesi kadar zamanında vermesi de önemlidir.”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Korkulması gereken tek şey yasasız yargılanmaktır. “Adaletin güçsüz olması ile güçlünün adaletsiz” olması arasında fark yoktur.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Ceza yargılaması hukukunun fonksiyonu, ceza normları tarafından suç sayılan ve karşılığında failine ceza tatbikini gösteren fiillerin icra edilip edilmediğini, eğer icra edilmişse kimin tarafından işlendiğini tespit etmektir. Böylece, kamu düzeninin korunması ve adalete ulaşılması hedeflenmiştir. Bu hedefe ulaşabilmek için suç olarak gösterilen fiillerin kim tarafından işlendiğinin kanıtlanması gerekir. Cezalandırma için takip yetkisine sahip olan otorite, kim tarafından suçun işlendiğine keyfi şekilde karar verme yetkisine sahip olmayıp, bunun ispatını usulü dairesinde yapmak zorundadır. </w:t>
      </w:r>
    </w:p>
    <w:p w:rsidR="00C43321" w:rsidRDefault="00C43321" w:rsidP="00C43321">
      <w:pPr>
        <w:pStyle w:val="NormalWeb"/>
        <w:tabs>
          <w:tab w:val="left" w:pos="1134"/>
        </w:tabs>
        <w:ind w:firstLine="709"/>
        <w:jc w:val="both"/>
        <w:rPr>
          <w:szCs w:val="26"/>
        </w:rPr>
      </w:pPr>
      <w:r>
        <w:rPr>
          <w:szCs w:val="26"/>
        </w:rPr>
        <w:t xml:space="preserve"> </w:t>
      </w:r>
      <w:r w:rsidRPr="00290498">
        <w:rPr>
          <w:szCs w:val="26"/>
        </w:rPr>
        <w:t>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6718 sayılı Kanun’un “anayasa değişikliği”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w:t>
      </w:r>
      <w:r w:rsidRPr="00290498">
        <w:rPr>
          <w:rFonts w:ascii="Times New Roman" w:hAnsi="Times New Roman" w:cs="Times New Roman"/>
          <w:sz w:val="24"/>
          <w:szCs w:val="26"/>
        </w:rPr>
        <w:lastRenderedPageBreak/>
        <w:t xml:space="preserve">çoğunluğu” da Anayasa’ya aykırıdır. Dolayısıyla açık oyla yapılan bu değişikliğin Anayasa’nın anladığı anlamda “anayasa değişikliği” olduğu söylenemez. </w:t>
      </w:r>
    </w:p>
    <w:p w:rsidR="00C43321" w:rsidRDefault="00C43321" w:rsidP="00C43321">
      <w:pPr>
        <w:tabs>
          <w:tab w:val="left" w:pos="1134"/>
        </w:tabs>
        <w:autoSpaceDE w:val="0"/>
        <w:autoSpaceDN w:val="0"/>
        <w:adjustRightInd w:val="0"/>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 xml:space="preserve">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C43321" w:rsidRDefault="00C43321" w:rsidP="00C43321">
      <w:pPr>
        <w:pStyle w:val="NormalWeb"/>
        <w:tabs>
          <w:tab w:val="left" w:pos="1134"/>
        </w:tabs>
        <w:ind w:firstLine="709"/>
        <w:jc w:val="both"/>
        <w:rPr>
          <w:szCs w:val="26"/>
        </w:rPr>
      </w:pPr>
      <w:r>
        <w:rPr>
          <w:szCs w:val="26"/>
        </w:rPr>
        <w:t xml:space="preserve"> </w:t>
      </w:r>
      <w:r w:rsidRPr="00290498">
        <w:rPr>
          <w:szCs w:val="26"/>
        </w:rPr>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C43321" w:rsidRDefault="00C43321" w:rsidP="00C43321">
      <w:pPr>
        <w:pStyle w:val="NormalWeb"/>
        <w:tabs>
          <w:tab w:val="left" w:pos="1134"/>
        </w:tabs>
        <w:ind w:firstLine="709"/>
        <w:jc w:val="both"/>
        <w:rPr>
          <w:szCs w:val="26"/>
        </w:rPr>
      </w:pPr>
      <w:r>
        <w:rPr>
          <w:szCs w:val="26"/>
        </w:rPr>
        <w:t xml:space="preserve"> </w:t>
      </w:r>
      <w:r w:rsidRPr="00290498">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C43321" w:rsidRPr="00290498"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Gizli oyla çıkartılmamış olan bu normun, “anayasa değişikliği” olarak kabul edilmesi mümkün değildir. Şu halde söz konusu düzenleme sadece bir parlamento kararıdır.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sidRPr="00290498">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C43321" w:rsidRDefault="00C43321" w:rsidP="00C43321">
      <w:pPr>
        <w:tabs>
          <w:tab w:val="left" w:pos="1134"/>
        </w:tabs>
        <w:spacing w:before="100" w:beforeAutospacing="1" w:after="100" w:afterAutospacing="1"/>
        <w:ind w:firstLine="709"/>
        <w:jc w:val="both"/>
        <w:rPr>
          <w:rFonts w:ascii="Times New Roman" w:hAnsi="Times New Roman"/>
          <w:szCs w:val="26"/>
        </w:rPr>
      </w:pPr>
      <w:r>
        <w:rPr>
          <w:rFonts w:ascii="Times New Roman" w:hAnsi="Times New Roman" w:cs="Times New Roman"/>
          <w:sz w:val="24"/>
          <w:szCs w:val="26"/>
        </w:rPr>
        <w:t xml:space="preserve"> </w:t>
      </w:r>
      <w:r w:rsidRPr="00290498">
        <w:rPr>
          <w:rFonts w:ascii="Times New Roman" w:hAnsi="Times New Roman" w:cs="Times New Roman"/>
          <w:sz w:val="24"/>
          <w:szCs w:val="26"/>
        </w:rPr>
        <w:t>SONUÇ VE TALEP :</w:t>
      </w:r>
    </w:p>
    <w:p w:rsidR="00C43321"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C43321" w:rsidSect="00627EB3">
          <w:headerReference w:type="default" r:id="rId21"/>
          <w:pgSz w:w="11900" w:h="16840"/>
          <w:pgMar w:top="1417" w:right="1417" w:bottom="1417" w:left="1417" w:header="709" w:footer="709" w:gutter="0"/>
          <w:cols w:space="708"/>
          <w:docGrid w:linePitch="360"/>
        </w:sectPr>
      </w:pPr>
      <w:r>
        <w:rPr>
          <w:rFonts w:ascii="Times New Roman" w:hAnsi="Times New Roman" w:cs="Times New Roman"/>
          <w:sz w:val="24"/>
          <w:szCs w:val="26"/>
        </w:rPr>
        <w:t xml:space="preserve"> </w:t>
      </w:r>
      <w:r w:rsidRPr="00290498">
        <w:rPr>
          <w:rFonts w:ascii="Times New Roman" w:hAnsi="Times New Roman" w:cs="Times New Roman"/>
          <w:sz w:val="24"/>
          <w:szCs w:val="26"/>
        </w:rPr>
        <w:t>T.C. Anayasası’nın 83/1 maddesinde yer alan yasama dokunulmazlığının, T.B.M.M Genel Kurulu’nun 20/05/2016 tarihli 6718 sayılı Türkiye Cumhuriyeti Anayasası’nda Değişiklik Yapılmasına Dair Kanun’la hakkımda düzenlenen fezleke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443A8E">
        <w:rPr>
          <w:rFonts w:ascii="Times New Roman" w:hAnsi="Times New Roman"/>
          <w:szCs w:val="26"/>
        </w:rPr>
        <w:t>“…</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I. BAŞVURUYA KONU YASAMA İŞLEMİNİN HUKUKİ TAVSİFİ BAKIMINDAN:</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2.Teklif,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3. 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443A8E">
        <w:rPr>
          <w:rFonts w:ascii="Times New Roman" w:hAnsi="Times New Roman" w:cs="Times New Roman"/>
          <w:i/>
          <w:sz w:val="24"/>
          <w:szCs w:val="26"/>
        </w:rPr>
        <w:t xml:space="preserve"> “yasamanın yasamaya karşı yetkisiz olduğu alan</w:t>
      </w:r>
      <w:r w:rsidRPr="00443A8E">
        <w:rPr>
          <w:rFonts w:ascii="Times New Roman" w:hAnsi="Times New Roman" w:cs="Times New Roman"/>
          <w:sz w:val="24"/>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lastRenderedPageBreak/>
        <w:t xml:space="preserve"> </w:t>
      </w:r>
      <w:r w:rsidRPr="00443A8E">
        <w:rPr>
          <w:rFonts w:ascii="Times New Roman" w:hAnsi="Times New Roman" w:cs="Times New Roman"/>
          <w:sz w:val="24"/>
          <w:szCs w:val="26"/>
        </w:rPr>
        <w:t xml:space="preserve">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w:t>
      </w:r>
      <w:r w:rsidRPr="00443A8E">
        <w:rPr>
          <w:rFonts w:ascii="Times New Roman" w:hAnsi="Times New Roman" w:cs="Times New Roman"/>
          <w:sz w:val="24"/>
          <w:szCs w:val="26"/>
        </w:rPr>
        <w:lastRenderedPageBreak/>
        <w:t xml:space="preserve">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8. Başvuru konusu düzenleme ilgili Anayasa hükmünü (Madde 83) esasen değiştirmeyerek 'bir defaya mahsus askıya aldığı' ve milletvekillerinin dokunulmazlığının kaldırılmasına ilişkin meclis kararı niteliği taşıdığı halde </w:t>
      </w:r>
      <w:r w:rsidRPr="00443A8E">
        <w:rPr>
          <w:rFonts w:ascii="Times New Roman" w:hAnsi="Times New Roman" w:cs="Times New Roman"/>
          <w:sz w:val="24"/>
          <w:szCs w:val="26"/>
          <w:lang w:val="de-DE"/>
        </w:rPr>
        <w:t>“</w:t>
      </w:r>
      <w:r w:rsidRPr="00443A8E">
        <w:rPr>
          <w:rFonts w:ascii="Times New Roman" w:hAnsi="Times New Roman" w:cs="Times New Roman"/>
          <w:sz w:val="24"/>
          <w:szCs w:val="26"/>
        </w:rPr>
        <w:t xml:space="preserve">Anayasa değişikliği” görünümünde gerçekleştirilmiştir. Anayasa Mahkemesi’nin </w:t>
      </w:r>
      <w:r w:rsidRPr="00443A8E">
        <w:rPr>
          <w:rFonts w:ascii="Times New Roman" w:hAnsi="Times New Roman" w:cs="Times New Roman"/>
          <w:sz w:val="24"/>
          <w:szCs w:val="26"/>
          <w:lang w:val="de-DE"/>
        </w:rPr>
        <w:t>“</w:t>
      </w:r>
      <w:r w:rsidRPr="00443A8E">
        <w:rPr>
          <w:rFonts w:ascii="Times New Roman" w:hAnsi="Times New Roman" w:cs="Times New Roman"/>
          <w:i/>
          <w:iCs/>
          <w:sz w:val="24"/>
          <w:szCs w:val="26"/>
        </w:rPr>
        <w:t>Anayasa Mahkemesi, bir metnin anayasaya uygunluğunu denetlerken, o metnin meclislerce şu veya bu nitelikte sayılmış olması ile bağlı tutulamaz. Anayasa denetiminin amacı ancak AYM’nin incelemesi i</w:t>
      </w:r>
      <w:r w:rsidRPr="00443A8E">
        <w:rPr>
          <w:rFonts w:ascii="Times New Roman" w:hAnsi="Times New Roman" w:cs="Times New Roman"/>
          <w:i/>
          <w:iCs/>
          <w:sz w:val="24"/>
          <w:szCs w:val="26"/>
          <w:lang w:val="pt-PT"/>
        </w:rPr>
        <w:t>ç</w:t>
      </w:r>
      <w:r w:rsidRPr="00443A8E">
        <w:rPr>
          <w:rFonts w:ascii="Times New Roman" w:hAnsi="Times New Roman" w:cs="Times New Roman"/>
          <w:i/>
          <w:iCs/>
          <w:sz w:val="24"/>
          <w:szCs w:val="26"/>
        </w:rPr>
        <w:t xml:space="preserve">in </w:t>
      </w:r>
      <w:r w:rsidRPr="00443A8E">
        <w:rPr>
          <w:rFonts w:ascii="Times New Roman" w:hAnsi="Times New Roman" w:cs="Times New Roman"/>
          <w:i/>
          <w:iCs/>
          <w:sz w:val="24"/>
          <w:szCs w:val="26"/>
          <w:lang w:val="sv-SE"/>
        </w:rPr>
        <w:t>ö</w:t>
      </w:r>
      <w:r w:rsidRPr="00443A8E">
        <w:rPr>
          <w:rFonts w:ascii="Times New Roman" w:hAnsi="Times New Roman" w:cs="Times New Roman"/>
          <w:i/>
          <w:iCs/>
          <w:sz w:val="24"/>
          <w:szCs w:val="26"/>
        </w:rPr>
        <w:t>nüne getirilen metni kendi hukuk anlayışına g</w:t>
      </w:r>
      <w:r w:rsidRPr="00443A8E">
        <w:rPr>
          <w:rFonts w:ascii="Times New Roman" w:hAnsi="Times New Roman" w:cs="Times New Roman"/>
          <w:i/>
          <w:iCs/>
          <w:sz w:val="24"/>
          <w:szCs w:val="26"/>
          <w:lang w:val="sv-SE"/>
        </w:rPr>
        <w:t>ö</w:t>
      </w:r>
      <w:r w:rsidRPr="00443A8E">
        <w:rPr>
          <w:rFonts w:ascii="Times New Roman" w:hAnsi="Times New Roman" w:cs="Times New Roman"/>
          <w:i/>
          <w:iCs/>
          <w:sz w:val="24"/>
          <w:szCs w:val="26"/>
        </w:rPr>
        <w:t>re nitelendirebilmesini zorunlu kılar</w:t>
      </w:r>
      <w:r w:rsidRPr="00443A8E">
        <w:rPr>
          <w:rFonts w:ascii="Times New Roman" w:hAnsi="Times New Roman" w:cs="Times New Roman"/>
          <w:sz w:val="24"/>
          <w:szCs w:val="26"/>
        </w:rPr>
        <w:t>” şeklindeki içtihadı yerleşiktir. Anayasa Mahkemesi, Esas: 1999/14, Karar Sayısı: 1999/6, 26.3.1999 günlü kararında, “</w:t>
      </w:r>
      <w:r w:rsidRPr="00443A8E">
        <w:rPr>
          <w:rFonts w:ascii="Times New Roman" w:hAnsi="Times New Roman" w:cs="Times New Roman"/>
          <w:i/>
          <w:sz w:val="24"/>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443A8E">
        <w:rPr>
          <w:rFonts w:ascii="Times New Roman" w:hAnsi="Times New Roman" w:cs="Times New Roman"/>
          <w:sz w:val="24"/>
          <w:szCs w:val="26"/>
        </w:rPr>
        <w:t>” tespitini yapmıştır. Bu tespitin, Anayasa Mahkemesi'ne başvuru yolunun açıkça öngörüldüğü yasama dokunulmazlığının kaldırılması bakımından evleviyetle geçerli olması gerekir.</w:t>
      </w:r>
      <w:r w:rsidRPr="00443A8E" w:rsidDel="007B5C98">
        <w:rPr>
          <w:rFonts w:ascii="Times New Roman" w:hAnsi="Times New Roman" w:cs="Times New Roman"/>
          <w:sz w:val="24"/>
          <w:szCs w:val="26"/>
        </w:rPr>
        <w:t xml:space="preserve"> </w:t>
      </w:r>
      <w:r w:rsidRPr="00443A8E">
        <w:rPr>
          <w:rFonts w:ascii="Times New Roman" w:hAnsi="Times New Roman" w:cs="Times New Roman"/>
          <w:sz w:val="24"/>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II. YASAMA DOKUNULMAZLIĞININ KALDIRILMASINA DAİR MECLİS KARARININ  ANAYASAYA, KANUNA VE İÇTÜZÜĞE AYKIRILIĞI BAKIMINDAN: </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443A8E" w:rsidDel="00DE6088">
        <w:rPr>
          <w:rFonts w:ascii="Times New Roman" w:hAnsi="Times New Roman"/>
          <w:szCs w:val="26"/>
        </w:rPr>
        <w:t xml:space="preserve"> </w:t>
      </w:r>
      <w:r w:rsidRPr="00443A8E">
        <w:rPr>
          <w:rFonts w:ascii="Times New Roman" w:hAnsi="Times New Roman"/>
          <w:szCs w:val="26"/>
        </w:rPr>
        <w:lastRenderedPageBreak/>
        <w:t>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 xml:space="preserve">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w:t>
      </w:r>
      <w:r w:rsidRPr="00443A8E">
        <w:rPr>
          <w:rFonts w:ascii="Times New Roman" w:hAnsi="Times New Roman" w:cs="Times New Roman"/>
          <w:sz w:val="24"/>
          <w:szCs w:val="26"/>
        </w:rPr>
        <w:lastRenderedPageBreak/>
        <w:t>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6. 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 xml:space="preserve">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8. Bir kısım milletvekillinin yüz kızartıcı olmayan, temsil ettikleri halkın hak taleplerini ifade eden söz ve davranışları, bu değişiklik aracılığıyla kriminalize edilmekte ve milletvekilleri </w:t>
      </w:r>
      <w:r w:rsidRPr="00443A8E">
        <w:rPr>
          <w:rFonts w:ascii="Times New Roman" w:hAnsi="Times New Roman" w:cs="Times New Roman"/>
          <w:sz w:val="24"/>
          <w:szCs w:val="26"/>
        </w:rPr>
        <w:lastRenderedPageBreak/>
        <w:t xml:space="preserve">siyasi olarak hedef tahtasına yerleştirilerek, cezalandırılmalarının önü açılmaktadır. Dolayısıyla düşünce ve ifade özgürlüğünün, hak arama özgürlüğünün temeli de böylece zedelenmiş olmaktadır. </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9. 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13. Anayasa Mahkemesi, İçtüzükte yer alan usul kurallarının iptale sebebiyet verip vermeme derecelerini değerlendirirken bir kriter ileri sürmüştür: “</w:t>
      </w:r>
      <w:r w:rsidRPr="00443A8E">
        <w:rPr>
          <w:rFonts w:ascii="Times New Roman" w:hAnsi="Times New Roman" w:cs="Times New Roman"/>
          <w:i/>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443A8E">
        <w:rPr>
          <w:rFonts w:ascii="Times New Roman" w:hAnsi="Times New Roman" w:cs="Times New Roman"/>
          <w:sz w:val="24"/>
          <w:szCs w:val="26"/>
        </w:rPr>
        <w:t xml:space="preserve"> “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Pr="00443A8E">
        <w:rPr>
          <w:rFonts w:ascii="Times New Roman" w:hAnsi="Times New Roman" w:cs="Times New Roman"/>
          <w:i/>
          <w:sz w:val="24"/>
          <w:szCs w:val="26"/>
        </w:rPr>
        <w:t xml:space="preserve">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w:t>
      </w:r>
      <w:r w:rsidRPr="00443A8E">
        <w:rPr>
          <w:rFonts w:ascii="Times New Roman" w:hAnsi="Times New Roman" w:cs="Times New Roman"/>
          <w:i/>
          <w:sz w:val="24"/>
          <w:szCs w:val="26"/>
        </w:rPr>
        <w:lastRenderedPageBreak/>
        <w:t>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443A8E">
        <w:rPr>
          <w:rFonts w:ascii="Times New Roman" w:hAnsi="Times New Roman" w:cs="Times New Roman"/>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16. Başvuru konusu işlemin gerekçesinde, dokunulmazlığın kamu yararına, parlamento fonksiyonlarının korunmasına yönelik olduğu ve milletvekillerine </w:t>
      </w:r>
      <w:r w:rsidRPr="00443A8E">
        <w:rPr>
          <w:rFonts w:ascii="Times New Roman" w:hAnsi="Times New Roman" w:cs="Times New Roman"/>
          <w:sz w:val="24"/>
          <w:szCs w:val="26"/>
          <w:lang w:val="de-DE"/>
        </w:rPr>
        <w:t>“</w:t>
      </w:r>
      <w:r w:rsidRPr="00443A8E">
        <w:rPr>
          <w:rFonts w:ascii="Times New Roman" w:hAnsi="Times New Roman" w:cs="Times New Roman"/>
          <w:sz w:val="24"/>
          <w:szCs w:val="26"/>
        </w:rPr>
        <w:t xml:space="preserve">nispi koruma” getiren bir kurum olmasının </w:t>
      </w:r>
      <w:r w:rsidRPr="00443A8E">
        <w:rPr>
          <w:rFonts w:ascii="Times New Roman" w:hAnsi="Times New Roman" w:cs="Times New Roman"/>
          <w:sz w:val="24"/>
          <w:szCs w:val="26"/>
          <w:lang w:val="de-DE"/>
        </w:rPr>
        <w:t>“</w:t>
      </w:r>
      <w:r w:rsidRPr="00443A8E">
        <w:rPr>
          <w:rFonts w:ascii="Times New Roman" w:hAnsi="Times New Roman" w:cs="Times New Roman"/>
          <w:sz w:val="24"/>
          <w:szCs w:val="26"/>
        </w:rPr>
        <w:t xml:space="preserve">muhalefeti koruma” amacına yönelmiş olduğu çarpıtılarak, dokunulmazlığın kaldırılması sürecinin açıkça </w:t>
      </w:r>
      <w:r w:rsidRPr="00443A8E">
        <w:rPr>
          <w:rFonts w:ascii="Times New Roman" w:hAnsi="Times New Roman" w:cs="Times New Roman"/>
          <w:sz w:val="24"/>
          <w:szCs w:val="26"/>
          <w:lang w:val="de-DE"/>
        </w:rPr>
        <w:t>“</w:t>
      </w:r>
      <w:r w:rsidRPr="00443A8E">
        <w:rPr>
          <w:rFonts w:ascii="Times New Roman" w:hAnsi="Times New Roman" w:cs="Times New Roman"/>
          <w:sz w:val="24"/>
          <w:szCs w:val="26"/>
        </w:rPr>
        <w:t xml:space="preserve">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w:t>
      </w:r>
      <w:r w:rsidRPr="00443A8E">
        <w:rPr>
          <w:rFonts w:ascii="Times New Roman" w:hAnsi="Times New Roman" w:cs="Times New Roman"/>
          <w:sz w:val="24"/>
          <w:szCs w:val="26"/>
        </w:rPr>
        <w:lastRenderedPageBreak/>
        <w:t>dokunulmazlıklarının tam da bu iradeyi ortadan kaldırmak üzere şekillendiği açık olan bir teklifle 'askıya alınması', anayasa ve idare hukuku alanında sayısız çalışmaya imza atmış Prof. Dr. Kemal Gözler tarafından, “</w:t>
      </w:r>
      <w:r w:rsidRPr="00443A8E">
        <w:rPr>
          <w:rFonts w:ascii="Times New Roman" w:hAnsi="Times New Roman" w:cs="Times New Roman"/>
          <w:i/>
          <w:sz w:val="24"/>
          <w:szCs w:val="26"/>
        </w:rPr>
        <w:t>yasama dokunulmazlığıyla ilgili medenî dünyada bilenen bütün ilkelere aykırı</w:t>
      </w:r>
      <w:r w:rsidRPr="00443A8E">
        <w:rPr>
          <w:rFonts w:ascii="Times New Roman" w:hAnsi="Times New Roman" w:cs="Times New Roman"/>
          <w:sz w:val="24"/>
          <w:szCs w:val="26"/>
        </w:rPr>
        <w:t>” olarak nitelenmiştir.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17. Başvuruya konu Meclis kararı, “</w:t>
      </w:r>
      <w:r w:rsidRPr="00443A8E">
        <w:rPr>
          <w:rFonts w:ascii="Times New Roman" w:hAnsi="Times New Roman" w:cs="Times New Roman"/>
          <w:i/>
          <w:sz w:val="24"/>
          <w:szCs w:val="26"/>
        </w:rPr>
        <w:t>seçme ve seçilme ve siyasi faaliyette bulunma hakkı</w:t>
      </w:r>
      <w:r w:rsidRPr="00443A8E">
        <w:rPr>
          <w:rFonts w:ascii="Times New Roman" w:hAnsi="Times New Roman" w:cs="Times New Roman"/>
          <w:sz w:val="24"/>
          <w:szCs w:val="26"/>
        </w:rPr>
        <w:t>”nı düzenleyen 67’inci maddesinin de ihlal etmektedir. Anayasa 67. maddesinin başlangıcında; “</w:t>
      </w:r>
      <w:r w:rsidRPr="00443A8E">
        <w:rPr>
          <w:rFonts w:ascii="Times New Roman" w:hAnsi="Times New Roman" w:cs="Times New Roman"/>
          <w:i/>
          <w:sz w:val="24"/>
          <w:szCs w:val="26"/>
        </w:rPr>
        <w:t>vatandaşlar, kanunda gösterilen şartlara uygun olarak, seçme, seçilme ve bağımsız olarak veya bir siyasi parti içinde siyasi faaliyette bulunma ve halk oylamasına katılma hakkına sahiptir</w:t>
      </w:r>
      <w:r w:rsidRPr="00443A8E">
        <w:rPr>
          <w:rFonts w:ascii="Times New Roman" w:hAnsi="Times New Roman" w:cs="Times New Roman"/>
          <w:sz w:val="24"/>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443A8E">
        <w:rPr>
          <w:rFonts w:ascii="Times New Roman" w:hAnsi="Times New Roman" w:cs="Times New Roman"/>
          <w:i/>
          <w:sz w:val="24"/>
          <w:szCs w:val="26"/>
        </w:rPr>
        <w:t>yüksek sözleşmece taraflar, yasama organının seçilmesinde halkın kanaatlerinin özgürce açıklanmasını sağlayacak şartlar içinde, makul aralıklarla, gizli oyla serbest seçimler yapmayı taahhüt ederler</w:t>
      </w:r>
      <w:r w:rsidRPr="00443A8E">
        <w:rPr>
          <w:rFonts w:ascii="Times New Roman" w:hAnsi="Times New Roman" w:cs="Times New Roman"/>
          <w:sz w:val="24"/>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C43321" w:rsidRDefault="00C43321" w:rsidP="00C43321">
      <w:pPr>
        <w:tabs>
          <w:tab w:val="left" w:pos="1134"/>
        </w:tabs>
        <w:spacing w:before="100" w:beforeAutospacing="1" w:after="100" w:afterAutospacing="1" w:line="240" w:lineRule="auto"/>
        <w:ind w:firstLine="709"/>
        <w:jc w:val="both"/>
        <w:rPr>
          <w:rFonts w:cs="Times New Roman"/>
          <w:i/>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w:t>
      </w:r>
      <w:r w:rsidRPr="00443A8E">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C43321" w:rsidRDefault="00C43321" w:rsidP="00C43321">
      <w:pPr>
        <w:tabs>
          <w:tab w:val="left" w:pos="1134"/>
        </w:tabs>
        <w:spacing w:before="100" w:beforeAutospacing="1" w:after="100" w:afterAutospacing="1" w:line="240" w:lineRule="auto"/>
        <w:ind w:firstLine="709"/>
        <w:jc w:val="both"/>
        <w:rPr>
          <w:rFonts w:cs="Times New Roman"/>
          <w:i/>
          <w:szCs w:val="26"/>
        </w:rPr>
      </w:pPr>
      <w:r>
        <w:rPr>
          <w:rFonts w:ascii="Times New Roman" w:hAnsi="Times New Roman" w:cs="Times New Roman"/>
          <w:i/>
          <w:sz w:val="24"/>
          <w:szCs w:val="26"/>
        </w:rPr>
        <w:t xml:space="preserve"> </w:t>
      </w:r>
      <w:r w:rsidRPr="00443A8E">
        <w:rPr>
          <w:rFonts w:ascii="Times New Roman" w:hAnsi="Times New Roman" w:cs="Times New Roman"/>
          <w:sz w:val="24"/>
          <w:szCs w:val="26"/>
        </w:rPr>
        <w:t>18. 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lastRenderedPageBreak/>
        <w:t xml:space="preserve"> </w:t>
      </w:r>
      <w:r w:rsidRPr="00443A8E">
        <w:rPr>
          <w:rFonts w:ascii="Times New Roman" w:hAnsi="Times New Roman" w:cs="Times New Roman"/>
          <w:sz w:val="24"/>
          <w:szCs w:val="26"/>
        </w:rPr>
        <w:t>19.Bu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20. Başvuruya konu yasama işlemi aynı zamanda, Anayasanın 36’ncı, AİHS’nin 6’ncı maddesinin de ihlalini teşkil etmektedir. </w:t>
      </w:r>
      <w:r w:rsidRPr="00443A8E">
        <w:rPr>
          <w:rFonts w:ascii="Times New Roman" w:eastAsia="Calibri" w:hAnsi="Times New Roman" w:cs="Times New Roman"/>
          <w:sz w:val="24"/>
          <w:szCs w:val="26"/>
          <w:lang w:eastAsia="tr-TR"/>
        </w:rPr>
        <w:t>Adil yargılanma hakkı olarak adlandırılan b</w:t>
      </w:r>
      <w:r w:rsidRPr="00443A8E">
        <w:rPr>
          <w:rFonts w:ascii="Times New Roman" w:hAnsi="Times New Roman" w:cs="Times New Roman"/>
          <w:sz w:val="24"/>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C43321" w:rsidRPr="00443A8E" w:rsidRDefault="00C43321" w:rsidP="00C43321">
      <w:pPr>
        <w:pStyle w:val="ListeParagraf1"/>
        <w:tabs>
          <w:tab w:val="left" w:pos="1134"/>
        </w:tabs>
        <w:spacing w:before="100" w:beforeAutospacing="1" w:after="100" w:afterAutospacing="1" w:line="240" w:lineRule="auto"/>
        <w:ind w:left="0" w:firstLine="709"/>
        <w:rPr>
          <w:szCs w:val="26"/>
        </w:rPr>
      </w:pPr>
      <w:r>
        <w:rPr>
          <w:szCs w:val="26"/>
        </w:rPr>
        <w:t xml:space="preserve"> </w:t>
      </w:r>
      <w:r w:rsidRPr="00443A8E">
        <w:rPr>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C43321" w:rsidRDefault="00C43321" w:rsidP="00C43321">
      <w:pPr>
        <w:pStyle w:val="ListeParagraf1"/>
        <w:tabs>
          <w:tab w:val="left" w:pos="1134"/>
        </w:tabs>
        <w:spacing w:before="100" w:beforeAutospacing="1" w:after="100" w:afterAutospacing="1" w:line="240" w:lineRule="auto"/>
        <w:ind w:left="0" w:firstLine="709"/>
        <w:rPr>
          <w:szCs w:val="26"/>
        </w:rPr>
      </w:pPr>
      <w:r w:rsidRPr="00443A8E">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III.YASAMA DOKUNULMAZLIKLARININ KAYNAĞI VE TÜRKİYE'DEKİ UYGULAMA</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w:t>
      </w:r>
      <w:r w:rsidRPr="00443A8E">
        <w:rPr>
          <w:rFonts w:ascii="Times New Roman" w:hAnsi="Times New Roman" w:cs="Times New Roman"/>
          <w:sz w:val="24"/>
          <w:szCs w:val="26"/>
        </w:rPr>
        <w:lastRenderedPageBreak/>
        <w:t>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2. 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3. 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4. 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w:t>
      </w:r>
      <w:r w:rsidRPr="00443A8E">
        <w:rPr>
          <w:rFonts w:ascii="Times New Roman" w:hAnsi="Times New Roman" w:cs="Times New Roman"/>
          <w:sz w:val="24"/>
          <w:szCs w:val="26"/>
        </w:rPr>
        <w:lastRenderedPageBreak/>
        <w:t xml:space="preserve">(DTP) ve BDP kurulmuştur. Bu partilerden sadece DEHAP kendisini feshetmiş, geriye kalan diğer partilerin tümü “bölücü” faaliyet yürüttükleri iddiası ile kapatılmıştır.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9. 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w:t>
      </w:r>
      <w:r w:rsidRPr="00443A8E">
        <w:rPr>
          <w:rFonts w:ascii="Times New Roman" w:hAnsi="Times New Roman" w:cs="Times New Roman"/>
          <w:sz w:val="24"/>
          <w:szCs w:val="26"/>
        </w:rPr>
        <w:lastRenderedPageBreak/>
        <w:t xml:space="preserve">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11. 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13. HDP kanuna uygun olarak kurulmuş ve Yüksek Mahkemenin denetimine tabi yasal ve meşru bir partidir. HDP </w:t>
      </w:r>
      <w:r w:rsidRPr="00443A8E">
        <w:rPr>
          <w:rFonts w:ascii="Times New Roman" w:hAnsi="Times New Roman" w:cs="Times New Roman"/>
          <w:sz w:val="24"/>
          <w:szCs w:val="26"/>
          <w:shd w:val="clear" w:color="auto" w:fill="FFFFFF"/>
        </w:rPr>
        <w:t>Tüzüğü'nün ilk maddesine göre,</w:t>
      </w:r>
    </w:p>
    <w:p w:rsidR="00C43321" w:rsidRDefault="00C43321" w:rsidP="00C43321">
      <w:pPr>
        <w:pStyle w:val="ListeParagraf"/>
        <w:tabs>
          <w:tab w:val="left" w:pos="1134"/>
        </w:tabs>
        <w:spacing w:before="100" w:beforeAutospacing="1" w:after="100" w:afterAutospacing="1"/>
        <w:ind w:left="0" w:firstLine="709"/>
        <w:jc w:val="both"/>
        <w:rPr>
          <w:i/>
          <w:szCs w:val="26"/>
          <w:shd w:val="clear" w:color="auto" w:fill="FFFFFF"/>
        </w:rPr>
      </w:pPr>
      <w:r>
        <w:rPr>
          <w:rFonts w:ascii="Times New Roman" w:hAnsi="Times New Roman"/>
          <w:i/>
          <w:szCs w:val="26"/>
          <w:shd w:val="clear" w:color="auto" w:fill="FFFFFF"/>
        </w:rPr>
        <w:t xml:space="preserve"> </w:t>
      </w:r>
      <w:r w:rsidRPr="00443A8E">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 xml:space="preserve">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w:t>
      </w:r>
      <w:r w:rsidRPr="00443A8E">
        <w:rPr>
          <w:rFonts w:ascii="Times New Roman" w:hAnsi="Times New Roman"/>
          <w:szCs w:val="26"/>
        </w:rPr>
        <w:lastRenderedPageBreak/>
        <w:t>demokratik örgüt, grup, dernek ve kişinin mirasını sahiplenen HDP, bugün aynı baskıyla yüz yüzedir.</w:t>
      </w:r>
    </w:p>
    <w:p w:rsidR="00C43321" w:rsidRDefault="00C43321" w:rsidP="00C43321">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443A8E">
        <w:rPr>
          <w:rFonts w:ascii="Times New Roman" w:hAnsi="Times New Roman"/>
          <w:szCs w:val="26"/>
        </w:rPr>
        <w:t>IV. HAK VE ÖZGÜRLÜKLER BAKIMINDAN DOKUNULMAZLIKLARIN KALDIRILMASI KARARI VE FEZLEKELER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w:t>
      </w:r>
      <w:r w:rsidRPr="00443A8E">
        <w:rPr>
          <w:rFonts w:ascii="Times New Roman" w:hAnsi="Times New Roman" w:cs="Times New Roman"/>
          <w:sz w:val="24"/>
          <w:szCs w:val="26"/>
        </w:rPr>
        <w:lastRenderedPageBreak/>
        <w:t xml:space="preserve">kapsamda örgüt propagandası olarak ele alınmış ve milletvekilleri hakkında fezleke düzenlenmiştir.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4. Halkların Demokratik Partisi (HDP), ülke çapında örgütlüdür ve anayasal temelde siyasal iktidarı hedeflemektedir. </w:t>
      </w:r>
      <w:r w:rsidRPr="00443A8E">
        <w:rPr>
          <w:rFonts w:ascii="Times New Roman" w:hAnsi="Times New Roman" w:cs="Times New Roman"/>
          <w:sz w:val="24"/>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443A8E">
        <w:rPr>
          <w:rFonts w:ascii="Times New Roman" w:hAnsi="Times New Roman" w:cs="Times New Roman"/>
          <w:i/>
          <w:sz w:val="24"/>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443A8E">
        <w:rPr>
          <w:rFonts w:ascii="Times New Roman" w:hAnsi="Times New Roman" w:cs="Times New Roman"/>
          <w:sz w:val="24"/>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C43321" w:rsidRDefault="00C43321" w:rsidP="00C43321">
      <w:pPr>
        <w:tabs>
          <w:tab w:val="left" w:pos="1134"/>
        </w:tabs>
        <w:spacing w:before="100" w:beforeAutospacing="1" w:after="100" w:afterAutospacing="1" w:line="240" w:lineRule="auto"/>
        <w:ind w:firstLine="709"/>
        <w:jc w:val="both"/>
        <w:rPr>
          <w:rStyle w:val="apple-converted-space"/>
          <w:rFonts w:cs="Times New Roman"/>
          <w:szCs w:val="26"/>
          <w:shd w:val="clear" w:color="auto" w:fill="FFFFFF"/>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443A8E">
        <w:rPr>
          <w:rFonts w:ascii="Times New Roman" w:hAnsi="Times New Roman" w:cs="Times New Roman"/>
          <w:i/>
          <w:sz w:val="24"/>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443A8E">
        <w:rPr>
          <w:rFonts w:ascii="Times New Roman" w:hAnsi="Times New Roman" w:cs="Times New Roman"/>
          <w:sz w:val="24"/>
          <w:szCs w:val="26"/>
          <w:shd w:val="clear" w:color="auto" w:fill="FFFFFF"/>
        </w:rPr>
        <w:t>.</w:t>
      </w:r>
      <w:r w:rsidRPr="00443A8E">
        <w:rPr>
          <w:rStyle w:val="apple-converted-space"/>
          <w:rFonts w:ascii="Times New Roman" w:hAnsi="Times New Roman" w:cs="Times New Roman"/>
          <w:sz w:val="24"/>
          <w:szCs w:val="26"/>
          <w:shd w:val="clear" w:color="auto" w:fill="FFFFFF"/>
        </w:rPr>
        <w:t>”</w:t>
      </w:r>
    </w:p>
    <w:p w:rsidR="00C43321" w:rsidRDefault="00C43321" w:rsidP="00C43321">
      <w:pPr>
        <w:tabs>
          <w:tab w:val="left" w:pos="1134"/>
        </w:tabs>
        <w:spacing w:before="100" w:beforeAutospacing="1" w:after="100" w:afterAutospacing="1" w:line="240" w:lineRule="auto"/>
        <w:ind w:firstLine="709"/>
        <w:jc w:val="both"/>
        <w:rPr>
          <w:rFonts w:cs="Times New Roman"/>
          <w:szCs w:val="26"/>
          <w:shd w:val="clear" w:color="auto" w:fill="FFFFFF"/>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 xml:space="preserve">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C43321" w:rsidRDefault="00C43321" w:rsidP="00C43321">
      <w:pPr>
        <w:tabs>
          <w:tab w:val="left" w:pos="1134"/>
        </w:tabs>
        <w:spacing w:before="100" w:beforeAutospacing="1" w:after="100" w:afterAutospacing="1" w:line="240" w:lineRule="auto"/>
        <w:ind w:firstLine="709"/>
        <w:jc w:val="both"/>
        <w:rPr>
          <w:rFonts w:cs="Times New Roman"/>
          <w:szCs w:val="26"/>
          <w:shd w:val="clear" w:color="auto" w:fill="FFFFFF"/>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 xml:space="preserve">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w:t>
      </w:r>
      <w:r w:rsidRPr="00443A8E">
        <w:rPr>
          <w:rFonts w:ascii="Times New Roman" w:hAnsi="Times New Roman" w:cs="Times New Roman"/>
          <w:sz w:val="24"/>
          <w:szCs w:val="26"/>
          <w:shd w:val="clear" w:color="auto" w:fill="FFFFFF"/>
        </w:rPr>
        <w:lastRenderedPageBreak/>
        <w:t>talimatlarını yerine getirdiği merkeziyetçi sisteme karşı, yerel demokrasinin güçlendirilmesi, HDP'nin temel amaçlarından biridir.</w:t>
      </w:r>
    </w:p>
    <w:p w:rsidR="00C43321" w:rsidRDefault="00C43321" w:rsidP="00C43321">
      <w:pPr>
        <w:tabs>
          <w:tab w:val="left" w:pos="1134"/>
        </w:tabs>
        <w:spacing w:before="100" w:beforeAutospacing="1" w:after="100" w:afterAutospacing="1" w:line="240" w:lineRule="auto"/>
        <w:ind w:firstLine="709"/>
        <w:jc w:val="both"/>
        <w:rPr>
          <w:rFonts w:cs="Times New Roman"/>
          <w:szCs w:val="26"/>
          <w:shd w:val="clear" w:color="auto" w:fill="FFFFFF"/>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shd w:val="clear" w:color="auto" w:fill="FFFFFF"/>
        </w:rPr>
        <w:t xml:space="preserve"> </w:t>
      </w:r>
      <w:r w:rsidRPr="00443A8E">
        <w:rPr>
          <w:rFonts w:ascii="Times New Roman" w:hAnsi="Times New Roman" w:cs="Times New Roman"/>
          <w:sz w:val="24"/>
          <w:szCs w:val="26"/>
          <w:shd w:val="clear" w:color="auto" w:fill="FFFFFF"/>
        </w:rPr>
        <w:t>“</w:t>
      </w:r>
      <w:r w:rsidRPr="00443A8E">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443A8E">
        <w:rPr>
          <w:rFonts w:ascii="Times New Roman" w:hAnsi="Times New Roman" w:cs="Times New Roman"/>
          <w:sz w:val="24"/>
          <w:szCs w:val="26"/>
        </w:rPr>
        <w:t>”</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9.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10.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C43321" w:rsidRDefault="00C43321" w:rsidP="00C43321">
      <w:pPr>
        <w:pStyle w:val="ListeParagraf"/>
        <w:tabs>
          <w:tab w:val="left" w:pos="1134"/>
        </w:tabs>
        <w:spacing w:before="100" w:beforeAutospacing="1" w:after="100" w:afterAutospacing="1"/>
        <w:ind w:left="0" w:firstLine="709"/>
        <w:jc w:val="both"/>
        <w:rPr>
          <w:szCs w:val="26"/>
        </w:rPr>
      </w:pPr>
      <w:r>
        <w:rPr>
          <w:rFonts w:ascii="Times New Roman" w:hAnsi="Times New Roman"/>
          <w:szCs w:val="26"/>
        </w:rPr>
        <w:t xml:space="preserve"> </w:t>
      </w:r>
      <w:r w:rsidRPr="00443A8E">
        <w:rPr>
          <w:rFonts w:ascii="Times New Roman" w:hAnsi="Times New Roman"/>
          <w:szCs w:val="26"/>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Tarafımıza bugüne kadar ulaşan fezlekeler aşağıda sıralanmıştır;</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Kobani Eylemlerine Çağrı MYK Açıklaması Üzerine</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Fezleke Numarası:2016/27</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Soruşturma No: 2014/5717</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Sayı: 30761917-130.04-32751</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Ankara Cumhuriyet Başsavcılığın 2014/5717-2016/27esas numaralı soruşturma fezlekesi</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Suç Tarihi: 6.10.2014 ve sonrası</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Düzenleyen Savcılık: Ankara Cumhuriyet Başsavcılığı</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İsnat Edilen Suç: Suç işlemeye tahrik ve TCK 214/3 maddesi delaletiyle suç işlemeye azmettirme</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Pr="00443A8E">
        <w:rPr>
          <w:rFonts w:ascii="Times New Roman" w:hAnsi="Times New Roman" w:cs="Times New Roman"/>
          <w:sz w:val="24"/>
          <w:szCs w:val="26"/>
        </w:rPr>
        <w:t>Tatbiki İstenilen Kanun Maddeleri: TCK 214/1 son 53/1 maddeleri ile 2911 sayılı yasanın 27. Maddesi delaletiyle 34/1-2.,38,43 Cümlesi</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Fezlekenin Düzenlenme Tarihi:21.03.2016</w:t>
      </w:r>
    </w:p>
    <w:p w:rsidR="00C43321" w:rsidRPr="00443A8E" w:rsidRDefault="00C43321" w:rsidP="00C43321">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Deliller: Şikayet / İhbar dilekçeleri, paylaşım çıktısı örnekleri, Emniyet Genel Müdürlüğü fezlekeleri, o dönem meydana gelen öldürme olaylarına ilişkin iddianame örnekleri ve tüm dosya içeriği.</w:t>
      </w:r>
      <w:r>
        <w:rPr>
          <w:rFonts w:ascii="Times New Roman" w:hAnsi="Times New Roman" w:cs="Times New Roman"/>
          <w:sz w:val="24"/>
          <w:szCs w:val="26"/>
        </w:rPr>
        <w:t xml:space="preserve"> </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Fezlekeye Ait Söz ve Eylemlerin Kısa Özet: HDP Merkez Yürütme Kurulu 06 Ekim 2014 Pazartesi günü Kobani gündemiyle yaptığı basın toplantısında basına gönderilen Halklarımıza acil eylem çağrısı notuyla Türkiye Cumhuriyeti Anayasası ve yasal mevzuata aykırı olan Kobaniye olan ISİD saldırıların protesto  edilmesi için sokağa çıkma çağrısında bulunmuştur. Basına gönderilen açıklamada ‘IŞID Saldırılarının ve AKP İktidarının Kobane’ye  ambargo tutumunu protesto etmek üzere halklarımızı sokağa çıkma ve sokağa çıkmış olanlara destek vermeye çağırıyoruz. Kobanide yaşanan katliam girişimine karşı 7’den 70’e bütün halklarımızı sokağa alan tutmaya ver harekete geçmeye çağırıyoruz. Bütün uluslararası kurumlar, demokratik kitle örgütleri, emek ve meslek örgütleri, kadın ve gençlik örgütleri, demokratik güçler Kobani’de yaşanan vahşete harekete geçmelidir. Bundan sonra her yer Kobanidir. Kobani’deki kuşatma ve vahşi saldırganlık son buluna kadar süresiz direnişe çağırıyoruz.’ denilmiştir.Bu paylaşımlardan sonra kamuoyunda 6-8 Ekim olayları olarak tabir edilen yurdumuzun farklı illerinde meydana gelen yasadışı gösterilerde pek vatandaşımızın yaralandığı veya hayatlarını kaybettikleri, sivil vatandaş ce kamu mallarına zarar verildiği, birçok işyeri kamu kurumu ve bankanın yağmalandığı, hayatın durma noktasına geldiğinden bahisle HDP Merkez Yürütme Kurulu ve HDP milletvekilleri haklarında şikayetçi olduklarını bildirmişlerdir.</w:t>
      </w:r>
    </w:p>
    <w:p w:rsidR="00C43321" w:rsidRDefault="00C43321" w:rsidP="00C43321">
      <w:pPr>
        <w:tabs>
          <w:tab w:val="left" w:pos="1134"/>
        </w:tabs>
        <w:spacing w:before="100" w:beforeAutospacing="1" w:after="100" w:afterAutospacing="1" w:line="240" w:lineRule="auto"/>
        <w:ind w:firstLine="709"/>
        <w:jc w:val="both"/>
        <w:rPr>
          <w:rFonts w:cs="Times New Roman"/>
          <w:szCs w:val="26"/>
        </w:rPr>
      </w:pPr>
      <w:r>
        <w:rPr>
          <w:rFonts w:ascii="Times New Roman" w:hAnsi="Times New Roman" w:cs="Times New Roman"/>
          <w:sz w:val="24"/>
          <w:szCs w:val="26"/>
        </w:rPr>
        <w:t xml:space="preserve"> </w:t>
      </w:r>
      <w:r w:rsidRPr="00443A8E">
        <w:rPr>
          <w:rFonts w:ascii="Times New Roman" w:hAnsi="Times New Roman" w:cs="Times New Roman"/>
          <w:sz w:val="24"/>
          <w:szCs w:val="26"/>
        </w:rPr>
        <w:t xml:space="preserve">12.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C43321" w:rsidRDefault="00C43321" w:rsidP="00C43321">
      <w:pPr>
        <w:pStyle w:val="NormalWeb"/>
        <w:tabs>
          <w:tab w:val="left" w:pos="1134"/>
        </w:tabs>
        <w:ind w:firstLine="709"/>
        <w:jc w:val="both"/>
        <w:rPr>
          <w:szCs w:val="26"/>
        </w:rPr>
      </w:pPr>
      <w:r>
        <w:rPr>
          <w:szCs w:val="26"/>
        </w:rPr>
        <w:t xml:space="preserve"> </w:t>
      </w:r>
      <w:r w:rsidRPr="00443A8E">
        <w:rPr>
          <w:szCs w:val="26"/>
        </w:rPr>
        <w:t xml:space="preserve">SONUÇ VE İSTEM </w:t>
      </w:r>
      <w:r>
        <w:rPr>
          <w:szCs w:val="26"/>
        </w:rPr>
        <w:t xml:space="preserve"> </w:t>
      </w:r>
      <w:r w:rsidRPr="00443A8E">
        <w:rPr>
          <w:szCs w:val="26"/>
        </w:rPr>
        <w:t xml:space="preserve">: </w:t>
      </w:r>
    </w:p>
    <w:p w:rsidR="00C43321" w:rsidRPr="00443A8E" w:rsidRDefault="00C43321" w:rsidP="00C43321">
      <w:pPr>
        <w:pStyle w:val="NormalWeb"/>
        <w:tabs>
          <w:tab w:val="left" w:pos="1134"/>
        </w:tabs>
        <w:ind w:firstLine="709"/>
        <w:jc w:val="both"/>
        <w:rPr>
          <w:szCs w:val="26"/>
        </w:rPr>
      </w:pPr>
      <w:r>
        <w:rPr>
          <w:szCs w:val="26"/>
        </w:rPr>
        <w:t xml:space="preserve"> </w:t>
      </w:r>
      <w:r w:rsidRPr="00443A8E">
        <w:rPr>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C43321" w:rsidRPr="00443A8E" w:rsidRDefault="00C43321" w:rsidP="00C43321">
      <w:pPr>
        <w:pStyle w:val="NormalWeb"/>
        <w:tabs>
          <w:tab w:val="left" w:pos="1134"/>
        </w:tabs>
        <w:ind w:firstLine="709"/>
        <w:jc w:val="both"/>
        <w:rPr>
          <w:szCs w:val="26"/>
        </w:rPr>
      </w:pPr>
      <w:r>
        <w:rPr>
          <w:szCs w:val="26"/>
        </w:rPr>
        <w:t xml:space="preserve"> </w:t>
      </w:r>
      <w:r w:rsidRPr="00443A8E">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r>
        <w:rPr>
          <w:szCs w:val="26"/>
        </w:rPr>
        <w:t xml:space="preserve"> </w:t>
      </w:r>
    </w:p>
    <w:p w:rsidR="00837D57" w:rsidRDefault="00C43321" w:rsidP="00837D57">
      <w:pPr>
        <w:pStyle w:val="NormalWeb"/>
        <w:tabs>
          <w:tab w:val="left" w:pos="1134"/>
        </w:tabs>
        <w:ind w:firstLine="709"/>
        <w:jc w:val="both"/>
        <w:rPr>
          <w:szCs w:val="26"/>
        </w:rPr>
        <w:sectPr w:rsidR="00837D57" w:rsidSect="00627EB3">
          <w:headerReference w:type="default" r:id="rId22"/>
          <w:pgSz w:w="11900" w:h="16840"/>
          <w:pgMar w:top="1417" w:right="1417" w:bottom="1417" w:left="1417" w:header="709" w:footer="709" w:gutter="0"/>
          <w:cols w:space="708"/>
          <w:docGrid w:linePitch="360"/>
        </w:sectPr>
      </w:pPr>
      <w:r>
        <w:rPr>
          <w:szCs w:val="26"/>
        </w:rPr>
        <w:t xml:space="preserve"> </w:t>
      </w:r>
      <w:r w:rsidRPr="00443A8E">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I. BAŞVURUYA KONU YASAMA İŞLEMİNİN HUKUKİ TAVSİFİ BAKIMINDAN:</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3. 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00837D57" w:rsidRPr="00837D57">
        <w:rPr>
          <w:rFonts w:ascii="Times New Roman" w:eastAsia="Calibri" w:hAnsi="Times New Roman" w:cs="Times New Roman"/>
          <w:i/>
          <w:sz w:val="24"/>
          <w:szCs w:val="26"/>
        </w:rPr>
        <w:t xml:space="preserve"> “yasamanın yasamaya karşı yetkisiz olduğu alan</w:t>
      </w:r>
      <w:r w:rsidR="00837D57" w:rsidRPr="00837D57">
        <w:rPr>
          <w:rFonts w:ascii="Times New Roman" w:eastAsia="Calibri" w:hAnsi="Times New Roman" w:cs="Times New Roman"/>
          <w:sz w:val="24"/>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 xml:space="preserve">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w:t>
      </w:r>
      <w:r w:rsidR="00837D57" w:rsidRPr="00837D57">
        <w:rPr>
          <w:rFonts w:ascii="Times New Roman" w:eastAsia="Calibri" w:hAnsi="Times New Roman" w:cs="Times New Roman"/>
          <w:sz w:val="24"/>
          <w:szCs w:val="26"/>
        </w:rPr>
        <w:lastRenderedPageBreak/>
        <w:t xml:space="preserve">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8. Başvuru konusu düzenleme ilgili Anayasa hükmünü ( Madde 83) esasen değiştirmeyerek ‘bir defaya mahsus askıya aldığı’ ve milletvekillerinin dokunulmazlığının kaldırılmasına ilişkin meclis kararı niteliği taşıdığı halde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Anayasa değişikliği” görünümünde gerçekleştirilmiştir. Anayasa Mahkemesi’nin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i/>
          <w:iCs/>
          <w:sz w:val="24"/>
          <w:szCs w:val="26"/>
        </w:rPr>
        <w:t>Anayasa Mahkemesi, bir metnin anayasaya uygunluğunu denetlerken, o metnin meclislerce şu veya bu nitelikte sayılmış olması ile bağlı tutulamaz. Anayasa denetiminin amacı ancak AYM’nin incelemesi i</w:t>
      </w:r>
      <w:r w:rsidR="00837D57" w:rsidRPr="00837D57">
        <w:rPr>
          <w:rFonts w:ascii="Times New Roman" w:eastAsia="Calibri" w:hAnsi="Times New Roman" w:cs="Times New Roman"/>
          <w:i/>
          <w:iCs/>
          <w:sz w:val="24"/>
          <w:szCs w:val="26"/>
          <w:lang w:val="pt-PT"/>
        </w:rPr>
        <w:t>ç</w:t>
      </w:r>
      <w:r w:rsidR="00837D57" w:rsidRPr="00837D57">
        <w:rPr>
          <w:rFonts w:ascii="Times New Roman" w:eastAsia="Calibri" w:hAnsi="Times New Roman" w:cs="Times New Roman"/>
          <w:i/>
          <w:iCs/>
          <w:sz w:val="24"/>
          <w:szCs w:val="26"/>
        </w:rPr>
        <w:t xml:space="preserve">in </w:t>
      </w:r>
      <w:r w:rsidR="00837D57" w:rsidRPr="00837D57">
        <w:rPr>
          <w:rFonts w:ascii="Times New Roman" w:eastAsia="Calibri" w:hAnsi="Times New Roman" w:cs="Times New Roman"/>
          <w:i/>
          <w:iCs/>
          <w:sz w:val="24"/>
          <w:szCs w:val="26"/>
          <w:lang w:val="sv-SE"/>
        </w:rPr>
        <w:t>ö</w:t>
      </w:r>
      <w:r w:rsidR="00837D57" w:rsidRPr="00837D57">
        <w:rPr>
          <w:rFonts w:ascii="Times New Roman" w:eastAsia="Calibri" w:hAnsi="Times New Roman" w:cs="Times New Roman"/>
          <w:i/>
          <w:iCs/>
          <w:sz w:val="24"/>
          <w:szCs w:val="26"/>
        </w:rPr>
        <w:t>nüne getirilen metni kendi hukuk anlayışına g</w:t>
      </w:r>
      <w:r w:rsidR="00837D57" w:rsidRPr="00837D57">
        <w:rPr>
          <w:rFonts w:ascii="Times New Roman" w:eastAsia="Calibri" w:hAnsi="Times New Roman" w:cs="Times New Roman"/>
          <w:i/>
          <w:iCs/>
          <w:sz w:val="24"/>
          <w:szCs w:val="26"/>
          <w:lang w:val="sv-SE"/>
        </w:rPr>
        <w:t>ö</w:t>
      </w:r>
      <w:r w:rsidR="00837D57" w:rsidRPr="00837D57">
        <w:rPr>
          <w:rFonts w:ascii="Times New Roman" w:eastAsia="Calibri" w:hAnsi="Times New Roman" w:cs="Times New Roman"/>
          <w:i/>
          <w:iCs/>
          <w:sz w:val="24"/>
          <w:szCs w:val="26"/>
        </w:rPr>
        <w:t>re nitelendirebilmesini zorunlu kılar</w:t>
      </w:r>
      <w:r w:rsidR="00837D57" w:rsidRPr="00837D57">
        <w:rPr>
          <w:rFonts w:ascii="Times New Roman" w:eastAsia="Calibri" w:hAnsi="Times New Roman" w:cs="Times New Roman"/>
          <w:sz w:val="24"/>
          <w:szCs w:val="26"/>
        </w:rPr>
        <w:t>” şeklindeki içtihadı yerleşiktir. Anayasa Mahkemesi, Esas: 1999/14, Karar Sayısı: 1999/6, 26.3.1999 günlü kararında, “</w:t>
      </w:r>
      <w:r w:rsidR="00837D57" w:rsidRPr="00837D57">
        <w:rPr>
          <w:rFonts w:ascii="Times New Roman" w:eastAsia="Calibri" w:hAnsi="Times New Roman" w:cs="Times New Roman"/>
          <w:i/>
          <w:sz w:val="24"/>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00837D57" w:rsidRPr="00837D57">
        <w:rPr>
          <w:rFonts w:ascii="Times New Roman" w:eastAsia="Calibri" w:hAnsi="Times New Roman" w:cs="Times New Roman"/>
          <w:sz w:val="24"/>
          <w:szCs w:val="26"/>
        </w:rPr>
        <w:t>” tespitini yapmıştır. Bu tespitin, Anayasa Mahkemesi’ne başvuru yolunun açıkça öngörüldüğü yasama dokunulmazlığının kaldırılması bakımından evleviyetle geçerli olması gerekir.</w:t>
      </w:r>
      <w:r w:rsidR="00837D57" w:rsidRPr="00837D57" w:rsidDel="007B5C98">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II.YASAMA DOKUNULMAZLIĞININ KALDIRILMASINA DAİR MECLİS KARARININ  ANAYASAYA, KANUNA VE İÇTÜZÜĞE AYKIRILIĞI BAKIMINDAN: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Yasama dokunulmazlıklarının kaldırılması yönündeki bu Meclis kararı, Anayasanın 83 ve 85’üncü maddeleriyle, TBMM İç Tüzüğünün 131 ila 134’üncü maddelerini ihlal etmektedir.</w:t>
      </w:r>
      <w:r w:rsidR="00837D57" w:rsidRPr="00837D57" w:rsidDel="00DE6088">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lastRenderedPageBreak/>
        <w:t>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w:t>
      </w:r>
      <w:r w:rsidR="00837D57" w:rsidRPr="00837D57">
        <w:rPr>
          <w:rFonts w:ascii="Times New Roman" w:eastAsia="Calibri" w:hAnsi="Times New Roman" w:cs="Times New Roman"/>
          <w:sz w:val="24"/>
          <w:szCs w:val="26"/>
        </w:rPr>
        <w:lastRenderedPageBreak/>
        <w:t>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6. 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 xml:space="preserve">8. 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9.Mevcut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13. Anayasa Mahkemesi, İçtüzükte yer alan usul kurallarının iptale sebebiyet verip vermeme derecelerini değerlendirirken bir kriter ileri sürmüştür: “</w:t>
      </w:r>
      <w:r w:rsidR="00837D57" w:rsidRPr="00837D57">
        <w:rPr>
          <w:rFonts w:ascii="Times New Roman" w:eastAsia="Calibri" w:hAnsi="Times New Roman" w:cs="Times New Roman"/>
          <w:i/>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00837D57" w:rsidRPr="00837D57">
        <w:rPr>
          <w:rFonts w:ascii="Times New Roman" w:eastAsia="Calibri" w:hAnsi="Times New Roman" w:cs="Times New Roman"/>
          <w:sz w:val="24"/>
          <w:szCs w:val="26"/>
        </w:rPr>
        <w:t xml:space="preserve"> “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00837D57" w:rsidRPr="00837D57">
        <w:rPr>
          <w:rFonts w:ascii="Times New Roman" w:eastAsia="Calibri" w:hAnsi="Times New Roman" w:cs="Times New Roman"/>
          <w:i/>
          <w:sz w:val="24"/>
          <w:szCs w:val="26"/>
        </w:rPr>
        <w:t xml:space="preserve">Anayasa hangi durumlarda yasama dokunulmazlığının kaldırılacağını belirtmemiştir. Ancak bu, Yasama Meclislerinin konu üzerinde sınırsız ve salt bir değerlendirme hakları bulunduğu anlamına </w:t>
      </w:r>
      <w:r w:rsidR="00837D57" w:rsidRPr="00837D57">
        <w:rPr>
          <w:rFonts w:ascii="Times New Roman" w:eastAsia="Calibri" w:hAnsi="Times New Roman" w:cs="Times New Roman"/>
          <w:i/>
          <w:sz w:val="24"/>
          <w:szCs w:val="26"/>
        </w:rPr>
        <w:lastRenderedPageBreak/>
        <w:t>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00837D57" w:rsidRPr="00837D57">
        <w:rPr>
          <w:rFonts w:ascii="Times New Roman" w:eastAsia="Calibri" w:hAnsi="Times New Roman" w:cs="Times New Roman"/>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16. Başvuru konusu işlemin gerekçesinde, dokunulmazlığın kamu yararına, parlamento fonksiyonlarının korunmasına yönelik olduğu ve milletvekillerine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nispi koruma” getiren bir kurum olmasının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muhalefeti koruma” amacına yönelmiş olduğu çarpıtılarak, dokunulmazlığın kaldırılması sürecinin açıkça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w:t>
      </w:r>
      <w:r w:rsidR="00837D57" w:rsidRPr="00837D57">
        <w:rPr>
          <w:rFonts w:ascii="Times New Roman" w:eastAsia="Calibri" w:hAnsi="Times New Roman" w:cs="Times New Roman"/>
          <w:sz w:val="24"/>
          <w:szCs w:val="26"/>
        </w:rPr>
        <w:lastRenderedPageBreak/>
        <w:t>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00837D57" w:rsidRPr="00837D57">
        <w:rPr>
          <w:rFonts w:ascii="Times New Roman" w:eastAsia="Calibri" w:hAnsi="Times New Roman" w:cs="Times New Roman"/>
          <w:i/>
          <w:sz w:val="24"/>
          <w:szCs w:val="26"/>
        </w:rPr>
        <w:t>yasama dokunulmazlığıyla ilgili medenî dünyada bilenen bütün ilkelere aykırı</w:t>
      </w:r>
      <w:r w:rsidR="00837D57" w:rsidRPr="00837D57">
        <w:rPr>
          <w:rFonts w:ascii="Times New Roman" w:eastAsia="Calibri" w:hAnsi="Times New Roman" w:cs="Times New Roman"/>
          <w:sz w:val="24"/>
          <w:szCs w:val="26"/>
        </w:rPr>
        <w:t>” olarak nitelenmiştir.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17. Başvuruya konu Meclis kararı, “</w:t>
      </w:r>
      <w:r w:rsidR="00837D57" w:rsidRPr="00837D57">
        <w:rPr>
          <w:rFonts w:ascii="Times New Roman" w:eastAsia="Calibri" w:hAnsi="Times New Roman" w:cs="Times New Roman"/>
          <w:i/>
          <w:sz w:val="24"/>
          <w:szCs w:val="26"/>
        </w:rPr>
        <w:t>seçme ve seçilme ve siyasi faaliyette bulunma hakkı</w:t>
      </w:r>
      <w:r w:rsidR="00837D57" w:rsidRPr="00837D57">
        <w:rPr>
          <w:rFonts w:ascii="Times New Roman" w:eastAsia="Calibri" w:hAnsi="Times New Roman" w:cs="Times New Roman"/>
          <w:sz w:val="24"/>
          <w:szCs w:val="26"/>
        </w:rPr>
        <w:t>”nı düzenleyen 67’inci maddesinin de ihlal etmektedir. Anayasa 67. maddesinin başlangıcında; “</w:t>
      </w:r>
      <w:r w:rsidR="00837D57" w:rsidRPr="00837D57">
        <w:rPr>
          <w:rFonts w:ascii="Times New Roman" w:eastAsia="Calibri" w:hAnsi="Times New Roman" w:cs="Times New Roman"/>
          <w:i/>
          <w:sz w:val="24"/>
          <w:szCs w:val="26"/>
        </w:rPr>
        <w:t>vatandaşlar, kanunda gösterilen şartlara uygun olarak, seçme, seçilme ve bağımsız olarak veya bir siyasi parti içinde siyasi faaliyette bulunma ve halk oylamasına katılma hakkına sahiptir</w:t>
      </w:r>
      <w:r w:rsidR="00837D57" w:rsidRPr="00837D57">
        <w:rPr>
          <w:rFonts w:ascii="Times New Roman" w:eastAsia="Calibri" w:hAnsi="Times New Roman" w:cs="Times New Roman"/>
          <w:sz w:val="24"/>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00837D57" w:rsidRPr="00837D57">
        <w:rPr>
          <w:rFonts w:ascii="Times New Roman" w:eastAsia="Calibri" w:hAnsi="Times New Roman" w:cs="Times New Roman"/>
          <w:i/>
          <w:sz w:val="24"/>
          <w:szCs w:val="26"/>
        </w:rPr>
        <w:t>yüksek sözleşmece taraflar, yasama organının seçilmesinde halkın kanaatlerinin özgürce açıklanmasını sağlayacak şartlar içinde, makul aralıklarla, gizli oyla serbest seçimler yapmayı taahhüt ederler</w:t>
      </w:r>
      <w:r w:rsidR="00837D57" w:rsidRPr="00837D57">
        <w:rPr>
          <w:rFonts w:ascii="Times New Roman" w:eastAsia="Calibri" w:hAnsi="Times New Roman" w:cs="Times New Roman"/>
          <w:sz w:val="24"/>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i/>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w:t>
      </w:r>
      <w:r w:rsidR="00837D57" w:rsidRPr="00837D57">
        <w:rPr>
          <w:rFonts w:ascii="Times New Roman" w:eastAsia="Calibri"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18. 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w:t>
      </w:r>
      <w:r w:rsidR="00837D57" w:rsidRPr="00837D57">
        <w:rPr>
          <w:rFonts w:ascii="Times New Roman" w:eastAsia="Calibri" w:hAnsi="Times New Roman" w:cs="Times New Roman"/>
          <w:sz w:val="24"/>
          <w:szCs w:val="26"/>
        </w:rPr>
        <w:lastRenderedPageBreak/>
        <w:t>düzenlemesinin AİHS 1 Nolu Protokol 3. madde bağlamında orantısız müdahale oluşturduğu son derece açıktır.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19. 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20. Başvuruya konu yasama işlemi aynı zamanda, Anayasanın 36’ncı, AİHS’nin 6’ncı maddesinin de ihlalini teşkil etmektedir. </w:t>
      </w:r>
      <w:r w:rsidR="00837D57" w:rsidRPr="00837D57">
        <w:rPr>
          <w:rFonts w:ascii="Times New Roman" w:eastAsia="Calibri" w:hAnsi="Times New Roman" w:cs="Times New Roman"/>
          <w:sz w:val="24"/>
          <w:szCs w:val="26"/>
          <w:lang w:eastAsia="tr-TR"/>
        </w:rPr>
        <w:t>Adil yargılanma hakkı olarak adlandırılan b</w:t>
      </w:r>
      <w:r w:rsidR="00837D57" w:rsidRPr="00837D57">
        <w:rPr>
          <w:rFonts w:ascii="Times New Roman" w:eastAsia="Calibri" w:hAnsi="Times New Roman" w:cs="Times New Roman"/>
          <w:sz w:val="24"/>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 </w:t>
      </w:r>
      <w:r w:rsidR="00837D57" w:rsidRPr="00837D57">
        <w:rPr>
          <w:rFonts w:ascii="Times New Roman" w:eastAsia="Times New Roman" w:hAnsi="Times New Roman" w:cs="Times New Roman"/>
          <w:sz w:val="24"/>
          <w:szCs w:val="26"/>
        </w:rPr>
        <w:t>21.Yasama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 </w:t>
      </w:r>
      <w:r w:rsidR="00837D57" w:rsidRPr="00837D57">
        <w:rPr>
          <w:rFonts w:ascii="Times New Roman" w:eastAsia="Times New Roman" w:hAnsi="Times New Roman" w:cs="Times New Roman"/>
          <w:sz w:val="24"/>
          <w:szCs w:val="26"/>
        </w:rPr>
        <w:t xml:space="preserve">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 </w:t>
      </w:r>
      <w:r w:rsidR="00837D57" w:rsidRPr="00837D57">
        <w:rPr>
          <w:rFonts w:ascii="Times New Roman" w:eastAsia="Times New Roman" w:hAnsi="Times New Roman" w:cs="Times New Roman"/>
          <w:sz w:val="24"/>
          <w:szCs w:val="26"/>
        </w:rPr>
        <w:t>III.YASAMA DOKUNULMAZLIKLARININ KAYNAĞI VE TÜRKİYE’DEKİ UYGULAMA</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 Yasama muafiyetleri, İngiltere’de Kralın politikalarına muhalefetin itirazları karşısında milletvekillerinin çeşitli sebeplerden tevkif edilerek Parlamento’dan uzaklaştırmasından doğan, parlamentonun süresiz tatil edilmesine ve Kraliyet Ordusu’nun </w:t>
      </w:r>
      <w:r w:rsidR="00837D57" w:rsidRPr="00837D57">
        <w:rPr>
          <w:rFonts w:ascii="Times New Roman" w:eastAsia="Calibri" w:hAnsi="Times New Roman" w:cs="Times New Roman"/>
          <w:sz w:val="24"/>
          <w:szCs w:val="26"/>
        </w:rPr>
        <w:lastRenderedPageBreak/>
        <w:t>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4. 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5. 1990’lı yıllarda PKK ve devlet arasındaki çatışmaların giderek şiddetlendiği bir evrede sırasıyla Halkın Emek Partisi (HEP), Özgürlük Demokrasi Partisi (ÖZDEP), Demokrasi </w:t>
      </w:r>
      <w:r w:rsidR="00837D57" w:rsidRPr="00837D57">
        <w:rPr>
          <w:rFonts w:ascii="Times New Roman" w:eastAsia="Calibri" w:hAnsi="Times New Roman" w:cs="Times New Roman"/>
          <w:sz w:val="24"/>
          <w:szCs w:val="26"/>
        </w:rPr>
        <w:lastRenderedPageBreak/>
        <w:t xml:space="preserve">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9. 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w:t>
      </w:r>
      <w:r w:rsidR="00837D57" w:rsidRPr="00837D57">
        <w:rPr>
          <w:rFonts w:ascii="Times New Roman" w:eastAsia="Calibri" w:hAnsi="Times New Roman" w:cs="Times New Roman"/>
          <w:sz w:val="24"/>
          <w:szCs w:val="26"/>
        </w:rPr>
        <w:lastRenderedPageBreak/>
        <w:t xml:space="preserve">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11. 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13. HDP kanuna uygun olarak kurulmuş ve Yüksek Mahkemenin denetimine tabi yasal ve meşru bir partidir. HDP </w:t>
      </w:r>
      <w:r w:rsidR="00837D57" w:rsidRPr="00837D57">
        <w:rPr>
          <w:rFonts w:ascii="Times New Roman" w:eastAsia="Calibri" w:hAnsi="Times New Roman" w:cs="Times New Roman"/>
          <w:sz w:val="24"/>
          <w:szCs w:val="26"/>
          <w:shd w:val="clear" w:color="auto" w:fill="FFFFFF"/>
        </w:rPr>
        <w:t>Tüzüğü’nün ilk maddesine göre,</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i/>
          <w:sz w:val="24"/>
          <w:szCs w:val="26"/>
          <w:shd w:val="clear" w:color="auto" w:fill="FFFFFF"/>
        </w:rPr>
      </w:pPr>
      <w:r>
        <w:rPr>
          <w:rFonts w:ascii="Times New Roman" w:eastAsia="Calibri" w:hAnsi="Times New Roman" w:cs="Times New Roman"/>
          <w:i/>
          <w:sz w:val="24"/>
          <w:szCs w:val="26"/>
          <w:shd w:val="clear" w:color="auto" w:fill="FFFFFF"/>
        </w:rPr>
        <w:t xml:space="preserve"> </w:t>
      </w:r>
      <w:r w:rsidR="00837D57" w:rsidRPr="00837D57">
        <w:rPr>
          <w:rFonts w:ascii="Times New Roman" w:eastAsia="Calibri" w:hAnsi="Times New Roman" w:cs="Times New Roman"/>
          <w:i/>
          <w:sz w:val="24"/>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w:t>
      </w:r>
      <w:r w:rsidR="00837D57" w:rsidRPr="00837D57">
        <w:rPr>
          <w:rFonts w:ascii="Times New Roman" w:eastAsia="Calibri" w:hAnsi="Times New Roman" w:cs="Times New Roman"/>
          <w:sz w:val="24"/>
          <w:szCs w:val="26"/>
        </w:rPr>
        <w:lastRenderedPageBreak/>
        <w:t>Bu haliyle yukarıda sayılan ve sayılmayan, devlet tarafından baskı görmüş çok sayıda demokratik örgüt, grup, dernek ve kişinin mirasını sahiplenen HDP, bugün aynı baskıyla yüz yüzedir.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IV. HAK VE ÖZGÜRLÜKLER BAKIMINDAN DOKUNULMAZLIKLARIN KALDIRILMASI KARARI VE FEZLEKELER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w:t>
      </w:r>
      <w:r w:rsidR="00837D57" w:rsidRPr="00837D57">
        <w:rPr>
          <w:rFonts w:ascii="Times New Roman" w:eastAsia="Calibri" w:hAnsi="Times New Roman" w:cs="Times New Roman"/>
          <w:sz w:val="24"/>
          <w:szCs w:val="26"/>
        </w:rPr>
        <w:lastRenderedPageBreak/>
        <w:t xml:space="preserve">kapsamda örgüt propagandası olarak ele alınmış ve milletvekilleri hakkında fezleke düzenlenmiştir.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4. Halkların Demokratik Partisi (HDP), ülke çapında örgütlüdür ve anayasal temelde siyasal iktidarı hedeflemektedir. </w:t>
      </w:r>
      <w:r w:rsidR="00837D57" w:rsidRPr="00837D57">
        <w:rPr>
          <w:rFonts w:ascii="Times New Roman" w:eastAsia="Calibri" w:hAnsi="Times New Roman" w:cs="Times New Roman"/>
          <w:sz w:val="24"/>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00837D57" w:rsidRPr="00837D57">
        <w:rPr>
          <w:rFonts w:ascii="Times New Roman" w:eastAsia="Calibri" w:hAnsi="Times New Roman" w:cs="Times New Roman"/>
          <w:i/>
          <w:sz w:val="24"/>
          <w:szCs w:val="26"/>
          <w:shd w:val="clear" w:color="auto" w:fill="FFFFFF"/>
        </w:rPr>
        <w:t>İnsanlık tarihi bir mücadeleler tarihidir. Farklı ve tarihsel evrelerde ve düzeylerde cereyan eden mücadelelerin en önemli evrensel ortaklıkları eşitlik, özgürlük ve adalet arayışı olmuştur.</w:t>
      </w:r>
      <w:r w:rsidR="00837D57" w:rsidRPr="00837D57">
        <w:rPr>
          <w:rFonts w:ascii="Times New Roman" w:eastAsia="Calibri" w:hAnsi="Times New Roman" w:cs="Times New Roman"/>
          <w:sz w:val="24"/>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00837D57" w:rsidRPr="00837D57">
        <w:rPr>
          <w:rFonts w:ascii="Times New Roman" w:eastAsia="Calibri" w:hAnsi="Times New Roman" w:cs="Times New Roman"/>
          <w:i/>
          <w:sz w:val="24"/>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00837D57" w:rsidRPr="00837D57">
        <w:rPr>
          <w:rFonts w:ascii="Times New Roman" w:eastAsia="Calibri" w:hAnsi="Times New Roman" w:cs="Times New Roman"/>
          <w:sz w:val="24"/>
          <w:szCs w:val="26"/>
          <w:shd w:val="clear" w:color="auto" w:fill="FFFFFF"/>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 xml:space="preserve">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 xml:space="preserve">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w:t>
      </w:r>
      <w:r w:rsidR="00837D57" w:rsidRPr="00837D57">
        <w:rPr>
          <w:rFonts w:ascii="Times New Roman" w:eastAsia="Calibri" w:hAnsi="Times New Roman" w:cs="Times New Roman"/>
          <w:sz w:val="24"/>
          <w:szCs w:val="26"/>
          <w:shd w:val="clear" w:color="auto" w:fill="FFFFFF"/>
        </w:rPr>
        <w:lastRenderedPageBreak/>
        <w:t>talimatlarını yerine getirdiği merkeziyetçi sisteme karşı, yerel demokrasinin güçlendirilmesi, HDP’nin temel amaçlarından biridir.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w:t>
      </w:r>
      <w:r w:rsidR="00837D57" w:rsidRPr="00837D57">
        <w:rPr>
          <w:rFonts w:ascii="Times New Roman" w:eastAsia="Calibri"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00837D57" w:rsidRPr="00837D57">
        <w:rPr>
          <w:rFonts w:ascii="Times New Roman" w:eastAsia="Calibri" w:hAnsi="Times New Roman" w:cs="Times New Roman"/>
          <w:sz w:val="24"/>
          <w:szCs w:val="26"/>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9.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11.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12.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İptal kararına esas olmak üzere, ayrıntısına girmeden fezlekelerin açıklaması gerekir ise;</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a.</w:t>
      </w: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Adana Cumhuriyet Savcılığının hazırladığı 2015/161 fezleke numaralı, 2015/74567 soruşturma numaralı 03.12.2015 tarihinde düzenlenmiş olan fezleke ile 14/10/2015 tarihinde saat 18.30 sularında Adana Kadın Platformu Organizesinde 10 Ekim Ankara katliamında ölenlerin anılması için düzenlenen basın açıklaması sırasında; “Sivil Toplum Kuruluşlarına HDP’yi siz bombalattınız kendinizi diyecek kadar aşağılık hale geldiler, yüzsüzleştiler, gerçekten katil devlettir. Kardeşlerimizin, arkadaşlarımızın katili onlardır, Devletin ta kendisidir…” şeklindeki ifadelerinin Türkiye Cumhuriyeti Devletini Alenen aşağıladığı gerekçesiyle TCK 301. Maddeye göre fezleke düzenlenmiştir. Bu iddia gayri ciddidir.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b.</w:t>
      </w: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Diyarbakır Cumhuriyet Başsavcılığı’nın hazırladığı 2015/32 fezleke numaralı, 2015/40081soruşturma numaralı 13.09.2015  tarihinde düzenlenmiş olan fezleke ile Meral Danış Beştaş, Çağlar Demirel ve İmam Taşçıer’in toplanan kalabalık ile birlikte sokağa çıkma yasağı bulunan Sur ilçesine girmeye çalıştıkları, emniyet görevlilerince toplanan kalabalığa hitaben dağılın ihtarı yapıldığı halde dağılmadıkları, bu suretle silahlı terör örgütüne üye olmamakla birlikte örgüt adına suç işlemek ve dağılın ihtarına rağmen dağılmayan ve şiddet kullanan grup içerisinde yer almak suretiyle 2911 s.y.muhalefet ettikleri gerekçesiyle fezleke düzenlenmiştir</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c.</w:t>
      </w: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Ankara Cumhuriyet Başsavcılığı’nın hazırladığı 2016/27 fezleke numaralı, 2014/5717 soruşturma numaralı 21/03/2016 tarihinde düzenlenmiş olan fezleke IŞİD’in </w:t>
      </w:r>
      <w:r w:rsidR="00837D57" w:rsidRPr="00837D57">
        <w:rPr>
          <w:rFonts w:ascii="Times New Roman" w:eastAsia="Calibri" w:hAnsi="Times New Roman" w:cs="Times New Roman"/>
          <w:sz w:val="24"/>
          <w:szCs w:val="26"/>
        </w:rPr>
        <w:lastRenderedPageBreak/>
        <w:t>Kobane’ye saldırıları neticesinde HDP MYK üyelerinin yapmış açıklamaya ilişkin olarak TCK-214/3 maddesi yollamasıyla suç işlemeye azmettirme, 2911 s.y. 34/1-2, 38, 43 suçlarından fezleke düzenlenmiştir.</w:t>
      </w:r>
    </w:p>
    <w:p w:rsid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d.</w:t>
      </w: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Mersin Cumhuriyet Başsavcılığı’nın hazırladığı 26/07/2015 tarihinde düzenlenmiş olan,  26 Temmuz 2015 günü saat 20.30 sularında Leyla Şaylemez’in Paris’te öldürülmesinin yıldönümü bahanesi ile (fezlekede bu şekilde ifade edilmiş olmasına rağmen Leyla Şaylemez Ocak ayında Paris’te öldürülmüştür)  kalabalık bir grubun toplandığı; Meral Danış Beştaş’ın Şaylemez’in mezarı başında konuşma yaptığı, bu şekilde gerçekleşen olayda şüphelinin eyleminin TMK 7/2 maddesine temas ettiği, cezalandırılması için fezleke düzenlenmiştir.</w:t>
      </w:r>
    </w:p>
    <w:p w:rsidR="00837D57" w:rsidRPr="00837D57" w:rsidRDefault="00837D57"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13.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 xml:space="preserve">SONUÇ VE İSTEM </w:t>
      </w: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 xml:space="preserve">: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sectPr w:rsidR="00837D57" w:rsidSect="00627EB3">
          <w:headerReference w:type="default" r:id="rId23"/>
          <w:pgSz w:w="11900" w:h="16840"/>
          <w:pgMar w:top="1417" w:right="1417" w:bottom="1417" w:left="1417" w:header="709" w:footer="709" w:gutter="0"/>
          <w:cols w:space="708"/>
          <w:docGrid w:linePitch="360"/>
        </w:sect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bookmarkStart w:id="0" w:name="bookmark5"/>
      <w:r>
        <w:rPr>
          <w:rFonts w:ascii="Times New Roman" w:eastAsia="Times New Roman" w:hAnsi="Times New Roman" w:cs="Times New Roman"/>
          <w:bCs/>
          <w:color w:val="000000"/>
          <w:sz w:val="24"/>
          <w:szCs w:val="26"/>
          <w:lang w:eastAsia="tr-TR" w:bidi="tr-TR"/>
        </w:rPr>
        <w:lastRenderedPageBreak/>
        <w:t xml:space="preserve"> </w:t>
      </w:r>
      <w:r w:rsidR="00837D57" w:rsidRPr="00837D57">
        <w:rPr>
          <w:rFonts w:ascii="Times New Roman" w:eastAsia="Times New Roman" w:hAnsi="Times New Roman" w:cs="Times New Roman"/>
          <w:bCs/>
          <w:color w:val="000000"/>
          <w:sz w:val="24"/>
          <w:szCs w:val="26"/>
          <w:lang w:eastAsia="tr-TR" w:bidi="tr-TR"/>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I. BAŞVURUYA KONU YASAMA İŞLEMİNİN HUKUKİ TAVSİFİ BAKIMINDAN:</w:t>
      </w:r>
      <w:bookmarkEnd w:id="0"/>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karan niteliği taşımaktadır. Bu nedenle, Anayasa’nın 85. maddesi uyarınca işbu başvuru yapılmıştır.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3.Yasama işlemi, yasama organının belli bir sonuç doğurmaya yönelik irade açıklamasıdır. Meclis kararlan, organik olarak yasama tarafından yapılmakta, fakat konulan, kapsamları ve oluşma biçimleri bakımından kanunlardan ayrılmaktadır. Yasama organı, genel, soyut, kişilik dışı bir norm koyma iradesini kanun biçiminde ortaya koyarken, bireysel, belli kişi ve somut durumlara dair iradesini “Meclis karan” şeklinde açıklar. TBMM’nin iç yapısına veya işleyişine dair olan, komisyon kurulması, güvenoyu verilmesi gibi kararların yatımda, milletvekillerinin dokunulmazlıklarının kaldırılması da içe dönük bir Meclis karandın Zira, kendi gündemine ve faaliyetlerine hakim olan Meclisin varlığına, sağlıklı işlemesine dair bir güvence olan yasama dokunulmazlıkları, doğrudan Meclisi ilgilendirmektedir. İçe dönük Meclis kararlan,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 </w:t>
      </w:r>
      <w:r w:rsidR="00837D57" w:rsidRPr="00837D57">
        <w:rPr>
          <w:rFonts w:ascii="Times New Roman" w:eastAsia="Times New Roman" w:hAnsi="Times New Roman" w:cs="Times New Roman"/>
          <w:iCs/>
          <w:color w:val="000000"/>
          <w:sz w:val="24"/>
          <w:szCs w:val="26"/>
          <w:lang w:eastAsia="tr-TR" w:bidi="tr-TR"/>
        </w:rPr>
        <w:t>“yasamanın yasamaya karşı yetkisiz olduğu alan</w:t>
      </w:r>
      <w:r w:rsidR="00837D57" w:rsidRPr="00837D57">
        <w:rPr>
          <w:rFonts w:ascii="Times New Roman" w:eastAsia="Times New Roman" w:hAnsi="Times New Roman" w:cs="Times New Roman"/>
          <w:color w:val="000000"/>
          <w:sz w:val="24"/>
          <w:szCs w:val="26"/>
          <w:lang w:eastAsia="tr-TR" w:bidi="tr-TR"/>
        </w:rPr>
        <w:t>” olarak tanımlamaktadır. Bilhassa Anayasa’da belirtilen konularda Türkiye Büyük Millet Meclisi iradesini Meclis karan ile açıklamak zorundadır. Anayasa’nın “Meclis karan”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hakkım ilgilendiren hususlar, anayasal güvenceye alınmıştır.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lastRenderedPageBreak/>
        <w:t xml:space="preserve"> </w:t>
      </w:r>
      <w:r w:rsidR="00837D57" w:rsidRPr="00837D57">
        <w:rPr>
          <w:rFonts w:ascii="Times New Roman" w:eastAsia="Times New Roman" w:hAnsi="Times New Roman" w:cs="Times New Roman"/>
          <w:color w:val="000000"/>
          <w:sz w:val="24"/>
          <w:szCs w:val="26"/>
          <w:lang w:eastAsia="tr-TR" w:bidi="tr-TR"/>
        </w:rPr>
        <w:t>4. Meclis kararlan,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5. Nitekim kanun teklifinin gerekçesi de bu yasama işleminin, dokunulmazlıkların toplu bir biçimde kaldırılmasına dair yasama işlemi olduğunu gösterir niteliktedir. Teklifin genel gerekçesinde, yasama dokunulmazlıklarının kamu yaran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dosyalamam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dişilik,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w:t>
      </w:r>
      <w:r w:rsidR="00837D57" w:rsidRPr="00837D57">
        <w:rPr>
          <w:rFonts w:ascii="Times New Roman" w:eastAsia="Times New Roman" w:hAnsi="Times New Roman" w:cs="Times New Roman"/>
          <w:color w:val="000000"/>
          <w:sz w:val="24"/>
          <w:szCs w:val="26"/>
          <w:vertAlign w:val="superscript"/>
          <w:lang w:eastAsia="tr-TR" w:bidi="tr-TR"/>
        </w:rPr>
        <w:t>3</w:t>
      </w:r>
      <w:r w:rsidR="00837D57" w:rsidRPr="00837D57">
        <w:rPr>
          <w:rFonts w:ascii="Times New Roman" w:eastAsia="Times New Roman" w:hAnsi="Times New Roman" w:cs="Times New Roman"/>
          <w:color w:val="000000"/>
          <w:sz w:val="24"/>
          <w:szCs w:val="26"/>
          <w:lang w:eastAsia="tr-TR" w:bidi="tr-TR"/>
        </w:rPr>
        <w:t xml:space="preserve">.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w:t>
      </w:r>
      <w:r w:rsidR="00837D57" w:rsidRPr="00837D57">
        <w:rPr>
          <w:rFonts w:ascii="Times New Roman" w:eastAsia="Times New Roman" w:hAnsi="Times New Roman" w:cs="Times New Roman"/>
          <w:color w:val="000000"/>
          <w:sz w:val="24"/>
          <w:szCs w:val="26"/>
          <w:lang w:eastAsia="tr-TR" w:bidi="tr-TR"/>
        </w:rPr>
        <w:lastRenderedPageBreak/>
        <w:t>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karan olduğu görülmektedir.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iCs/>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8. Başvuru konusu düzenleme ilgili Anayasa hükmünü ( Madde 83) esasen değiştirmeyerek ‘bir defaya mahsus askıya aldığı’ ve milletvekillerinin dokunulmazlığının kaldırılmasına ilişkin meclis karan niteliği taşıdığı halde “Anayasa değişikliği” görünümünde gerçekleştirilmiştir. Anayasa Mahkemesi’nin “</w:t>
      </w:r>
      <w:r w:rsidR="00837D57" w:rsidRPr="00837D57">
        <w:rPr>
          <w:rFonts w:ascii="Times New Roman" w:eastAsia="Times New Roman" w:hAnsi="Times New Roman" w:cs="Times New Roman"/>
          <w:iCs/>
          <w:color w:val="000000"/>
          <w:sz w:val="24"/>
          <w:szCs w:val="26"/>
          <w:lang w:eastAsia="tr-TR" w:bidi="tr-TR"/>
        </w:rPr>
        <w:t>Anayasa Mahkemesi, bir metnin anayasaya uygunluğunu denetlerken, o metnin meclislerce şu veya bu nitelikte sayılmış olması ile bağlı tutulamaz. Anayasa denetiminin amacı ancak AYM’nin incelemesi için önüne getirilen metni kendi hukuk anlayışına göre nitelendirebilmesini zorunlu kılar</w:t>
      </w:r>
      <w:r w:rsidR="00837D57" w:rsidRPr="00837D57">
        <w:rPr>
          <w:rFonts w:ascii="Times New Roman" w:eastAsia="Times New Roman" w:hAnsi="Times New Roman" w:cs="Times New Roman"/>
          <w:color w:val="000000"/>
          <w:sz w:val="24"/>
          <w:szCs w:val="26"/>
          <w:lang w:eastAsia="tr-TR" w:bidi="tr-TR"/>
        </w:rPr>
        <w:t>” şeklindeki içtihadı yerleşiktir. Anayasa Mahkemesi, Esas: 1999/14, Karar Sayısı: 1999/6, 26.3.1999 günlü kararında, “</w:t>
      </w:r>
      <w:r w:rsidR="00837D57" w:rsidRPr="00837D57">
        <w:rPr>
          <w:rFonts w:ascii="Times New Roman" w:eastAsia="Times New Roman" w:hAnsi="Times New Roman" w:cs="Times New Roman"/>
          <w:iCs/>
          <w:color w:val="000000"/>
          <w:sz w:val="24"/>
          <w:szCs w:val="26"/>
          <w:lang w:eastAsia="tr-TR" w:bidi="tr-TR"/>
        </w:rPr>
        <w:t xml:space="preserve">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w:t>
      </w:r>
      <w:r w:rsidR="00837D57" w:rsidRPr="00837D57">
        <w:rPr>
          <w:rFonts w:ascii="Times New Roman" w:eastAsia="Times New Roman" w:hAnsi="Times New Roman" w:cs="Times New Roman"/>
          <w:color w:val="000000"/>
          <w:sz w:val="24"/>
          <w:szCs w:val="26"/>
          <w:lang w:eastAsia="tr-TR" w:bidi="tr-TR"/>
        </w:rPr>
        <w:t>ilkesinin zorunlu bir sonucudur”</w:t>
      </w:r>
      <w:r w:rsidR="00837D57" w:rsidRPr="00837D57">
        <w:rPr>
          <w:rFonts w:ascii="Times New Roman" w:eastAsia="Times New Roman" w:hAnsi="Times New Roman" w:cs="Times New Roman"/>
          <w:iCs/>
          <w:color w:val="000000"/>
          <w:sz w:val="24"/>
          <w:szCs w:val="26"/>
          <w:lang w:eastAsia="tr-TR" w:bidi="tr-TR"/>
        </w:rPr>
        <w:t xml:space="preserve"> tespitini yapmıştır. Bu tespitin, Anayasa Mahkemesi’ne başvuru yolunun açıkça öngörüldüğü yasama dokunulmazlığının kaldırılması bakımından evleviyetle geçerli olması gerekir. 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Geçici 20. 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 dolayısı ile niteliği gereği Meclis karan olan işlemi Anayasa Mahkemesi’nin denetiminden kaçırmaktır.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9. Yüksek Mahkeme öncelikle anayasaya karşı hileyi gözeterek, yapılan yasama işleminin dokunulmazlıkların kaldırılmasına dair Meclis Karan olduğunu tespit etmeli ve yasama dokunulmazlıklarının kaldırılması sürecinde milletvekillerine tanınan hak ve imkanları dikkate alarak hukuka uygunluk denetimi yapmalıdır.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II. YASAMA DOKUNULMAZLIĞININ KALDIRILMASINA DAİR MECLİS KARARININ ANAYASAYA, KANUNA VE İÇTÜZÜĞE AYKIRILIĞI BAKIMINDAN:</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Yasama dokunulmazlıklarının kaldırılması yönündeki bu Meclis karan, Anayasanın 83 ve 85’üncü maddeleriyle, TBMM İç Tüzüğünün 131 ila 134’üncü maddelerini ihlal etmektedir. </w:t>
      </w:r>
      <w:r w:rsidR="00837D57" w:rsidRPr="00837D57">
        <w:rPr>
          <w:rFonts w:ascii="Times New Roman" w:eastAsia="Times New Roman" w:hAnsi="Times New Roman" w:cs="Times New Roman"/>
          <w:color w:val="000000"/>
          <w:sz w:val="24"/>
          <w:szCs w:val="26"/>
          <w:lang w:eastAsia="tr-TR" w:bidi="tr-TR"/>
        </w:rPr>
        <w:lastRenderedPageBreak/>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karan alamama ve benzeri engelleri barındıran Anayasa’nın 83 ve 84. maddeleri ile İçtüzüğün 131 ila 134. maddelerinde düzenlenmiş kuralları dolanma yolunu açmaktadır. Anayasaya karşı hile </w:t>
      </w:r>
      <w:r w:rsidR="00837D57" w:rsidRPr="00837D57">
        <w:rPr>
          <w:rFonts w:ascii="Times New Roman" w:eastAsia="Times New Roman" w:hAnsi="Times New Roman" w:cs="Times New Roman"/>
          <w:color w:val="000000"/>
          <w:spacing w:val="20"/>
          <w:sz w:val="24"/>
          <w:szCs w:val="26"/>
          <w:lang w:eastAsia="tr-TR" w:bidi="tr-TR"/>
        </w:rPr>
        <w:t xml:space="preserve">anlamına </w:t>
      </w:r>
      <w:r w:rsidR="00837D57" w:rsidRPr="00837D57">
        <w:rPr>
          <w:rFonts w:ascii="Times New Roman" w:eastAsia="Times New Roman" w:hAnsi="Times New Roman" w:cs="Times New Roman"/>
          <w:color w:val="000000"/>
          <w:sz w:val="24"/>
          <w:szCs w:val="26"/>
          <w:lang w:eastAsia="tr-TR" w:bidi="tr-TR"/>
        </w:rPr>
        <w:t>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 “Anayasa” adı verilen bir metnin gerçekten Anayasa olarak nitelendirilebilmesi için, devlet iktidarım sınırlandırması ve haklan güvence altına alması gereklidir. Bu niteliğinden dolayı, Anayasa’nın hak alanının muhafazasını ve geliştirilmesini sağlayan değişikliklere açıkken, korunan haklan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3. Yasama ve kürsü dokunulmazlığım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4. 1982 Anayasası döneminde, anayasal kaidelerden farklı olarak, yani kalıcı bir anayasa hükmü niteliğinde olmayan geçici maddeler rejimiyle çeşitli düzenlemeler yapılmışta.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w:t>
      </w:r>
      <w:r w:rsidR="00837D57" w:rsidRPr="00837D57">
        <w:rPr>
          <w:rFonts w:ascii="Times New Roman" w:eastAsia="Times New Roman" w:hAnsi="Times New Roman" w:cs="Times New Roman"/>
          <w:color w:val="000000"/>
          <w:sz w:val="24"/>
          <w:szCs w:val="26"/>
          <w:lang w:eastAsia="tr-TR" w:bidi="tr-TR"/>
        </w:rPr>
        <w:lastRenderedPageBreak/>
        <w:t>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r>
        <w:rPr>
          <w:rFonts w:ascii="Times New Roman" w:eastAsia="Times New Roman" w:hAnsi="Times New Roman" w:cs="Times New Roman"/>
          <w:color w:val="000000"/>
          <w:sz w:val="24"/>
          <w:szCs w:val="26"/>
          <w:lang w:eastAsia="tr-TR" w:bidi="tr-TR"/>
        </w:rPr>
        <w:t xml:space="preserve">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6. Mevcut Meclis karan demokratik hukuk devletinde olması gereken kamu yaran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alman eşitlik ilkesine ve AİHS’in 14. maddesiyle teminat altına alman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ayrıncılığa da hizmet etmektedir.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8. Bir kısım milletvekillinin yüz kızartıcı olmayan, temsil ettikleri halkın hak taleplerim ifade eden söz ve davranışları, bu değişiklik aracılığıyla kriminalize edilmekte ve milletvekilleri </w:t>
      </w:r>
      <w:r w:rsidR="00837D57" w:rsidRPr="00837D57">
        <w:rPr>
          <w:rFonts w:ascii="Times New Roman" w:eastAsia="Times New Roman" w:hAnsi="Times New Roman" w:cs="Times New Roman"/>
          <w:color w:val="000000"/>
          <w:sz w:val="24"/>
          <w:szCs w:val="26"/>
          <w:lang w:eastAsia="tr-TR" w:bidi="tr-TR"/>
        </w:rPr>
        <w:lastRenderedPageBreak/>
        <w:t>siyasi olarak hedef tahtasına yerleştirilerek, cezalandırılmalarının önü açılmaktadır. Dolayısıyla düşünce ve ifade özgürlüğünün, hak arama özgürlüğünün temeli de böylece zedelenmiş olmaktadır.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9. Mevcut Meclis kararı için mecliste izlenen yol Meclis İçtüzüğünün dokunulmazlığın kaldırılması konusunu düzenleyen hükümleri de ihlal etmiştir. Bu konuda Meclis İçtüzüğü rafa kaldırılmıştır. TBMM İçtüzük madde 131 ilal33 gayet açıktır.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11. Mevcut Meclis karan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görülmekledir.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iCs/>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13. Anayasa Mahkemesi, İçtüzükte yer alan usul kurallarının iptale sebebiyet verip vermeme derecelerini değerlendirirken bir kriter ileri sürmüştür: </w:t>
      </w:r>
      <w:r w:rsidR="00837D57" w:rsidRPr="00837D57">
        <w:rPr>
          <w:rFonts w:ascii="Times New Roman" w:eastAsia="Times New Roman" w:hAnsi="Times New Roman" w:cs="Times New Roman"/>
          <w:iCs/>
          <w:color w:val="000000"/>
          <w:sz w:val="24"/>
          <w:szCs w:val="26"/>
          <w:lang w:eastAsia="tr-TR" w:bidi="tr-TR"/>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iCs/>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00837D57" w:rsidRPr="00837D57">
        <w:rPr>
          <w:rFonts w:ascii="Times New Roman" w:eastAsia="Times New Roman" w:hAnsi="Times New Roman" w:cs="Times New Roman"/>
          <w:iCs/>
          <w:color w:val="000000"/>
          <w:sz w:val="24"/>
          <w:szCs w:val="26"/>
          <w:lang w:eastAsia="tr-TR" w:bidi="tr-TR"/>
        </w:rPr>
        <w:t xml:space="preserve">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w:t>
      </w:r>
      <w:r w:rsidR="00837D57" w:rsidRPr="00837D57">
        <w:rPr>
          <w:rFonts w:ascii="Times New Roman" w:eastAsia="Times New Roman" w:hAnsi="Times New Roman" w:cs="Times New Roman"/>
          <w:iCs/>
          <w:color w:val="000000"/>
          <w:sz w:val="24"/>
          <w:szCs w:val="26"/>
          <w:lang w:eastAsia="tr-TR" w:bidi="tr-TR"/>
        </w:rPr>
        <w:lastRenderedPageBreak/>
        <w:t>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00837D57" w:rsidRPr="00837D57">
        <w:rPr>
          <w:rFonts w:ascii="Times New Roman" w:eastAsia="Times New Roman" w:hAnsi="Times New Roman" w:cs="Times New Roman"/>
          <w:color w:val="000000"/>
          <w:sz w:val="24"/>
          <w:szCs w:val="26"/>
          <w:lang w:eastAsia="tr-TR" w:bidi="tr-TR"/>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Koksal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16. Başvuru konusu işlemin gerekçesinde, dokunulmazlığın kamu yararına, parlamento fonksiyonlarının korunmasına yönelik olduğu ve milletvekillerine “nispi koruma” getiren bir kurum olmasının “muhalefeti koruma” amacına yönelmiş olduğu çarpıtılarak, dokunulmazlığın kaldırılması sürecinin açıkça “kamuoyunu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w:t>
      </w:r>
      <w:r w:rsidR="00837D57" w:rsidRPr="00837D57">
        <w:rPr>
          <w:rFonts w:ascii="Times New Roman" w:eastAsia="Times New Roman" w:hAnsi="Times New Roman" w:cs="Times New Roman"/>
          <w:color w:val="000000"/>
          <w:sz w:val="24"/>
          <w:szCs w:val="26"/>
          <w:lang w:eastAsia="tr-TR" w:bidi="tr-TR"/>
        </w:rPr>
        <w:lastRenderedPageBreak/>
        <w:t xml:space="preserve">dokunulmazlıklarının tam da bu iradeyi ortadan kaldırmak üzere şekillendiği açık olan bir teklifle ‘askıya alınması’, anayasa ve idare hukuku alanında sayısız çalışmaya imza atmış Prof. Dr. Kemal Gözler tarafından, </w:t>
      </w:r>
      <w:r w:rsidR="00837D57" w:rsidRPr="00837D57">
        <w:rPr>
          <w:rFonts w:ascii="Times New Roman" w:eastAsia="Times New Roman" w:hAnsi="Times New Roman" w:cs="Times New Roman"/>
          <w:iCs/>
          <w:color w:val="000000"/>
          <w:sz w:val="24"/>
          <w:szCs w:val="26"/>
          <w:lang w:eastAsia="tr-TR" w:bidi="tr-TR"/>
        </w:rPr>
        <w:t>“yasama dokunulmazlığıyla ilgili medenî dünyada bilenen bütün ilkelere aykırı”</w:t>
      </w:r>
      <w:r w:rsidR="00837D57" w:rsidRPr="00837D57">
        <w:rPr>
          <w:rFonts w:ascii="Times New Roman" w:eastAsia="Times New Roman" w:hAnsi="Times New Roman" w:cs="Times New Roman"/>
          <w:color w:val="000000"/>
          <w:sz w:val="24"/>
          <w:szCs w:val="26"/>
          <w:lang w:eastAsia="tr-TR" w:bidi="tr-TR"/>
        </w:rPr>
        <w:t xml:space="preserve"> olarak nitelenmiştir.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17. Başvuruya konu Meclis karan, </w:t>
      </w:r>
      <w:r w:rsidR="00837D57" w:rsidRPr="00837D57">
        <w:rPr>
          <w:rFonts w:ascii="Times New Roman" w:eastAsia="Times New Roman" w:hAnsi="Times New Roman" w:cs="Times New Roman"/>
          <w:iCs/>
          <w:color w:val="000000"/>
          <w:sz w:val="24"/>
          <w:szCs w:val="26"/>
          <w:lang w:eastAsia="tr-TR" w:bidi="tr-TR"/>
        </w:rPr>
        <w:t xml:space="preserve">“seçme ve seçilme ve siyasi faaliyette bulunma hakk”nı </w:t>
      </w:r>
      <w:r w:rsidR="00837D57" w:rsidRPr="00837D57">
        <w:rPr>
          <w:rFonts w:ascii="Times New Roman" w:eastAsia="Times New Roman" w:hAnsi="Times New Roman" w:cs="Times New Roman"/>
          <w:color w:val="000000"/>
          <w:sz w:val="24"/>
          <w:szCs w:val="26"/>
          <w:lang w:eastAsia="tr-TR" w:bidi="tr-TR"/>
        </w:rPr>
        <w:t xml:space="preserve">düzenleyen 67’inci maddesinin de ihlal etmektedir. Anayasa 67. maddesinin başlangıcında; </w:t>
      </w:r>
      <w:r w:rsidR="00837D57" w:rsidRPr="00837D57">
        <w:rPr>
          <w:rFonts w:ascii="Times New Roman" w:eastAsia="Times New Roman" w:hAnsi="Times New Roman" w:cs="Times New Roman"/>
          <w:iCs/>
          <w:color w:val="000000"/>
          <w:sz w:val="24"/>
          <w:szCs w:val="26"/>
          <w:lang w:eastAsia="tr-TR" w:bidi="tr-TR"/>
        </w:rPr>
        <w:t>‘‘‘‘vatandaşlar, kanunda gösterilen şartlara uygun olarak, seçme, seçilme ve bağımsız olarak veya bir siyasi parti içinde siyasi faaliyette bulunma ve halk oylamasına katılma hakkına sahiptir</w:t>
      </w:r>
      <w:r w:rsidR="00837D57" w:rsidRPr="00837D57">
        <w:rPr>
          <w:rFonts w:ascii="Times New Roman" w:eastAsia="Times New Roman" w:hAnsi="Times New Roman" w:cs="Times New Roman"/>
          <w:color w:val="000000"/>
          <w:sz w:val="24"/>
          <w:szCs w:val="26"/>
          <w:lang w:eastAsia="tr-TR" w:bidi="tr-TR"/>
        </w:rPr>
        <w:t xml:space="preserve">.” denmektedir. Seçimler ve siyasi haklar Anayasa’nın 2. maddesinde ifadesini bulan demokratik devletin vazgeçilmez unsurlarıdır. Siyasi haklar, seçimlerde oy kullanma, aday olma ve seçilme haklarının yanında siyasi faaliyette bulunma hakkım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l’in 3. maddesi açık seçik şu hususu vurgulamaktadır; </w:t>
      </w:r>
      <w:r w:rsidR="00837D57" w:rsidRPr="00837D57">
        <w:rPr>
          <w:rFonts w:ascii="Times New Roman" w:eastAsia="Times New Roman" w:hAnsi="Times New Roman" w:cs="Times New Roman"/>
          <w:iCs/>
          <w:color w:val="000000"/>
          <w:sz w:val="24"/>
          <w:szCs w:val="26"/>
          <w:lang w:eastAsia="tr-TR" w:bidi="tr-TR"/>
        </w:rPr>
        <w:t>“yüksek sözleşmece taraflar, yasama organının seçilmesinde halkın kanaatlerinin özgürce açıklanmasını sağlayacak şartlar içinde, makul aralıklarla, gizli oyla serbest seçimler yapmayı taahhüt ederler</w:t>
      </w:r>
      <w:r w:rsidR="00837D57" w:rsidRPr="00837D57">
        <w:rPr>
          <w:rFonts w:ascii="Times New Roman" w:eastAsia="Times New Roman" w:hAnsi="Times New Roman" w:cs="Times New Roman"/>
          <w:color w:val="000000"/>
          <w:sz w:val="24"/>
          <w:szCs w:val="26"/>
          <w:lang w:eastAsia="tr-TR" w:bidi="tr-TR"/>
        </w:rPr>
        <w:t>” yani parlamenterler halkın kanaatlerini özgürce açıklayacaklar, devletlerde halkın kanaatlerinin özgürce açıklanmasını sağlayacak şartlan yerine getirecekler. Yani AİHS Ek Protokol l’in 3. maddesi bu konuda sözleşmeci taraflara yani devletlere yükümlülük yüklemiştir. Mevcut geçici yasa hükmüyle AİHS’e Ek Protokol l’in 3. maddesi de ihlal edilmekte, söz verilen yükümlülük yerine getirilmemektedir. Dahası halkın kanaatlerinin özgürce açıklanması engellenmiş olmaktadır. Anayasa Mahkemesi, bir kararında bu hususların altım şu şekilde çizmektedir: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iCs/>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w:t>
      </w:r>
      <w:r w:rsidR="00837D57" w:rsidRPr="00837D57">
        <w:rPr>
          <w:rFonts w:ascii="Times New Roman" w:eastAsia="Times New Roman" w:hAnsi="Times New Roman" w:cs="Times New Roman"/>
          <w:iCs/>
          <w:color w:val="000000"/>
          <w:sz w:val="24"/>
          <w:szCs w:val="26"/>
          <w:lang w:eastAsia="tr-TR" w:bidi="tr-TR"/>
        </w:rPr>
        <w:t>AÎHM, “serbest seçim hakkı”nı Avrupa kamu düzeninin temel unsuru olan demokrasinin en önemli ilkelerinden biri olarak kabul etmektedir. AÎHM, Sözleşmeye Ek 1 Nolu Protokol ‘ün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w:t>
      </w:r>
      <w:r w:rsidR="00837D57" w:rsidRPr="00837D57">
        <w:rPr>
          <w:rFonts w:ascii="Times New Roman" w:eastAsia="Times New Roman" w:hAnsi="Times New Roman" w:cs="Times New Roman"/>
          <w:color w:val="000000"/>
          <w:sz w:val="24"/>
          <w:szCs w:val="26"/>
          <w:lang w:eastAsia="tr-TR" w:bidi="tr-TR"/>
        </w:rPr>
        <w:t xml:space="preserve"> ve </w:t>
      </w:r>
      <w:r w:rsidR="00837D57" w:rsidRPr="00837D57">
        <w:rPr>
          <w:rFonts w:ascii="Times New Roman" w:eastAsia="Times New Roman" w:hAnsi="Times New Roman" w:cs="Times New Roman"/>
          <w:iCs/>
          <w:color w:val="000000"/>
          <w:sz w:val="24"/>
          <w:szCs w:val="26"/>
          <w:lang w:eastAsia="tr-TR" w:bidi="tr-TR"/>
        </w:rPr>
        <w:t>Sadak /Türkiye(BD) B. No: 10226/03, 8.7.2008, 105”</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18. AİHS Ek 1 No’lu Protokol’ün 3. maddesinde yer alan hükümlerin gözetilmesinde AÎHM seçme ve seçilmeye dair hakların özüne dokunulmaması, 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AÎHS 1 Nolu Protokol 3. madde bağlamında orantısız müdahale oluşturduğu son derece açıktır.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lastRenderedPageBreak/>
        <w:t xml:space="preserve"> </w:t>
      </w:r>
      <w:r w:rsidR="00837D57" w:rsidRPr="00837D57">
        <w:rPr>
          <w:rFonts w:ascii="Times New Roman" w:eastAsia="Times New Roman" w:hAnsi="Times New Roman" w:cs="Times New Roman"/>
          <w:color w:val="000000"/>
          <w:sz w:val="24"/>
          <w:szCs w:val="26"/>
          <w:lang w:eastAsia="tr-TR" w:bidi="tr-TR"/>
        </w:rPr>
        <w:t>19. Bu kararda atıf yapılan AİHS Ek 1 Nolu Protokolün 3. maddesi ve bu yöndeki AÎHM kararlan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l’in 3’üncü maddesinin ihlalini oluşturmaktadır.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20. Başvuruya konu yasama işlemi aynı zamanda, Anayasanın 36’ncı, AİHS’nin 6’ncı maddesinin de ihlalini teşkil etmektedir. Adil yargılanma hakkı olarak adlandırılan bu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savunmalarım da kapsamaktadır. Dokunulmazlığın kaldırılmasını düzenleyen Anayasanın 83/2’inci maddesinin ve başvuru hakkım düzenleyen 85’inci maddesinin, milletvekilleri için yargılama öncesi usul işlemlerini düzenlediği açıktır. Bu usul kuralları keyfi işlemlerini önünü kapatarak adil yargılama yapılmasını güvence altına almaktadır.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21.Yasama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tamamım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uyanlar yapmışsa da hiçbir tedbir almadığı görülmüş ve bu ortamda yapılan adeta açık oylamayla düzenlemenin kabul edildiği ilan edilmiştir (20 Mayıs 2016 tarihli TBMM Genel Kurul tutanakları).</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bookmarkStart w:id="1" w:name="bookmark6"/>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III. YASAMA DOKUNULMAZLIKLARININ KAYNAĞI VE TÜRKİYE’DEKİ UYGULAMA</w:t>
      </w:r>
      <w:bookmarkEnd w:id="1"/>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 xml:space="preserve">1. Yasama muafiyetleri, İngiltere’de Kralın politikalarına muhalefetin itirazları karşısında milletvekillerinin çeşitli sebeplerden tevkif edilerek Parlamento’dan uzaklaştırılmasından doğan, parlamentonun süresiz tatil edilmesi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w:t>
      </w:r>
      <w:r w:rsidR="00837D57" w:rsidRPr="00837D57">
        <w:rPr>
          <w:rFonts w:ascii="Times New Roman" w:eastAsia="Times New Roman" w:hAnsi="Times New Roman" w:cs="Times New Roman"/>
          <w:bCs/>
          <w:color w:val="000000"/>
          <w:sz w:val="24"/>
          <w:szCs w:val="26"/>
          <w:lang w:eastAsia="tr-TR" w:bidi="tr-TR"/>
        </w:rPr>
        <w:lastRenderedPageBreak/>
        <w:t>ancak pek çok meclis üyesi hapsedilince yeniden tesis edilmiştir. Demokrasi kültürünün ve hukuk devletinin güçlenmesi, yargının bağımsız ve tarafsız bir erk haline gelmesiyle muafiyetlerin kapsamı zamanla daraltılmışsa da Türkiye’de yasama dokunulmazlıklarım kaldırma tehdidi, her zaman muhalefetin ensesinde sallanan bir kılıç,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 Aslmda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sayılan değişse de, Türk, Kürt, Arap, Rum, Ermeni, Arnavut, Yahudi, Bulgar, Sırp, Ulah ve Asuri mebuslar görev yapmaktaydılar. 12 Ermeni mebustan Kirkor Zohrab ve Ohannes Vartkes Serengülyan, Isdepan Çıracıyan, 21 Nisan 1915 ‘te Diyarbakır’daki Divan-ı Harp’te yargılanmak üzere tutuklanmış, yolda çetelerce vurulmuşlardır. Nazaret Dağavaryan, Garabed Paşayan, 24 Nisan 1915’te aynı amaçla tutuklanarak Ayaş Hapishanesi’ne gönderilmiş, biri Siverek yakınlannda,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3. Ayan Meclisi’nde temsil edilen Kürt Teali Cemiyeti de benzer akıbeti paylaşır. Cemiyetin başkam Seyit Abdülkadir’in milletvekilliğinin, Kürt Şerif Paşa’nın Paris Barış Konferansı esnasında Ermenilerle imzaladığı anlaşmayla ilgili basma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Haşan Hayri ve arkadaşları, Kürt ve Türk halklarının birliği ve kardeşliğiyle ilgili çok alkış alan bir konuşma yaparlar. Üç sene sonra Haşan Hayri, aym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w:t>
      </w:r>
      <w:r w:rsidR="00837D57" w:rsidRPr="00837D57">
        <w:rPr>
          <w:rFonts w:ascii="Times New Roman" w:eastAsia="Times New Roman" w:hAnsi="Times New Roman" w:cs="Times New Roman"/>
          <w:color w:val="000000"/>
          <w:spacing w:val="10"/>
          <w:sz w:val="24"/>
          <w:szCs w:val="26"/>
          <w:lang w:eastAsia="tr-TR" w:bidi="tr-TR"/>
        </w:rPr>
        <w:t xml:space="preserve">bırakılmış, </w:t>
      </w:r>
      <w:r w:rsidR="00837D57" w:rsidRPr="00837D57">
        <w:rPr>
          <w:rFonts w:ascii="Times New Roman" w:eastAsia="Times New Roman" w:hAnsi="Times New Roman" w:cs="Times New Roman"/>
          <w:color w:val="000000"/>
          <w:sz w:val="24"/>
          <w:szCs w:val="26"/>
          <w:lang w:eastAsia="tr-TR" w:bidi="tr-TR"/>
        </w:rPr>
        <w:t>Kültlerin talepleri bastırılmıştır.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4. Her süreçte Kürt milletvekillerinin Meclis dışı bırakılmaları, hem devleti hukukun sınırlarım zorlayan ve kimi zaman bu sınırların dışına taşan faaliyetlere itmiş, hem de Kültlerin yoğun olarak yaşadığı yerlerde çeşitli isyanların fitilini ateşlemiştir. Takriri Sükun Kanunu, Şark Islahat </w:t>
      </w:r>
      <w:r w:rsidR="00837D57" w:rsidRPr="00837D57">
        <w:rPr>
          <w:rFonts w:ascii="Times New Roman" w:eastAsia="Times New Roman" w:hAnsi="Times New Roman" w:cs="Times New Roman"/>
          <w:color w:val="000000"/>
          <w:spacing w:val="10"/>
          <w:sz w:val="24"/>
          <w:szCs w:val="26"/>
          <w:lang w:eastAsia="tr-TR" w:bidi="tr-TR"/>
        </w:rPr>
        <w:t xml:space="preserve">Planı, </w:t>
      </w:r>
      <w:r w:rsidR="00837D57" w:rsidRPr="00837D57">
        <w:rPr>
          <w:rFonts w:ascii="Times New Roman" w:eastAsia="Times New Roman" w:hAnsi="Times New Roman" w:cs="Times New Roman"/>
          <w:color w:val="000000"/>
          <w:sz w:val="24"/>
          <w:szCs w:val="26"/>
          <w:lang w:eastAsia="tr-TR" w:bidi="tr-TR"/>
        </w:rPr>
        <w:t>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w:t>
      </w:r>
      <w:r w:rsidR="00837D57" w:rsidRPr="00837D57">
        <w:rPr>
          <w:rFonts w:ascii="Times New Roman" w:eastAsia="Times New Roman" w:hAnsi="Times New Roman" w:cs="Times New Roman"/>
          <w:color w:val="000000"/>
          <w:sz w:val="24"/>
          <w:szCs w:val="26"/>
          <w:lang w:eastAsia="tr-TR" w:bidi="tr-TR"/>
        </w:rPr>
        <w:lastRenderedPageBreak/>
        <w:t>(DTP) ve BDP kurulmuştur. Bu partilerden sadece DEHAP kendisini feshetmiş, geriye kalan diğer partilerin tümü “bölücü” faaliyet yürüttükleri iddiası ile kapatılmıştır.</w:t>
      </w:r>
      <w:r>
        <w:rPr>
          <w:rFonts w:ascii="Times New Roman" w:eastAsia="Times New Roman" w:hAnsi="Times New Roman" w:cs="Times New Roman"/>
          <w:color w:val="000000"/>
          <w:sz w:val="24"/>
          <w:szCs w:val="26"/>
          <w:lang w:eastAsia="tr-TR" w:bidi="tr-TR"/>
        </w:rPr>
        <w:t xml:space="preserve">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suçlan kapsamında değerlendirilmiştir. Bu durum, fezlekelerde yer alan isnatlann ciddiyetine ilişkin ağır şüpheler uyandırmakta, fezlekelerin siyasi hınç ve kinle hazırlandığım, hukuki olmaktan ziyade siyasi mülahazalar güdüldüğünü ortaya koymaktadır.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7. 4 Eylül 1993 Te “faili meçhul cinayetler” üzerine delil tespit çalışması yürüten bir DEP heyetine Batman’da saldın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Şımak milletvekilleri Orhan Doğan ve Selim Sadak, Devlet Güvenlik Mahkemesi tarafından 15’er yıl ağır hapis cezasına çarptırılmışlardır.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9. HADEP de benzer kaderi paylaşmış, 13 Mart 2003 tarihinde parti Anayasa Mahkemesi tarafından, “PKK’ye yardım yataklık etmek ve yasadışı eylemlerin odağı haline gelmek” iddiası ile kapatılmıştır. Parti kapatıldıktan sonra alman karar gereği beyan ve eylemleriyle partinin kapatılmasına neden olan kurucuları dahil üyelerinden 46’sı siyasetten men edilmiştir. Kapatma kararının üzerinde 7 yıl geçtikten sonra Avrupa İnsan Haklan Mahkemesi (AİHM) verdiği karar ile HADEP’in kapatılmasında Türkiye’yi haksız bulmuştur.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w:t>
      </w:r>
      <w:r w:rsidR="00837D57" w:rsidRPr="00837D57">
        <w:rPr>
          <w:rFonts w:ascii="Times New Roman" w:eastAsia="Times New Roman" w:hAnsi="Times New Roman" w:cs="Times New Roman"/>
          <w:color w:val="000000"/>
          <w:sz w:val="24"/>
          <w:szCs w:val="26"/>
          <w:lang w:eastAsia="tr-TR" w:bidi="tr-TR"/>
        </w:rPr>
        <w:lastRenderedPageBreak/>
        <w:t xml:space="preserve">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11. HADEP’de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demek kurma ve toplantı özgürlüğüyle beraber ifade özgürlüğüne ilişkin önemli tespitler içeren, DEP ve DTP kararlarım da kapsayan bir kemikleşmiş içtihattan bahsetmek mümkündür. Bu içtihatlar ışığında, bugün HDP’li vekiller hakkındaki isnatların da gayrıciddi ve siyasi niteliklerini tespit etmek kolaydır.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13. HDP kanuna uygun olarak kurulmuş ve Yüksek Mahkemenin denetimine tabi yasal ve meşru bir partidir. HDP Tüzüğü’nün ilk maddesine göre,</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iCs/>
          <w:color w:val="000000"/>
          <w:sz w:val="24"/>
          <w:szCs w:val="26"/>
          <w:lang w:eastAsia="tr-TR" w:bidi="tr-TR"/>
        </w:rPr>
      </w:pPr>
      <w:r>
        <w:rPr>
          <w:rFonts w:ascii="Times New Roman" w:eastAsia="Times New Roman" w:hAnsi="Times New Roman" w:cs="Times New Roman"/>
          <w:iCs/>
          <w:color w:val="000000"/>
          <w:sz w:val="24"/>
          <w:szCs w:val="26"/>
          <w:lang w:eastAsia="tr-TR" w:bidi="tr-TR"/>
        </w:rPr>
        <w:t xml:space="preserve"> </w:t>
      </w:r>
      <w:r w:rsidR="00837D57" w:rsidRPr="00837D57">
        <w:rPr>
          <w:rFonts w:ascii="Times New Roman" w:eastAsia="Times New Roman" w:hAnsi="Times New Roman" w:cs="Times New Roman"/>
          <w:iCs/>
          <w:color w:val="000000"/>
          <w:sz w:val="24"/>
          <w:szCs w:val="26"/>
          <w:lang w:eastAsia="tr-TR" w:bidi="tr-TR"/>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w:t>
      </w:r>
      <w:r w:rsidR="00837D57" w:rsidRPr="00837D57">
        <w:rPr>
          <w:rFonts w:ascii="Times New Roman" w:eastAsia="Times New Roman" w:hAnsi="Times New Roman" w:cs="Times New Roman"/>
          <w:color w:val="000000"/>
          <w:sz w:val="24"/>
          <w:szCs w:val="26"/>
          <w:lang w:eastAsia="tr-TR" w:bidi="tr-TR"/>
        </w:rPr>
        <w:lastRenderedPageBreak/>
        <w:t>demokratik örgüt, grup, demek ve kişinin mirasım sahiplenen HDP, bugün aynı baskıyla yüz yüzedir.</w:t>
      </w:r>
      <w:bookmarkStart w:id="2" w:name="bookmark7"/>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IV. HAK VE ÖZGÜRLÜKLER BAKIMINDAN DOKUNULMAZLIKLARIN KALDIRILMASI KARARI VE FEZLEKELER</w:t>
      </w:r>
      <w:bookmarkEnd w:id="2"/>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 Aykırı düşüncelerin ifadesi, bu düşünceleri benimsemeyen kesimce baskılanmak istenebilir. Bilhassa iktidar, muhalefette bulunan kişi ve gruplan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yararlandığım, düşüncelerin sert, saldırgan ve hatta düşmanca bir üslupla dile getirilmesinin tek başına bu güvencenin dışında kalma sonucunu doğurmadığım tespit etmiştir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 Yine, Prof. Dr. Bahri Savcı, iptal karan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r>
        <w:rPr>
          <w:rFonts w:ascii="Times New Roman" w:eastAsia="Times New Roman" w:hAnsi="Times New Roman" w:cs="Times New Roman"/>
          <w:color w:val="000000"/>
          <w:sz w:val="24"/>
          <w:szCs w:val="26"/>
          <w:lang w:eastAsia="tr-TR" w:bidi="tr-TR"/>
        </w:rPr>
        <w:t xml:space="preserve">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w:t>
      </w:r>
      <w:r w:rsidR="00837D57" w:rsidRPr="00837D57">
        <w:rPr>
          <w:rFonts w:ascii="Times New Roman" w:eastAsia="Times New Roman" w:hAnsi="Times New Roman" w:cs="Times New Roman"/>
          <w:color w:val="000000"/>
          <w:sz w:val="24"/>
          <w:szCs w:val="26"/>
          <w:lang w:eastAsia="tr-TR" w:bidi="tr-TR"/>
        </w:rPr>
        <w:lastRenderedPageBreak/>
        <w:t>kapsamda örgüt propagandası olarak ele alınmış ve milletvekilleri hakkında fezleke düzenlenmiştir.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4. Halkların Demokratik Partisi (HDP), ülke çapında örgütlüdür ve anayasal temelde siyasal iktidarı hedeflemektedir. 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00837D57" w:rsidRPr="00837D57">
        <w:rPr>
          <w:rFonts w:ascii="Times New Roman" w:eastAsia="Arial Unicode MS" w:hAnsi="Times New Roman" w:cs="Times New Roman"/>
          <w:iCs/>
          <w:color w:val="000000"/>
          <w:sz w:val="24"/>
          <w:szCs w:val="26"/>
          <w:lang w:eastAsia="tr-TR" w:bidi="tr-TR"/>
        </w:rPr>
        <w:t xml:space="preserve">“İnsanlık tarihi bir mücadeleler tarihidir. Farklı ve tarihsel evrelerde ve düzeylerde cereyan eden mücadelelerin en önemli evrensel </w:t>
      </w:r>
      <w:r w:rsidR="00837D57" w:rsidRPr="00837D57">
        <w:rPr>
          <w:rFonts w:ascii="Times New Roman" w:eastAsia="Times New Roman" w:hAnsi="Times New Roman" w:cs="Times New Roman"/>
          <w:iCs/>
          <w:color w:val="000000"/>
          <w:sz w:val="24"/>
          <w:szCs w:val="26"/>
          <w:lang w:eastAsia="tr-TR" w:bidi="tr-TR"/>
        </w:rPr>
        <w:t>ortaklıkları eşitlik, özgürlük ve adalet arayışı olmuştur.</w:t>
      </w:r>
      <w:r w:rsidR="00837D57" w:rsidRPr="00837D57">
        <w:rPr>
          <w:rFonts w:ascii="Times New Roman" w:eastAsia="Times New Roman" w:hAnsi="Times New Roman" w:cs="Times New Roman"/>
          <w:color w:val="000000"/>
          <w:sz w:val="24"/>
          <w:szCs w:val="26"/>
          <w:lang w:eastAsia="tr-TR" w:bidi="tr-TR"/>
        </w:rPr>
        <w:t>”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6. Yine HDP, mevcut liberal demokrasinin sınırlılıklarının farkında bir siyasi parti olarak, siyasi faaliyeti ve kendi alanım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00837D57" w:rsidRPr="00837D57">
        <w:rPr>
          <w:rFonts w:ascii="Times New Roman" w:eastAsia="Times New Roman" w:hAnsi="Times New Roman" w:cs="Times New Roman"/>
          <w:iCs/>
          <w:color w:val="000000"/>
          <w:sz w:val="24"/>
          <w:szCs w:val="26"/>
          <w:lang w:eastAsia="tr-TR" w:bidi="tr-TR"/>
        </w:rPr>
        <w:t>merkezi idarenin yerel yönetimler üzerindeki vesayetini, demokrasinin kazanılmasının önünde önemli bir engel olarak görür. Halkın kendi kendini yönetebileceği mekanizmaların geliştirilmesini savunur, bunun için mücadele eder ve yaşama geçirir.”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 xml:space="preserve">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w:t>
      </w:r>
      <w:r w:rsidR="00837D57" w:rsidRPr="00837D57">
        <w:rPr>
          <w:rFonts w:ascii="Times New Roman" w:eastAsia="Times New Roman" w:hAnsi="Times New Roman" w:cs="Times New Roman"/>
          <w:color w:val="000000"/>
          <w:sz w:val="24"/>
          <w:szCs w:val="26"/>
          <w:lang w:eastAsia="tr-TR" w:bidi="tr-TR"/>
        </w:rPr>
        <w:lastRenderedPageBreak/>
        <w:t>talimatlarım yerine getirdiği merkeziyetçi sisteme karşı, yerel demokrasinin güçlendirilmesi, HDP’nin temel amaçlarından biridir.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Bu ilkeler, Avrupa Yerel Yönetimler Özerklik Şartı ile de uyumludur. Özerkliğin tanımı, Avrupa Yerel Yönetimler Özerklik Şartı’nın 3. maddesinde şu şekilde yapılmıştır: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00837D57" w:rsidRPr="00837D57">
        <w:rPr>
          <w:rFonts w:ascii="Times New Roman" w:eastAsia="Times New Roman" w:hAnsi="Times New Roman" w:cs="Times New Roman"/>
          <w:iCs/>
          <w:color w:val="000000"/>
          <w:sz w:val="24"/>
          <w:szCs w:val="26"/>
          <w:lang w:eastAsia="tr-TR" w:bidi="tr-TR"/>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9.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10.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TBMM Mardin Milletvekili Mithat Sancar hakkında hazırlanan ve başvuru saatine dek ulaşılabilen fezlekeler aşağıdaki gibidir: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12. Prof. Dr. Mithat SANCAR hakkındaki birinci fezleke, 17.02.2016 tarihli, Mardin Cumhuriyet Başsavcılığı tarafından düzenlenen 2015/6448 soruşturma, 2015/5 fezleke sayılı fezlekedir. Fezleke, 10 Ekim 2015 tarihinde, Ankara’da emek örgütleri tarafından düzenlenmek istenen “Barış Yürüyüşü ve Mitingi” öncesinde Ankara Garı önünde toplananlara karşı gerçekleştirilen bombalı saldın sonrasında 11 Ekim 2015 günü Mardin’de düzenlenen protesto eyleminde ifade ettiği görüşleri sebebiyle düzenlenmiştir. Fezlekede SANCAR’ın “</w:t>
      </w:r>
      <w:r w:rsidR="00837D57" w:rsidRPr="00837D57">
        <w:rPr>
          <w:rFonts w:ascii="Times New Roman" w:eastAsia="Arial Unicode MS" w:hAnsi="Times New Roman" w:cs="Times New Roman"/>
          <w:iCs/>
          <w:color w:val="000000"/>
          <w:sz w:val="24"/>
          <w:szCs w:val="26"/>
          <w:lang w:eastAsia="tr-TR" w:bidi="tr-TR"/>
        </w:rPr>
        <w:t xml:space="preserve">Cumhurbaşkanımızın bir sözü vardı milli vekil istiyordu. İşte bu katliam onun anladığı anlamda milli bir katliamdır. Niye Millidir? Bu devletin geleneklerinde olan her unsur bu katliamda vardır. Çeteler vardır, mafyalar vardır. Derin devlet vardır. Maşa örgütler vardır ve en önemlisi devlet tepeden tırnağa vardır. Bu katliamın içinde o nedenle Türkiye‘nin bütün katliamlarının genleri bu katliamda da vardır. Milli diyen bu katliamın baş sorumlusudur. Milli bir </w:t>
      </w:r>
      <w:r w:rsidR="00837D57" w:rsidRPr="00837D57">
        <w:rPr>
          <w:rFonts w:ascii="Times New Roman" w:eastAsia="Times New Roman" w:hAnsi="Times New Roman" w:cs="Times New Roman"/>
          <w:iCs/>
          <w:color w:val="000000"/>
          <w:sz w:val="24"/>
          <w:szCs w:val="26"/>
          <w:lang w:eastAsia="tr-TR" w:bidi="tr-TR"/>
        </w:rPr>
        <w:t>katliam işlenmiştir. Tam da onun söylediği anlamda millidir.”</w:t>
      </w:r>
      <w:r w:rsidR="00837D57" w:rsidRPr="00837D57">
        <w:rPr>
          <w:rFonts w:ascii="Times New Roman" w:eastAsia="Times New Roman" w:hAnsi="Times New Roman" w:cs="Times New Roman"/>
          <w:color w:val="000000"/>
          <w:sz w:val="24"/>
          <w:szCs w:val="26"/>
          <w:lang w:eastAsia="tr-TR" w:bidi="tr-TR"/>
        </w:rPr>
        <w:t xml:space="preserve"> sözlerini ifade ettiği, bu sözlerin Devletin Cumhurbaşkanı’na hitaben söylendiği, hakaret içerdiği iddia edilerek Türk Ceza Kanunun 299/1’inci maddesi uyarınca soruşturma açılabilmesi için Anayasanın 83’üncü maddesi uyarınca yasama dokunulmazlığının kaldırılması talep edilmiştir.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lastRenderedPageBreak/>
        <w:t xml:space="preserve"> </w:t>
      </w:r>
      <w:r w:rsidR="00837D57" w:rsidRPr="00837D57">
        <w:rPr>
          <w:rFonts w:ascii="Times New Roman" w:eastAsia="Times New Roman" w:hAnsi="Times New Roman" w:cs="Times New Roman"/>
          <w:color w:val="000000"/>
          <w:sz w:val="24"/>
          <w:szCs w:val="26"/>
          <w:lang w:eastAsia="tr-TR" w:bidi="tr-TR"/>
        </w:rPr>
        <w:t xml:space="preserve">13. 4- Prof. Dr. Mithat SANCAR hakkındaki ikinci fezleke, 29.03.2016 tarihli, Kızıltepe Cumhuriyet Başsavcılığı tarafından düzenlenen 2016/329 sayılı fezlekedir. Fezlekede, SANCAR’ın aralarında bulunduğu bir grup kişiyle, Kızıltepe Belediyesi arasında, Ferhat Kurtay Halk Evi adlı binanın eğitim kurumu olarak kullanılması için “Ön Protokol” düzenlendiği, 02.10. 2015 tarihinde Valiliğe bir grup kişiyle dilekçe vererek, Kızıltepe Belediyesine ait Ferhat Kurtay Halk evinde, “Ferhat Kurtay İlkokulu” adıyla bir eğitim kurumu açacaklarım bildirdikleri, Milli Eğitim Müdürlüğü izleme komisyonunca 27.10.2015 tarihinde yapılan denetimde, anasınıfında 39, birinci sınıfta 36 öğrenciye kreş hizmeti ve anadilde eğitim verildiğinin görüldüğü; okula, dersliklere Ferhat Kurtay, Diyar Bagok, Arin Mirkan, Tekoşer Dersim, Ahmede Xani isimlerinin verildiğinin saptandığım; bu isimler incelendiğinde, Ahmede Xani’nin 1650 Hakkari doğumlu mutasavvıf şair olduğu, diğerlerinin PKK ve irtibatlı örgütlerde çalışan ve öldürülmüş kişiler olduğu, bu isimlerin dersliklere verilmesi suretiyle, </w:t>
      </w:r>
      <w:r w:rsidR="00837D57" w:rsidRPr="00837D57">
        <w:rPr>
          <w:rFonts w:ascii="Times New Roman" w:eastAsia="Times New Roman" w:hAnsi="Times New Roman" w:cs="Times New Roman"/>
          <w:iCs/>
          <w:color w:val="000000"/>
          <w:sz w:val="24"/>
          <w:szCs w:val="26"/>
          <w:lang w:eastAsia="tr-TR" w:bidi="tr-TR"/>
        </w:rPr>
        <w:t>‘‘‘‘örgüt propagandası suçu”</w:t>
      </w:r>
      <w:r w:rsidR="00837D57" w:rsidRPr="00837D57">
        <w:rPr>
          <w:rFonts w:ascii="Times New Roman" w:eastAsia="Times New Roman" w:hAnsi="Times New Roman" w:cs="Times New Roman"/>
          <w:color w:val="000000"/>
          <w:sz w:val="24"/>
          <w:szCs w:val="26"/>
          <w:lang w:eastAsia="tr-TR" w:bidi="tr-TR"/>
        </w:rPr>
        <w:t xml:space="preserve"> işlendiği konusunda “</w:t>
      </w:r>
      <w:r w:rsidR="00837D57" w:rsidRPr="00837D57">
        <w:rPr>
          <w:rFonts w:ascii="Times New Roman" w:eastAsia="Times New Roman" w:hAnsi="Times New Roman" w:cs="Times New Roman"/>
          <w:iCs/>
          <w:color w:val="000000"/>
          <w:sz w:val="24"/>
          <w:szCs w:val="26"/>
          <w:lang w:eastAsia="tr-TR" w:bidi="tr-TR"/>
        </w:rPr>
        <w:t>yeterli şüphe”</w:t>
      </w:r>
      <w:r w:rsidR="00837D57" w:rsidRPr="00837D57">
        <w:rPr>
          <w:rFonts w:ascii="Times New Roman" w:eastAsia="Times New Roman" w:hAnsi="Times New Roman" w:cs="Times New Roman"/>
          <w:color w:val="000000"/>
          <w:sz w:val="24"/>
          <w:szCs w:val="26"/>
          <w:lang w:eastAsia="tr-TR" w:bidi="tr-TR"/>
        </w:rPr>
        <w:t xml:space="preserve"> bulunduğundan “</w:t>
      </w:r>
      <w:r w:rsidR="00837D57" w:rsidRPr="00837D57">
        <w:rPr>
          <w:rFonts w:ascii="Times New Roman" w:eastAsia="Times New Roman" w:hAnsi="Times New Roman" w:cs="Times New Roman"/>
          <w:iCs/>
          <w:color w:val="000000"/>
          <w:sz w:val="24"/>
          <w:szCs w:val="26"/>
          <w:lang w:eastAsia="tr-TR" w:bidi="tr-TR"/>
        </w:rPr>
        <w:t>yasama dokunulmazlığının kaldırılması konusunda kanunun gereğinin takdiri ve ifası arzolunur.”</w:t>
      </w:r>
      <w:r w:rsidR="00837D57" w:rsidRPr="00837D57">
        <w:rPr>
          <w:rFonts w:ascii="Times New Roman" w:eastAsia="Times New Roman" w:hAnsi="Times New Roman" w:cs="Times New Roman"/>
          <w:color w:val="000000"/>
          <w:sz w:val="24"/>
          <w:szCs w:val="26"/>
          <w:lang w:eastAsia="tr-TR" w:bidi="tr-TR"/>
        </w:rPr>
        <w:t xml:space="preserve"> ifadeleriyle, dokunulmazlığının kaldırılması talebinde bulunulmuştur.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14.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bCs/>
          <w:color w:val="000000"/>
          <w:sz w:val="24"/>
          <w:szCs w:val="26"/>
          <w:lang w:eastAsia="tr-TR" w:bidi="tr-TR"/>
        </w:rPr>
      </w:pPr>
      <w:bookmarkStart w:id="3" w:name="bookmark9"/>
      <w:r>
        <w:rPr>
          <w:rFonts w:ascii="Times New Roman" w:eastAsia="Times New Roman" w:hAnsi="Times New Roman" w:cs="Times New Roman"/>
          <w:bCs/>
          <w:color w:val="000000"/>
          <w:sz w:val="24"/>
          <w:szCs w:val="26"/>
          <w:lang w:eastAsia="tr-TR" w:bidi="tr-TR"/>
        </w:rPr>
        <w:t xml:space="preserve"> </w:t>
      </w:r>
      <w:r w:rsidR="00837D57" w:rsidRPr="00837D57">
        <w:rPr>
          <w:rFonts w:ascii="Times New Roman" w:eastAsia="Times New Roman" w:hAnsi="Times New Roman" w:cs="Times New Roman"/>
          <w:bCs/>
          <w:color w:val="000000"/>
          <w:sz w:val="24"/>
          <w:szCs w:val="26"/>
          <w:lang w:eastAsia="tr-TR" w:bidi="tr-TR"/>
        </w:rPr>
        <w:t>SONUÇ VE İSTEM :</w:t>
      </w:r>
      <w:bookmarkEnd w:id="3"/>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w:t>
      </w: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Protokol l’e ve sair ulusal ve uluslararası mevzuatı ihlal etmesinden dolayı Anayasanın 85.maddesi gereğince iptalini,</w:t>
      </w:r>
    </w:p>
    <w:p w:rsid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color w:val="000000"/>
          <w:sz w:val="24"/>
          <w:szCs w:val="26"/>
          <w:lang w:eastAsia="tr-TR" w:bidi="tr-TR"/>
        </w:rPr>
        <w:sectPr w:rsidR="00837D57" w:rsidSect="00627EB3">
          <w:headerReference w:type="even" r:id="rId24"/>
          <w:headerReference w:type="default" r:id="rId25"/>
          <w:footerReference w:type="even" r:id="rId26"/>
          <w:footerReference w:type="default" r:id="rId27"/>
          <w:headerReference w:type="first" r:id="rId28"/>
          <w:footerReference w:type="first" r:id="rId29"/>
          <w:pgSz w:w="11909" w:h="16840"/>
          <w:pgMar w:top="1417" w:right="1417" w:bottom="1417" w:left="1417" w:header="709" w:footer="709" w:gutter="0"/>
          <w:cols w:space="720"/>
          <w:docGrid w:linePitch="360"/>
        </w:sectPr>
      </w:pPr>
      <w:r>
        <w:rPr>
          <w:rFonts w:ascii="Times New Roman" w:eastAsia="Times New Roman" w:hAnsi="Times New Roman" w:cs="Times New Roman"/>
          <w:color w:val="000000"/>
          <w:sz w:val="24"/>
          <w:szCs w:val="26"/>
          <w:lang w:eastAsia="tr-TR" w:bidi="tr-TR"/>
        </w:rPr>
        <w:t xml:space="preserve"> </w:t>
      </w:r>
      <w:r w:rsidR="00837D57" w:rsidRPr="00837D57">
        <w:rPr>
          <w:rFonts w:ascii="Times New Roman" w:eastAsia="Times New Roman" w:hAnsi="Times New Roman" w:cs="Times New Roman"/>
          <w:color w:val="000000"/>
          <w:sz w:val="24"/>
          <w:szCs w:val="26"/>
          <w:lang w:eastAsia="tr-TR" w:bidi="tr-TR"/>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837D57" w:rsidRPr="00837D57" w:rsidRDefault="00837D57"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BAŞVURUYA KONU  YASAMA İŞLEMİNİN HUKUKİ TAVSİFİ BAKIMINDAN:</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3. 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00837D57" w:rsidRPr="00837D57">
        <w:rPr>
          <w:rFonts w:ascii="Times New Roman" w:eastAsia="Calibri" w:hAnsi="Times New Roman" w:cs="Times New Roman"/>
          <w:i/>
          <w:sz w:val="24"/>
          <w:szCs w:val="26"/>
        </w:rPr>
        <w:t xml:space="preserve"> “yasamanın yasamaya karşı yetkisiz olduğu alan</w:t>
      </w:r>
      <w:r w:rsidR="00837D57" w:rsidRPr="00837D57">
        <w:rPr>
          <w:rFonts w:ascii="Times New Roman" w:eastAsia="Calibri" w:hAnsi="Times New Roman" w:cs="Times New Roman"/>
          <w:sz w:val="24"/>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 xml:space="preserve">4.Meclis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w:t>
      </w:r>
      <w:r w:rsidR="00837D57" w:rsidRPr="00837D57">
        <w:rPr>
          <w:rFonts w:ascii="Times New Roman" w:eastAsia="Calibri" w:hAnsi="Times New Roman" w:cs="Times New Roman"/>
          <w:sz w:val="24"/>
          <w:szCs w:val="26"/>
        </w:rPr>
        <w:lastRenderedPageBreak/>
        <w:t xml:space="preserve">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8. Başvuru konusu düzenleme ilgili Anayasa hükmünü ( Madde 83) esasen değiştirmeyerek 'bir defaya mahsus askıya aldığı' ve milletvekillerinin dokunulmazlığının kaldırılmasına ilişkin meclis kararı niteliği taşıdığı halde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Anayasa değişikliği” görünümünde gerçekleştirilmiştir. Anayasa Mahkemesi’nin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i/>
          <w:iCs/>
          <w:sz w:val="24"/>
          <w:szCs w:val="26"/>
        </w:rPr>
        <w:t>Anayasa Mahkemesi, bir metnin anayasaya uygunluğunu denetlerken, o metnin meclislerce şu veya bu nitelikte sayılmış olması ile bağlı tutulamaz. Anayasa denetiminin amacı ancak AYM’nin incelemesi i</w:t>
      </w:r>
      <w:r w:rsidR="00837D57" w:rsidRPr="00837D57">
        <w:rPr>
          <w:rFonts w:ascii="Times New Roman" w:eastAsia="Calibri" w:hAnsi="Times New Roman" w:cs="Times New Roman"/>
          <w:i/>
          <w:iCs/>
          <w:sz w:val="24"/>
          <w:szCs w:val="26"/>
          <w:lang w:val="pt-PT"/>
        </w:rPr>
        <w:t>ç</w:t>
      </w:r>
      <w:r w:rsidR="00837D57" w:rsidRPr="00837D57">
        <w:rPr>
          <w:rFonts w:ascii="Times New Roman" w:eastAsia="Calibri" w:hAnsi="Times New Roman" w:cs="Times New Roman"/>
          <w:i/>
          <w:iCs/>
          <w:sz w:val="24"/>
          <w:szCs w:val="26"/>
        </w:rPr>
        <w:t xml:space="preserve">in </w:t>
      </w:r>
      <w:r w:rsidR="00837D57" w:rsidRPr="00837D57">
        <w:rPr>
          <w:rFonts w:ascii="Times New Roman" w:eastAsia="Calibri" w:hAnsi="Times New Roman" w:cs="Times New Roman"/>
          <w:i/>
          <w:iCs/>
          <w:sz w:val="24"/>
          <w:szCs w:val="26"/>
          <w:lang w:val="sv-SE"/>
        </w:rPr>
        <w:t>ö</w:t>
      </w:r>
      <w:r w:rsidR="00837D57" w:rsidRPr="00837D57">
        <w:rPr>
          <w:rFonts w:ascii="Times New Roman" w:eastAsia="Calibri" w:hAnsi="Times New Roman" w:cs="Times New Roman"/>
          <w:i/>
          <w:iCs/>
          <w:sz w:val="24"/>
          <w:szCs w:val="26"/>
        </w:rPr>
        <w:t>nüne getirilen metni kendi hukuk anlayışına g</w:t>
      </w:r>
      <w:r w:rsidR="00837D57" w:rsidRPr="00837D57">
        <w:rPr>
          <w:rFonts w:ascii="Times New Roman" w:eastAsia="Calibri" w:hAnsi="Times New Roman" w:cs="Times New Roman"/>
          <w:i/>
          <w:iCs/>
          <w:sz w:val="24"/>
          <w:szCs w:val="26"/>
          <w:lang w:val="sv-SE"/>
        </w:rPr>
        <w:t>ö</w:t>
      </w:r>
      <w:r w:rsidR="00837D57" w:rsidRPr="00837D57">
        <w:rPr>
          <w:rFonts w:ascii="Times New Roman" w:eastAsia="Calibri" w:hAnsi="Times New Roman" w:cs="Times New Roman"/>
          <w:i/>
          <w:iCs/>
          <w:sz w:val="24"/>
          <w:szCs w:val="26"/>
        </w:rPr>
        <w:t>re nitelendirebilmesini zorunlu kılar</w:t>
      </w:r>
      <w:r w:rsidR="00837D57" w:rsidRPr="00837D57">
        <w:rPr>
          <w:rFonts w:ascii="Times New Roman" w:eastAsia="Calibri" w:hAnsi="Times New Roman" w:cs="Times New Roman"/>
          <w:sz w:val="24"/>
          <w:szCs w:val="26"/>
        </w:rPr>
        <w:t>” şeklindeki içtihadı yerleşiktir. Anayasa Mahkemesi, Esas: 1999/14, Karar Sayısı: 1999/6, 26.3.1999 günlü kararında, “</w:t>
      </w:r>
      <w:r w:rsidR="00837D57" w:rsidRPr="00837D57">
        <w:rPr>
          <w:rFonts w:ascii="Times New Roman" w:eastAsia="Calibri" w:hAnsi="Times New Roman" w:cs="Times New Roman"/>
          <w:i/>
          <w:sz w:val="24"/>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00837D57" w:rsidRPr="00837D57">
        <w:rPr>
          <w:rFonts w:ascii="Times New Roman" w:eastAsia="Calibri" w:hAnsi="Times New Roman" w:cs="Times New Roman"/>
          <w:sz w:val="24"/>
          <w:szCs w:val="26"/>
        </w:rPr>
        <w:t>” tespitini yapmıştır. Bu tespitin, Anayasa Mahkemesi'ne başvuru yolunun açıkça öngörüldüğü yasama dokunulmazlığının kaldırılması bakımından evleviyetle geçerli olması gerekir.</w:t>
      </w:r>
      <w:r w:rsidR="00837D57" w:rsidRPr="00837D57" w:rsidDel="007B5C98">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II. YASAMA DOKUNULMAZLIĞININ KALDIRILMASINA DAİR MECLİS KARARININ  ANAYASAYA, KANUNA VE İÇTÜZÜĞE AYKIRILIĞI BAKIMINDAN: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Yasama dokunulmazlıklarının kaldırılması yönündeki bu Meclis kararı, Anayasanın 83 ve 85’üncü maddeleriyle, TBMM İç Tüzüğünün 131 ila 134’üncü maddelerini ihlal etmektedir.</w:t>
      </w:r>
      <w:r w:rsidR="00837D57" w:rsidRPr="00837D57" w:rsidDel="00DE6088">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lastRenderedPageBreak/>
        <w:t>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w:t>
      </w:r>
      <w:r w:rsidR="00837D57" w:rsidRPr="00837D57">
        <w:rPr>
          <w:rFonts w:ascii="Times New Roman" w:eastAsia="Calibri" w:hAnsi="Times New Roman" w:cs="Times New Roman"/>
          <w:sz w:val="24"/>
          <w:szCs w:val="26"/>
        </w:rPr>
        <w:lastRenderedPageBreak/>
        <w:t>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6. 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8. 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w:t>
      </w:r>
      <w:r w:rsidR="00837D57" w:rsidRPr="00837D57">
        <w:rPr>
          <w:rFonts w:ascii="Times New Roman" w:eastAsia="Calibri" w:hAnsi="Times New Roman" w:cs="Times New Roman"/>
          <w:sz w:val="24"/>
          <w:szCs w:val="26"/>
        </w:rPr>
        <w:lastRenderedPageBreak/>
        <w:t xml:space="preserve">düşünce ve ifade özgürlüğünün, hak arama özgürlüğünün temeli de böylece zedelenmiş olmaktadır.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9. 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13. Anayasa Mahkemesi, İçtüzükte yer alan usul kurallarının iptale sebebiyet verip vermeme derecelerini değerlendirirken bir kriter ileri sürmüştür: “</w:t>
      </w:r>
      <w:r w:rsidR="00837D57" w:rsidRPr="00837D57">
        <w:rPr>
          <w:rFonts w:ascii="Times New Roman" w:eastAsia="Calibri" w:hAnsi="Times New Roman" w:cs="Times New Roman"/>
          <w:i/>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00837D57" w:rsidRPr="00837D57">
        <w:rPr>
          <w:rFonts w:ascii="Times New Roman" w:eastAsia="Calibri" w:hAnsi="Times New Roman" w:cs="Times New Roman"/>
          <w:sz w:val="24"/>
          <w:szCs w:val="26"/>
        </w:rPr>
        <w:t xml:space="preserve"> “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00837D57" w:rsidRPr="00837D57">
        <w:rPr>
          <w:rFonts w:ascii="Times New Roman" w:eastAsia="Calibri" w:hAnsi="Times New Roman" w:cs="Times New Roman"/>
          <w:i/>
          <w:sz w:val="24"/>
          <w:szCs w:val="26"/>
        </w:rPr>
        <w:t xml:space="preserve">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w:t>
      </w:r>
      <w:r w:rsidR="00837D57" w:rsidRPr="00837D57">
        <w:rPr>
          <w:rFonts w:ascii="Times New Roman" w:eastAsia="Calibri" w:hAnsi="Times New Roman" w:cs="Times New Roman"/>
          <w:i/>
          <w:sz w:val="24"/>
          <w:szCs w:val="26"/>
        </w:rPr>
        <w:lastRenderedPageBreak/>
        <w:t>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00837D57" w:rsidRPr="00837D57">
        <w:rPr>
          <w:rFonts w:ascii="Times New Roman" w:eastAsia="Calibri" w:hAnsi="Times New Roman" w:cs="Times New Roman"/>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16. Başvuru konusu işlemin gerekçesinde, dokunulmazlığın kamu yararına, parlamento fonksiyonlarının korunmasına yönelik olduğu ve milletvekillerine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nispi koruma” getiren bir kurum olmasının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muhalefeti koruma” amacına yönelmiş olduğu çarpıtılarak, dokunulmazlığın kaldırılması sürecinin açıkça </w:t>
      </w:r>
      <w:r w:rsidR="00837D57" w:rsidRPr="00837D57">
        <w:rPr>
          <w:rFonts w:ascii="Times New Roman" w:eastAsia="Calibri" w:hAnsi="Times New Roman" w:cs="Times New Roman"/>
          <w:sz w:val="24"/>
          <w:szCs w:val="26"/>
          <w:lang w:val="de-DE"/>
        </w:rPr>
        <w:t>“</w:t>
      </w:r>
      <w:r w:rsidR="00837D57" w:rsidRPr="00837D57">
        <w:rPr>
          <w:rFonts w:ascii="Times New Roman" w:eastAsia="Calibri" w:hAnsi="Times New Roman" w:cs="Times New Roman"/>
          <w:sz w:val="24"/>
          <w:szCs w:val="26"/>
        </w:rPr>
        <w:t xml:space="preserve">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w:t>
      </w:r>
      <w:r w:rsidR="00837D57" w:rsidRPr="00837D57">
        <w:rPr>
          <w:rFonts w:ascii="Times New Roman" w:eastAsia="Calibri" w:hAnsi="Times New Roman" w:cs="Times New Roman"/>
          <w:sz w:val="24"/>
          <w:szCs w:val="26"/>
        </w:rPr>
        <w:lastRenderedPageBreak/>
        <w:t>teklifle 'askıya alınması', anayasa ve idare hukuku alanında sayısız çalışmaya imza atmış Prof. Dr. Kemal Gözler tarafından, “</w:t>
      </w:r>
      <w:r w:rsidR="00837D57" w:rsidRPr="00837D57">
        <w:rPr>
          <w:rFonts w:ascii="Times New Roman" w:eastAsia="Calibri" w:hAnsi="Times New Roman" w:cs="Times New Roman"/>
          <w:i/>
          <w:sz w:val="24"/>
          <w:szCs w:val="26"/>
        </w:rPr>
        <w:t>yasama dokunulmazlığıyla ilgili medenî dünyada bilenen bütün ilkelere aykırı</w:t>
      </w:r>
      <w:r w:rsidR="00837D57" w:rsidRPr="00837D57">
        <w:rPr>
          <w:rFonts w:ascii="Times New Roman" w:eastAsia="Calibri" w:hAnsi="Times New Roman" w:cs="Times New Roman"/>
          <w:sz w:val="24"/>
          <w:szCs w:val="26"/>
        </w:rPr>
        <w:t>” olarak nitelenmiştir.</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17. Başvuruya konu Meclis kararı, “</w:t>
      </w:r>
      <w:r w:rsidR="00837D57" w:rsidRPr="00837D57">
        <w:rPr>
          <w:rFonts w:ascii="Times New Roman" w:eastAsia="Calibri" w:hAnsi="Times New Roman" w:cs="Times New Roman"/>
          <w:i/>
          <w:sz w:val="24"/>
          <w:szCs w:val="26"/>
        </w:rPr>
        <w:t>seçme ve seçilme ve siyasi faaliyette bulunma hakkı</w:t>
      </w:r>
      <w:r w:rsidR="00837D57" w:rsidRPr="00837D57">
        <w:rPr>
          <w:rFonts w:ascii="Times New Roman" w:eastAsia="Calibri" w:hAnsi="Times New Roman" w:cs="Times New Roman"/>
          <w:sz w:val="24"/>
          <w:szCs w:val="26"/>
        </w:rPr>
        <w:t>”nı düzenleyen 67’inci maddesinin de ihlal etmektedir. Anayasa 67. maddesinin başlangıcında; “</w:t>
      </w:r>
      <w:r w:rsidR="00837D57" w:rsidRPr="00837D57">
        <w:rPr>
          <w:rFonts w:ascii="Times New Roman" w:eastAsia="Calibri" w:hAnsi="Times New Roman" w:cs="Times New Roman"/>
          <w:i/>
          <w:sz w:val="24"/>
          <w:szCs w:val="26"/>
        </w:rPr>
        <w:t>vatandaşlar, kanunda gösterilen şartlara uygun olarak, seçme, seçilme ve bağımsız olarak veya bir siyasi parti içinde siyasi faaliyette bulunma ve halk oylamasına katılma hakkına sahiptir</w:t>
      </w:r>
      <w:r w:rsidR="00837D57" w:rsidRPr="00837D57">
        <w:rPr>
          <w:rFonts w:ascii="Times New Roman" w:eastAsia="Calibri" w:hAnsi="Times New Roman" w:cs="Times New Roman"/>
          <w:sz w:val="24"/>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00837D57" w:rsidRPr="00837D57">
        <w:rPr>
          <w:rFonts w:ascii="Times New Roman" w:eastAsia="Calibri" w:hAnsi="Times New Roman" w:cs="Times New Roman"/>
          <w:i/>
          <w:sz w:val="24"/>
          <w:szCs w:val="26"/>
        </w:rPr>
        <w:t>yüksek sözleşmece taraflar, yasama organının seçilmesinde halkın kanaatlerinin özgürce açıklanmasını sağlayacak şartlar içinde, makul aralıklarla, gizli oyla serbest seçimler yapmayı taahhüt ederler</w:t>
      </w:r>
      <w:r w:rsidR="00837D57" w:rsidRPr="00837D57">
        <w:rPr>
          <w:rFonts w:ascii="Times New Roman" w:eastAsia="Calibri" w:hAnsi="Times New Roman" w:cs="Times New Roman"/>
          <w:sz w:val="24"/>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i/>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w:t>
      </w:r>
      <w:r w:rsidR="00837D57" w:rsidRPr="00837D57">
        <w:rPr>
          <w:rFonts w:ascii="Times New Roman" w:eastAsia="Calibri"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18. 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19. Bu kararda atıf yapılan AİHS Ek 1 Nolu Protokolün 3. maddesi ve bu yöndeki AİHM kararları halkın kanaatlerinin özgürce  açıklanması için gerekli koşulların devletler </w:t>
      </w:r>
      <w:r w:rsidR="00837D57" w:rsidRPr="00837D57">
        <w:rPr>
          <w:rFonts w:ascii="Times New Roman" w:eastAsia="Calibri" w:hAnsi="Times New Roman" w:cs="Times New Roman"/>
          <w:sz w:val="24"/>
          <w:szCs w:val="26"/>
        </w:rPr>
        <w:lastRenderedPageBreak/>
        <w:t>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20. Başvuruya konu yasama işlemi aynı zamanda, Anayasanın 36’ncı, AİHS’nin 6’ncı maddesinin de ihlalini teşkil etmektedir. </w:t>
      </w:r>
      <w:r w:rsidR="00837D57" w:rsidRPr="00837D57">
        <w:rPr>
          <w:rFonts w:ascii="Times New Roman" w:eastAsia="Calibri" w:hAnsi="Times New Roman" w:cs="Times New Roman"/>
          <w:sz w:val="24"/>
          <w:szCs w:val="26"/>
          <w:lang w:eastAsia="tr-TR"/>
        </w:rPr>
        <w:t>Adil yargılanma hakkı olarak adlandırılan b</w:t>
      </w:r>
      <w:r w:rsidR="00837D57" w:rsidRPr="00837D57">
        <w:rPr>
          <w:rFonts w:ascii="Times New Roman" w:eastAsia="Calibri" w:hAnsi="Times New Roman" w:cs="Times New Roman"/>
          <w:sz w:val="24"/>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 </w:t>
      </w:r>
      <w:r w:rsidR="00837D57" w:rsidRPr="00837D57">
        <w:rPr>
          <w:rFonts w:ascii="Times New Roman" w:eastAsia="Times New Roman" w:hAnsi="Times New Roman" w:cs="Times New Roman"/>
          <w:sz w:val="24"/>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837D57" w:rsidRPr="00837D57" w:rsidRDefault="00837D57" w:rsidP="00837D57">
      <w:pPr>
        <w:tabs>
          <w:tab w:val="left" w:pos="1134"/>
        </w:tabs>
        <w:spacing w:before="100" w:beforeAutospacing="1" w:after="100" w:afterAutospacing="1" w:line="240" w:lineRule="auto"/>
        <w:ind w:firstLine="709"/>
        <w:jc w:val="both"/>
        <w:rPr>
          <w:rFonts w:ascii="Times New Roman" w:eastAsia="Times New Roman" w:hAnsi="Times New Roman" w:cs="Times New Roman"/>
          <w:sz w:val="24"/>
          <w:szCs w:val="26"/>
        </w:rPr>
      </w:pPr>
      <w:r w:rsidRPr="00837D57">
        <w:rPr>
          <w:rFonts w:ascii="Times New Roman" w:eastAsia="Times New Roman" w:hAnsi="Times New Roman" w:cs="Times New Roman"/>
          <w:sz w:val="24"/>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837D57" w:rsidRPr="00837D57" w:rsidRDefault="00837D57"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III.YASAMA DOKUNULMAZLIKLARININ KAYNAĞI VE TÜRKİYE'DEKİ UYGULAMA</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w:t>
      </w:r>
      <w:r w:rsidR="00837D57" w:rsidRPr="00837D57">
        <w:rPr>
          <w:rFonts w:ascii="Times New Roman" w:eastAsia="Calibri" w:hAnsi="Times New Roman" w:cs="Times New Roman"/>
          <w:sz w:val="24"/>
          <w:szCs w:val="26"/>
        </w:rPr>
        <w:lastRenderedPageBreak/>
        <w:t>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4. 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E301A0"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9. 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w:t>
      </w:r>
      <w:r w:rsidR="00837D57" w:rsidRPr="00837D57">
        <w:rPr>
          <w:rFonts w:ascii="Times New Roman" w:eastAsia="Calibri" w:hAnsi="Times New Roman" w:cs="Times New Roman"/>
          <w:sz w:val="24"/>
          <w:szCs w:val="26"/>
        </w:rPr>
        <w:lastRenderedPageBreak/>
        <w:t xml:space="preserve">ile orantılı olmadığı tespit edilmiştir. DDP'nin kapatılması davasında da AİHM 11. maddenin ihlal edildiğine benzer gerekçelerle karar vermiştir.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11. 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13. HDP kanuna uygun olarak kurulmuş ve Yüksek Mahkemenin denetimine tabi yasal ve meşru bir partidir. HDP </w:t>
      </w:r>
      <w:r w:rsidR="00837D57" w:rsidRPr="00837D57">
        <w:rPr>
          <w:rFonts w:ascii="Times New Roman" w:eastAsia="Calibri" w:hAnsi="Times New Roman" w:cs="Times New Roman"/>
          <w:sz w:val="24"/>
          <w:szCs w:val="26"/>
          <w:shd w:val="clear" w:color="auto" w:fill="FFFFFF"/>
        </w:rPr>
        <w:t>Tüzüğü'nün ilk maddesine göre,</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i/>
          <w:sz w:val="24"/>
          <w:szCs w:val="26"/>
          <w:shd w:val="clear" w:color="auto" w:fill="FFFFFF"/>
        </w:rPr>
      </w:pPr>
      <w:r>
        <w:rPr>
          <w:rFonts w:ascii="Times New Roman" w:eastAsia="Calibri" w:hAnsi="Times New Roman" w:cs="Times New Roman"/>
          <w:i/>
          <w:sz w:val="24"/>
          <w:szCs w:val="26"/>
          <w:shd w:val="clear" w:color="auto" w:fill="FFFFFF"/>
        </w:rPr>
        <w:t xml:space="preserve"> </w:t>
      </w:r>
      <w:r w:rsidR="00837D57" w:rsidRPr="00837D57">
        <w:rPr>
          <w:rFonts w:ascii="Times New Roman" w:eastAsia="Calibri" w:hAnsi="Times New Roman" w:cs="Times New Roman"/>
          <w:i/>
          <w:sz w:val="24"/>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837D57" w:rsidRPr="00837D57" w:rsidRDefault="00837D57"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IV. HAK VE ÖZGÜRLÜKLER BAKIMINDAN DOKUNULMAZLIKLARIN KALDIRILMASI KARARI VE FEZLEKELER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lastRenderedPageBreak/>
        <w:t xml:space="preserve"> </w:t>
      </w:r>
      <w:r w:rsidR="00837D57" w:rsidRPr="00837D57">
        <w:rPr>
          <w:rFonts w:ascii="Times New Roman" w:eastAsia="Calibri" w:hAnsi="Times New Roman" w:cs="Times New Roman"/>
          <w:sz w:val="24"/>
          <w:szCs w:val="26"/>
        </w:rPr>
        <w:t xml:space="preserve">4. Halkların Demokratik Partisi (HDP), ülke çapında örgütlüdür ve anayasal temelde siyasal iktidarı hedeflemektedir. </w:t>
      </w:r>
      <w:r w:rsidR="00837D57" w:rsidRPr="00837D57">
        <w:rPr>
          <w:rFonts w:ascii="Times New Roman" w:eastAsia="Calibri" w:hAnsi="Times New Roman" w:cs="Times New Roman"/>
          <w:sz w:val="24"/>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00837D57" w:rsidRPr="00837D57">
        <w:rPr>
          <w:rFonts w:ascii="Times New Roman" w:eastAsia="Calibri" w:hAnsi="Times New Roman" w:cs="Times New Roman"/>
          <w:i/>
          <w:sz w:val="24"/>
          <w:szCs w:val="26"/>
          <w:shd w:val="clear" w:color="auto" w:fill="FFFFFF"/>
        </w:rPr>
        <w:t>İnsanlık tarihi bir mücadeleler tarihidir. Farklı ve tarihsel evrelerde ve düzeylerde cereyan eden mücadelelerin en önemli evrensel ortaklıkları eşitlik, özgürlük ve adalet arayışı olmuştur.</w:t>
      </w:r>
      <w:r w:rsidR="00837D57" w:rsidRPr="00837D57">
        <w:rPr>
          <w:rFonts w:ascii="Times New Roman" w:eastAsia="Calibri" w:hAnsi="Times New Roman" w:cs="Times New Roman"/>
          <w:sz w:val="24"/>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00837D57" w:rsidRPr="00837D57">
        <w:rPr>
          <w:rFonts w:ascii="Times New Roman" w:eastAsia="Calibri" w:hAnsi="Times New Roman" w:cs="Times New Roman"/>
          <w:i/>
          <w:sz w:val="24"/>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00837D57" w:rsidRPr="00837D57">
        <w:rPr>
          <w:rFonts w:ascii="Times New Roman" w:eastAsia="Calibri" w:hAnsi="Times New Roman" w:cs="Times New Roman"/>
          <w:sz w:val="24"/>
          <w:szCs w:val="26"/>
          <w:shd w:val="clear" w:color="auto" w:fill="FFFFFF"/>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 xml:space="preserve">8.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9.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shd w:val="clear" w:color="auto" w:fill="FFFFFF"/>
        </w:rPr>
      </w:pPr>
      <w:r>
        <w:rPr>
          <w:rFonts w:ascii="Times New Roman" w:eastAsia="Calibri" w:hAnsi="Times New Roman" w:cs="Times New Roman"/>
          <w:sz w:val="24"/>
          <w:szCs w:val="26"/>
          <w:shd w:val="clear" w:color="auto" w:fill="FFFFFF"/>
        </w:rPr>
        <w:lastRenderedPageBreak/>
        <w:t xml:space="preserve"> </w:t>
      </w:r>
      <w:r w:rsidR="00837D57" w:rsidRPr="00837D57">
        <w:rPr>
          <w:rFonts w:ascii="Times New Roman" w:eastAsia="Calibri"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shd w:val="clear" w:color="auto" w:fill="FFFFFF"/>
        </w:rPr>
        <w:t xml:space="preserve"> </w:t>
      </w:r>
      <w:r w:rsidR="00837D57" w:rsidRPr="00837D57">
        <w:rPr>
          <w:rFonts w:ascii="Times New Roman" w:eastAsia="Calibri" w:hAnsi="Times New Roman" w:cs="Times New Roman"/>
          <w:sz w:val="24"/>
          <w:szCs w:val="26"/>
          <w:shd w:val="clear" w:color="auto" w:fill="FFFFFF"/>
        </w:rPr>
        <w:t>“</w:t>
      </w:r>
      <w:r w:rsidR="00837D57" w:rsidRPr="00837D57">
        <w:rPr>
          <w:rFonts w:ascii="Times New Roman" w:eastAsia="Calibri"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00837D57" w:rsidRPr="00837D57">
        <w:rPr>
          <w:rFonts w:ascii="Times New Roman" w:eastAsia="Calibri" w:hAnsi="Times New Roman" w:cs="Times New Roman"/>
          <w:sz w:val="24"/>
          <w:szCs w:val="26"/>
        </w:rPr>
        <w:t>”</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10.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11.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12.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837D57" w:rsidRPr="00837D57" w:rsidRDefault="00837D57"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sidRPr="00837D57">
        <w:rPr>
          <w:rFonts w:ascii="Times New Roman" w:eastAsia="Calibri" w:hAnsi="Times New Roman" w:cs="Times New Roman"/>
          <w:sz w:val="24"/>
          <w:szCs w:val="26"/>
        </w:rPr>
        <w:t xml:space="preserve">HDP Mardin Milletvekili Erol DORA’nın hakkında tarafımıza ulaşan fezlekeler aşağıda sıralanmıştır.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A. Nusaybin Cumhuriyet Başsavcılığı tarafından düzenlenen 13.11.2015 tarih, 2012/69 fezleke no, 2012/1013 soruşturma no ile kanuna aykırı toplantı ve gösteri yürüyüşleri düzenleme, yönetme, bunların hareketlerine katılma iddiası ile fezleke düzenlenmiştir. Basın açıklamasına katılımın suç olarak isnadı gayri ciddi ve hukuk dışıdır. </w:t>
      </w: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B. Kızıltepe Cumhuriyet Başsavcılığı tarafından düzenlenen 03.02.2016 tarih, 2015/3748 fezleke numarası ile kanuna aykırı toplantı ve gösteri yürüyüşleri düzenleme yönetme bunların hareketlerine katılma iddiası ile fezleke düzenlenmiştir. Basın açıklamasına katılımın suç olarak isnadı gayri ciddi ve hukuk dışıdır</w:t>
      </w:r>
    </w:p>
    <w:p w:rsidR="00837D57" w:rsidRPr="00837D57" w:rsidRDefault="00837D57"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C.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837D57" w:rsidRPr="00837D57" w:rsidRDefault="00837D57"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p>
    <w:p w:rsid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r>
        <w:rPr>
          <w:rFonts w:ascii="Times New Roman" w:eastAsia="Calibri" w:hAnsi="Times New Roman" w:cs="Times New Roman"/>
          <w:sz w:val="24"/>
          <w:szCs w:val="26"/>
        </w:rPr>
        <w:t xml:space="preserve"> </w:t>
      </w:r>
      <w:r w:rsidR="00837D57" w:rsidRPr="00837D57">
        <w:rPr>
          <w:rFonts w:ascii="Times New Roman" w:eastAsia="Calibri" w:hAnsi="Times New Roman" w:cs="Times New Roman"/>
          <w:sz w:val="24"/>
          <w:szCs w:val="26"/>
        </w:rPr>
        <w:t xml:space="preserve">13.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E301A0" w:rsidRPr="00837D57" w:rsidRDefault="00E301A0" w:rsidP="00837D57">
      <w:pPr>
        <w:tabs>
          <w:tab w:val="left" w:pos="1134"/>
        </w:tabs>
        <w:spacing w:before="100" w:beforeAutospacing="1" w:after="100" w:afterAutospacing="1" w:line="240" w:lineRule="auto"/>
        <w:ind w:firstLine="709"/>
        <w:contextualSpacing/>
        <w:jc w:val="both"/>
        <w:rPr>
          <w:rFonts w:ascii="Times New Roman" w:eastAsia="Calibri" w:hAnsi="Times New Roman" w:cs="Times New Roman"/>
          <w:sz w:val="24"/>
          <w:szCs w:val="26"/>
        </w:rPr>
      </w:pP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 xml:space="preserve">SONUÇ VE İSTEM </w:t>
      </w: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 xml:space="preserve">: </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lastRenderedPageBreak/>
        <w:t xml:space="preserve"> </w:t>
      </w:r>
      <w:r w:rsidR="00837D57" w:rsidRPr="00837D57">
        <w:rPr>
          <w:rFonts w:ascii="Times New Roman" w:eastAsia="Calibri" w:hAnsi="Times New Roman" w:cs="Times New Roman"/>
          <w:sz w:val="24"/>
          <w:szCs w:val="26"/>
          <w:lang w:eastAsia="tr-TR"/>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837D57" w:rsidRP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 maddesi gereğince iptalini,</w:t>
      </w:r>
    </w:p>
    <w:p w:rsidR="00837D57" w:rsidRDefault="00E301A0" w:rsidP="00837D57">
      <w:pPr>
        <w:tabs>
          <w:tab w:val="left" w:pos="1134"/>
        </w:tabs>
        <w:spacing w:before="100" w:beforeAutospacing="1" w:after="100" w:afterAutospacing="1" w:line="240" w:lineRule="auto"/>
        <w:ind w:firstLine="709"/>
        <w:jc w:val="both"/>
        <w:rPr>
          <w:rFonts w:ascii="Times New Roman" w:eastAsia="Calibri" w:hAnsi="Times New Roman" w:cs="Times New Roman"/>
          <w:sz w:val="24"/>
          <w:szCs w:val="26"/>
          <w:lang w:eastAsia="tr-TR"/>
        </w:rPr>
        <w:sectPr w:rsidR="00837D57" w:rsidSect="00627EB3">
          <w:headerReference w:type="default" r:id="rId30"/>
          <w:pgSz w:w="11909" w:h="16840"/>
          <w:pgMar w:top="1417" w:right="1417" w:bottom="1417" w:left="1417" w:header="709" w:footer="709" w:gutter="0"/>
          <w:cols w:space="720"/>
          <w:docGrid w:linePitch="360"/>
        </w:sectPr>
      </w:pPr>
      <w:r>
        <w:rPr>
          <w:rFonts w:ascii="Times New Roman" w:eastAsia="Calibri" w:hAnsi="Times New Roman" w:cs="Times New Roman"/>
          <w:sz w:val="24"/>
          <w:szCs w:val="26"/>
          <w:lang w:eastAsia="tr-TR"/>
        </w:rPr>
        <w:t xml:space="preserve"> </w:t>
      </w:r>
      <w:r w:rsidR="00837D57" w:rsidRPr="00837D57">
        <w:rPr>
          <w:rFonts w:ascii="Times New Roman" w:eastAsia="Calibri" w:hAnsi="Times New Roman" w:cs="Times New Roman"/>
          <w:sz w:val="24"/>
          <w:szCs w:val="26"/>
          <w:lang w:eastAsia="tr-TR"/>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627EB3" w:rsidRPr="00A04ABD" w:rsidRDefault="00627EB3" w:rsidP="00627EB3">
      <w:pPr>
        <w:pStyle w:val="ListeParagraf"/>
        <w:spacing w:before="100" w:beforeAutospacing="1" w:after="100" w:afterAutospacing="1"/>
        <w:ind w:left="0" w:firstLine="709"/>
        <w:contextualSpacing w:val="0"/>
        <w:jc w:val="both"/>
        <w:rPr>
          <w:rFonts w:ascii="Times New Roman" w:hAnsi="Times New Roman"/>
          <w:szCs w:val="26"/>
        </w:rPr>
      </w:pPr>
      <w:r w:rsidRPr="00A04ABD">
        <w:rPr>
          <w:rFonts w:ascii="Times New Roman" w:hAnsi="Times New Roman"/>
          <w:szCs w:val="26"/>
        </w:rPr>
        <w:lastRenderedPageBreak/>
        <w:t>“…</w:t>
      </w:r>
    </w:p>
    <w:p w:rsidR="00627EB3" w:rsidRPr="00A04ABD" w:rsidRDefault="00627EB3" w:rsidP="003F5A84">
      <w:pPr>
        <w:pStyle w:val="ListeParagraf"/>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BAŞVURUYA KONU  YASAMA İŞLEMİNİN HUKUKİ TAVSİFİ BAKIMINDAN:</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A04ABD">
        <w:rPr>
          <w:rFonts w:ascii="Times New Roman" w:hAnsi="Times New Roman"/>
          <w:i/>
          <w:szCs w:val="26"/>
        </w:rPr>
        <w:t xml:space="preserve"> "yasamanın yasamaya karşı yetkisiz olduğu alan</w:t>
      </w:r>
      <w:r w:rsidRPr="00A04ABD">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Meclis kararları, konu bakımından, herkesi ilgilendiren, genel, soyut, kişilik dışı bir düzenleme olan kanundan farklıdır. Anayasa ise, hem kanunların temelini teşkil eden bir zemin, </w:t>
      </w:r>
      <w:r w:rsidRPr="00A04ABD">
        <w:rPr>
          <w:rFonts w:ascii="Times New Roman" w:hAnsi="Times New Roman"/>
          <w:szCs w:val="26"/>
        </w:rPr>
        <w:lastRenderedPageBreak/>
        <w:t xml:space="preserve">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A04ABD">
        <w:rPr>
          <w:rFonts w:ascii="Times New Roman" w:hAnsi="Times New Roman"/>
          <w:szCs w:val="26"/>
        </w:rPr>
        <w:lastRenderedPageBreak/>
        <w:t xml:space="preserve">gerekliliklerin, zaman alacağı gerekçesiyle ihmal edilmesi, ortadan kaldırılması ve burada olduğu gibi  Anayasa'nın bir maddesinin askıya alınması hukuka uygunlukla bağdaştırılamaz. </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A04ABD">
        <w:rPr>
          <w:rFonts w:ascii="Times New Roman" w:hAnsi="Times New Roman"/>
          <w:szCs w:val="26"/>
          <w:lang w:val="de-DE"/>
        </w:rPr>
        <w:t>“</w:t>
      </w:r>
      <w:r w:rsidRPr="00A04ABD">
        <w:rPr>
          <w:rFonts w:ascii="Times New Roman" w:hAnsi="Times New Roman"/>
          <w:szCs w:val="26"/>
        </w:rPr>
        <w:t xml:space="preserve">Anayasa değişikliği” görünümünde gerçekleştirilmiştir. Anayasa Mahkemesi’nin </w:t>
      </w:r>
      <w:r w:rsidRPr="00A04ABD">
        <w:rPr>
          <w:rFonts w:ascii="Times New Roman" w:hAnsi="Times New Roman"/>
          <w:szCs w:val="26"/>
          <w:lang w:val="de-DE"/>
        </w:rPr>
        <w:t>“</w:t>
      </w:r>
      <w:r w:rsidRPr="00A04ABD">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A04ABD">
        <w:rPr>
          <w:rFonts w:ascii="Times New Roman" w:hAnsi="Times New Roman"/>
          <w:i/>
          <w:iCs/>
          <w:szCs w:val="26"/>
          <w:lang w:val="pt-PT"/>
        </w:rPr>
        <w:t>ç</w:t>
      </w:r>
      <w:r w:rsidRPr="00A04ABD">
        <w:rPr>
          <w:rFonts w:ascii="Times New Roman" w:hAnsi="Times New Roman"/>
          <w:i/>
          <w:iCs/>
          <w:szCs w:val="26"/>
        </w:rPr>
        <w:t xml:space="preserve">in </w:t>
      </w:r>
      <w:r w:rsidRPr="00A04ABD">
        <w:rPr>
          <w:rFonts w:ascii="Times New Roman" w:hAnsi="Times New Roman"/>
          <w:i/>
          <w:iCs/>
          <w:szCs w:val="26"/>
          <w:lang w:val="sv-SE"/>
        </w:rPr>
        <w:t>ö</w:t>
      </w:r>
      <w:r w:rsidRPr="00A04ABD">
        <w:rPr>
          <w:rFonts w:ascii="Times New Roman" w:hAnsi="Times New Roman"/>
          <w:i/>
          <w:iCs/>
          <w:szCs w:val="26"/>
        </w:rPr>
        <w:t>nüne getirilen metni kendi hukuk anlayışına g</w:t>
      </w:r>
      <w:r w:rsidRPr="00A04ABD">
        <w:rPr>
          <w:rFonts w:ascii="Times New Roman" w:hAnsi="Times New Roman"/>
          <w:i/>
          <w:iCs/>
          <w:szCs w:val="26"/>
          <w:lang w:val="sv-SE"/>
        </w:rPr>
        <w:t>ö</w:t>
      </w:r>
      <w:r w:rsidRPr="00A04ABD">
        <w:rPr>
          <w:rFonts w:ascii="Times New Roman" w:hAnsi="Times New Roman"/>
          <w:i/>
          <w:iCs/>
          <w:szCs w:val="26"/>
        </w:rPr>
        <w:t>re nitelendirebilmesini zorunlu kılar</w:t>
      </w:r>
      <w:r w:rsidRPr="00A04ABD">
        <w:rPr>
          <w:rFonts w:ascii="Times New Roman" w:hAnsi="Times New Roman"/>
          <w:szCs w:val="26"/>
        </w:rPr>
        <w:t>” şeklindeki içtihadı yerleşiktir. Anayasa Mahkemesi, Esas: 1999/14, Karar Sayısı: 1999/6, 26.3.1999 günlü kararında, "</w:t>
      </w:r>
      <w:r w:rsidRPr="00A04ABD">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A04ABD">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A04ABD" w:rsidDel="007B5C98">
        <w:rPr>
          <w:rFonts w:ascii="Times New Roman" w:hAnsi="Times New Roman"/>
          <w:szCs w:val="26"/>
        </w:rPr>
        <w:t xml:space="preserve"> </w:t>
      </w:r>
      <w:r w:rsidRPr="00A04ABD">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27EB3" w:rsidRPr="00A04ABD" w:rsidRDefault="00627EB3" w:rsidP="003F5A84">
      <w:pPr>
        <w:pStyle w:val="ListeParagraf"/>
        <w:numPr>
          <w:ilvl w:val="0"/>
          <w:numId w:val="1"/>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27EB3" w:rsidRPr="00A04ABD" w:rsidRDefault="00627EB3" w:rsidP="003F5A84">
      <w:pPr>
        <w:pStyle w:val="ListeParagraf"/>
        <w:tabs>
          <w:tab w:val="left" w:pos="1134"/>
        </w:tabs>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II. YASAMA DOKUNULMAZLIĞININ KALDIRILMASINA DAİR MECLİS KARARININ  ANAYASAYA, KANUNA VE İÇTÜZÜĞE AYKIRILIĞI BAKIMINDAN: </w:t>
      </w:r>
    </w:p>
    <w:p w:rsidR="00627EB3" w:rsidRPr="00A04ABD" w:rsidRDefault="00627EB3" w:rsidP="003F5A84">
      <w:pPr>
        <w:pStyle w:val="ListeParagraf"/>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A04ABD" w:rsidDel="00DE6088">
        <w:rPr>
          <w:rFonts w:ascii="Times New Roman" w:hAnsi="Times New Roman"/>
          <w:szCs w:val="26"/>
        </w:rPr>
        <w:t xml:space="preserve"> </w:t>
      </w:r>
      <w:r w:rsidRPr="00A04ABD">
        <w:rPr>
          <w:rFonts w:ascii="Times New Roman" w:hAnsi="Times New Roman"/>
          <w:szCs w:val="26"/>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w:t>
      </w:r>
      <w:r w:rsidRPr="00A04ABD">
        <w:rPr>
          <w:rFonts w:ascii="Times New Roman" w:hAnsi="Times New Roman"/>
          <w:szCs w:val="26"/>
        </w:rPr>
        <w:lastRenderedPageBreak/>
        <w:t>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Anayasa Mahkemesi, İçtüzükte yer alan usul kurallarının iptale sebebiyet verip vermeme derecelerini değerlendirirken bir kriter ileri sürmüştür: "</w:t>
      </w:r>
      <w:r w:rsidRPr="00A04ABD">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A04ABD">
        <w:rPr>
          <w:rFonts w:ascii="Times New Roman" w:hAnsi="Times New Roman"/>
          <w:szCs w:val="26"/>
        </w:rPr>
        <w:t xml:space="preserve"> "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A04ABD">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A04ABD">
        <w:rPr>
          <w:rFonts w:ascii="Times New Roman" w:hAnsi="Times New Roman"/>
          <w:szCs w:val="26"/>
        </w:rPr>
        <w:t xml:space="preserve">". Dönemin </w:t>
      </w:r>
      <w:r w:rsidRPr="00A04ABD">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Başvuru konusu işlemin gerekçesinde, dokunulmazlığın kamu yararına, parlamento fonksiyonlarının korunmasına yönelik olduğu ve milletvekillerine </w:t>
      </w:r>
      <w:r w:rsidRPr="00A04ABD">
        <w:rPr>
          <w:rFonts w:ascii="Times New Roman" w:hAnsi="Times New Roman"/>
          <w:szCs w:val="26"/>
          <w:lang w:val="de-DE"/>
        </w:rPr>
        <w:t>“</w:t>
      </w:r>
      <w:r w:rsidRPr="00A04ABD">
        <w:rPr>
          <w:rFonts w:ascii="Times New Roman" w:hAnsi="Times New Roman"/>
          <w:szCs w:val="26"/>
        </w:rPr>
        <w:t xml:space="preserve">nispi koruma” getiren bir kurum olmasının </w:t>
      </w:r>
      <w:r w:rsidRPr="00A04ABD">
        <w:rPr>
          <w:rFonts w:ascii="Times New Roman" w:hAnsi="Times New Roman"/>
          <w:szCs w:val="26"/>
          <w:lang w:val="de-DE"/>
        </w:rPr>
        <w:t>“</w:t>
      </w:r>
      <w:r w:rsidRPr="00A04ABD">
        <w:rPr>
          <w:rFonts w:ascii="Times New Roman" w:hAnsi="Times New Roman"/>
          <w:szCs w:val="26"/>
        </w:rPr>
        <w:t xml:space="preserve">muhalefeti koruma” amacına yönelmiş olduğu çarpıtılarak, dokunulmazlığın kaldırılması sürecinin açıkça </w:t>
      </w:r>
      <w:r w:rsidRPr="00A04ABD">
        <w:rPr>
          <w:rFonts w:ascii="Times New Roman" w:hAnsi="Times New Roman"/>
          <w:szCs w:val="26"/>
          <w:lang w:val="de-DE"/>
        </w:rPr>
        <w:t>“</w:t>
      </w:r>
      <w:r w:rsidRPr="00A04ABD">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A04ABD">
        <w:rPr>
          <w:rFonts w:ascii="Times New Roman" w:hAnsi="Times New Roman"/>
          <w:i/>
          <w:szCs w:val="26"/>
        </w:rPr>
        <w:t>yasama dokunulmazlığıyla ilgili medenî dünyada bilenen bütün ilkelere aykırı</w:t>
      </w:r>
      <w:r w:rsidRPr="00A04ABD">
        <w:rPr>
          <w:rFonts w:ascii="Times New Roman" w:hAnsi="Times New Roman"/>
          <w:szCs w:val="26"/>
        </w:rPr>
        <w:t>" olarak nitelenmiştir.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lastRenderedPageBreak/>
        <w:t>Başvuruya konu Meclis kararı, “</w:t>
      </w:r>
      <w:r w:rsidRPr="00A04ABD">
        <w:rPr>
          <w:rFonts w:ascii="Times New Roman" w:hAnsi="Times New Roman"/>
          <w:i/>
          <w:szCs w:val="26"/>
        </w:rPr>
        <w:t>seçme ve seçilme ve siyasi faaliyette bulunma hakkı</w:t>
      </w:r>
      <w:r w:rsidRPr="00A04ABD">
        <w:rPr>
          <w:rFonts w:ascii="Times New Roman" w:hAnsi="Times New Roman"/>
          <w:szCs w:val="26"/>
        </w:rPr>
        <w:t>”nı düzenleyen 67’inci maddesinin de ihlal etmektedir. Anayasa 67. maddesinin başlangıcında; “</w:t>
      </w:r>
      <w:r w:rsidRPr="00A04ABD">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A04ABD">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A04ABD">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A04ABD">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27EB3" w:rsidRPr="00A04ABD" w:rsidRDefault="00627EB3" w:rsidP="003F5A84">
      <w:pPr>
        <w:spacing w:before="100" w:beforeAutospacing="1" w:after="240" w:line="240" w:lineRule="auto"/>
        <w:ind w:firstLine="709"/>
        <w:jc w:val="both"/>
        <w:rPr>
          <w:rFonts w:ascii="Times New Roman" w:hAnsi="Times New Roman" w:cs="Times New Roman"/>
          <w:i/>
          <w:sz w:val="24"/>
          <w:szCs w:val="26"/>
        </w:rPr>
      </w:pPr>
      <w:r w:rsidRPr="00A04ABD">
        <w:rPr>
          <w:rFonts w:ascii="Times New Roman" w:hAnsi="Times New Roman" w:cs="Times New Roman"/>
          <w:sz w:val="24"/>
          <w:szCs w:val="26"/>
        </w:rPr>
        <w:t>“</w:t>
      </w:r>
      <w:r w:rsidRPr="00A04ABD">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A04ABD">
        <w:rPr>
          <w:rFonts w:ascii="Times New Roman" w:hAnsi="Times New Roman"/>
          <w:szCs w:val="26"/>
        </w:rPr>
        <w:lastRenderedPageBreak/>
        <w:t>aykırı yöntemlerle, siyasi çalışmalarından dolayı suçlanması, usule ilişkin haklarından mahrum bırakılması Anayasanın 67’inci maddesiyle, AİHS’ne Ek Protokol 1’in 3’üncü maddesinin ihlalini oluşturmaktadır.</w:t>
      </w:r>
    </w:p>
    <w:p w:rsidR="00627EB3" w:rsidRPr="00A04ABD" w:rsidRDefault="00627EB3" w:rsidP="003F5A84">
      <w:pPr>
        <w:pStyle w:val="ListeParagraf"/>
        <w:numPr>
          <w:ilvl w:val="0"/>
          <w:numId w:val="2"/>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Başvuruya konu yasama işlemi aynı zamanda, Anayasanın 36’ncı, AİHS’nin 6’ncı maddesinin de ihlalini teşkil etmektedir. </w:t>
      </w:r>
      <w:r w:rsidRPr="00A04ABD">
        <w:rPr>
          <w:rFonts w:ascii="Times New Roman" w:hAnsi="Times New Roman"/>
          <w:szCs w:val="26"/>
          <w:lang w:eastAsia="tr-TR"/>
        </w:rPr>
        <w:t>Adil yargılanma hakkı olarak adlandırılan b</w:t>
      </w:r>
      <w:r w:rsidRPr="00A04ABD">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27EB3" w:rsidRPr="00A04ABD" w:rsidRDefault="00627EB3" w:rsidP="003F5A84">
      <w:pPr>
        <w:pStyle w:val="ListeParagraf1"/>
        <w:numPr>
          <w:ilvl w:val="0"/>
          <w:numId w:val="2"/>
        </w:numPr>
        <w:tabs>
          <w:tab w:val="left" w:pos="0"/>
        </w:tabs>
        <w:spacing w:before="100" w:beforeAutospacing="1" w:after="240" w:line="240" w:lineRule="auto"/>
        <w:ind w:left="0" w:firstLine="709"/>
        <w:rPr>
          <w:szCs w:val="26"/>
        </w:rPr>
      </w:pPr>
      <w:r w:rsidRPr="00A04ABD">
        <w:rPr>
          <w:szCs w:val="26"/>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27EB3" w:rsidRPr="00A04ABD" w:rsidRDefault="00627EB3" w:rsidP="003F5A84">
      <w:pPr>
        <w:pStyle w:val="ListeParagraf1"/>
        <w:tabs>
          <w:tab w:val="left" w:pos="0"/>
        </w:tabs>
        <w:spacing w:before="100" w:beforeAutospacing="1" w:after="240" w:line="240" w:lineRule="auto"/>
        <w:ind w:left="0" w:firstLine="709"/>
        <w:rPr>
          <w:szCs w:val="26"/>
        </w:rPr>
      </w:pPr>
      <w:r w:rsidRPr="00A04ABD">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27EB3" w:rsidRPr="00A04ABD" w:rsidRDefault="00627EB3" w:rsidP="003F5A84">
      <w:pPr>
        <w:pStyle w:val="ListeParagraf"/>
        <w:tabs>
          <w:tab w:val="left" w:pos="1134"/>
        </w:tabs>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III. YASAMA DOKUNULMAZLIKLARININ KAYNAĞI VE TÜRKİYE'DEKİ UYGULAMA</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A04ABD">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A04ABD">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27EB3" w:rsidRPr="00A04ABD" w:rsidRDefault="00627EB3" w:rsidP="003F5A84">
      <w:pPr>
        <w:pStyle w:val="ListeParagraf"/>
        <w:numPr>
          <w:ilvl w:val="0"/>
          <w:numId w:val="3"/>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HDP kanuna uygun olarak kurulmuş ve Yüksek Mahkemenin denetimine tabi yasal ve meşru bir partidir. HDP </w:t>
      </w:r>
      <w:r w:rsidRPr="00A04ABD">
        <w:rPr>
          <w:rFonts w:ascii="Times New Roman" w:hAnsi="Times New Roman"/>
          <w:szCs w:val="26"/>
          <w:shd w:val="clear" w:color="auto" w:fill="FFFFFF"/>
        </w:rPr>
        <w:t>Tüzüğü'nün ilk maddesine göre,</w:t>
      </w:r>
    </w:p>
    <w:p w:rsidR="00627EB3" w:rsidRDefault="00627EB3" w:rsidP="003F5A84">
      <w:pPr>
        <w:pStyle w:val="ListeParagraf"/>
        <w:tabs>
          <w:tab w:val="left" w:pos="1134"/>
        </w:tabs>
        <w:spacing w:before="100" w:beforeAutospacing="1" w:after="240"/>
        <w:ind w:left="0" w:firstLine="709"/>
        <w:contextualSpacing w:val="0"/>
        <w:rPr>
          <w:i/>
          <w:szCs w:val="26"/>
          <w:shd w:val="clear" w:color="auto" w:fill="FFFFFF"/>
        </w:rPr>
      </w:pPr>
      <w:r w:rsidRPr="00A04ABD">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27EB3" w:rsidRPr="00A04ABD" w:rsidRDefault="00627EB3" w:rsidP="003F5A84">
      <w:pPr>
        <w:pStyle w:val="ListeParagraf"/>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27EB3" w:rsidRPr="00A04ABD" w:rsidRDefault="00627EB3" w:rsidP="003F5A84">
      <w:pPr>
        <w:pStyle w:val="ListeParagraf"/>
        <w:tabs>
          <w:tab w:val="left" w:pos="1134"/>
        </w:tabs>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IV. HAK VE ÖZGÜRLÜKLER BAKIMINDAN DOKUNULMAZLIKLARIN KALDIRILMASI KARARI VE FEZLEKELER</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A04ABD">
        <w:rPr>
          <w:rFonts w:ascii="Times New Roman" w:hAnsi="Times New Roman"/>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Halkların Demokratik Partisi (HDP), ülke çapında örgütlüdür ve anayasal temelde siyasal iktidarı hedeflemektedir. </w:t>
      </w:r>
      <w:r w:rsidRPr="00A04ABD">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A04ABD">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A04ABD">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627EB3" w:rsidRPr="00A04ABD" w:rsidRDefault="00627EB3" w:rsidP="003F5A84">
      <w:pPr>
        <w:pStyle w:val="ListeParagraf"/>
        <w:numPr>
          <w:ilvl w:val="0"/>
          <w:numId w:val="4"/>
        </w:numPr>
        <w:spacing w:before="100" w:beforeAutospacing="1" w:after="240"/>
        <w:ind w:left="0" w:firstLine="709"/>
        <w:contextualSpacing w:val="0"/>
        <w:jc w:val="both"/>
        <w:rPr>
          <w:rStyle w:val="apple-converted-space"/>
          <w:rFonts w:ascii="Times New Roman" w:hAnsi="Times New Roman"/>
          <w:szCs w:val="26"/>
          <w:shd w:val="clear" w:color="auto" w:fill="FFFFFF"/>
        </w:rPr>
      </w:pPr>
      <w:r w:rsidRPr="00A04ABD">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A04ABD">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A04ABD">
        <w:rPr>
          <w:rFonts w:ascii="Times New Roman" w:hAnsi="Times New Roman"/>
          <w:szCs w:val="26"/>
          <w:shd w:val="clear" w:color="auto" w:fill="FFFFFF"/>
        </w:rPr>
        <w:t>.</w:t>
      </w:r>
      <w:r w:rsidRPr="00A04ABD">
        <w:rPr>
          <w:rStyle w:val="apple-converted-space"/>
          <w:rFonts w:ascii="Times New Roman" w:hAnsi="Times New Roman"/>
          <w:szCs w:val="26"/>
          <w:shd w:val="clear" w:color="auto" w:fill="FFFFFF"/>
        </w:rPr>
        <w:t>"</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shd w:val="clear" w:color="auto" w:fill="FFFFFF"/>
        </w:rPr>
      </w:pPr>
      <w:r w:rsidRPr="00A04ABD">
        <w:rPr>
          <w:rFonts w:ascii="Times New Roman" w:hAnsi="Times New Roman"/>
          <w:szCs w:val="26"/>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shd w:val="clear" w:color="auto" w:fill="FFFFFF"/>
        </w:rPr>
      </w:pPr>
      <w:r w:rsidRPr="00A04ABD">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shd w:val="clear" w:color="auto" w:fill="FFFFFF"/>
        </w:rPr>
      </w:pPr>
      <w:r w:rsidRPr="00A04ABD">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shd w:val="clear" w:color="auto" w:fill="FFFFFF"/>
        </w:rPr>
        <w:t>"</w:t>
      </w:r>
      <w:r w:rsidRPr="00A04ABD">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A04ABD">
        <w:rPr>
          <w:rFonts w:ascii="Times New Roman" w:hAnsi="Times New Roman" w:cs="Times New Roman"/>
          <w:sz w:val="24"/>
          <w:szCs w:val="26"/>
        </w:rPr>
        <w:t>"</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Yüksek Mahkeme önüne gelen metnin ne olduğunu kendisi niteleyecektir. İş bu başvuru ile Yüksek Mahkeme önüne getirdiğimiz metin bir anayasa değişikliği değil </w:t>
      </w:r>
      <w:r w:rsidRPr="00A04ABD">
        <w:rPr>
          <w:rFonts w:ascii="Times New Roman" w:hAnsi="Times New Roman"/>
          <w:szCs w:val="26"/>
        </w:rPr>
        <w:lastRenderedPageBreak/>
        <w:t>dokunulmazlıkların kaldırılmasına ilişkin bir Meclis Kararıdır ve her yönüyle anayasaya aykırı, iptali gerekli bir Meclis kararıdır.</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27EB3" w:rsidRDefault="00627EB3" w:rsidP="003F5A84">
      <w:pPr>
        <w:pStyle w:val="ListeParagraf"/>
        <w:numPr>
          <w:ilvl w:val="0"/>
          <w:numId w:val="4"/>
        </w:numPr>
        <w:spacing w:before="100" w:beforeAutospacing="1" w:after="240"/>
        <w:ind w:left="0" w:firstLine="709"/>
        <w:contextualSpacing w:val="0"/>
        <w:jc w:val="both"/>
        <w:rPr>
          <w:szCs w:val="26"/>
        </w:rPr>
      </w:pPr>
      <w:r w:rsidRPr="00A04ABD">
        <w:rPr>
          <w:rFonts w:ascii="Times New Roman" w:hAnsi="Times New Roman"/>
          <w:szCs w:val="26"/>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tbl>
      <w:tblPr>
        <w:tblpPr w:leftFromText="141" w:rightFromText="141" w:vertAnchor="text" w:horzAnchor="margin" w:tblpXSpec="center" w:tblpY="58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948"/>
        <w:gridCol w:w="1462"/>
        <w:gridCol w:w="1418"/>
        <w:gridCol w:w="1559"/>
        <w:gridCol w:w="2126"/>
      </w:tblGrid>
      <w:tr w:rsidR="003F5A84" w:rsidRPr="003F5A84" w:rsidTr="003F5A84">
        <w:trPr>
          <w:trHeight w:val="921"/>
        </w:trPr>
        <w:tc>
          <w:tcPr>
            <w:tcW w:w="1129"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 1</w:t>
            </w:r>
          </w:p>
        </w:tc>
        <w:tc>
          <w:tcPr>
            <w:tcW w:w="1134"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 NO</w:t>
            </w:r>
          </w:p>
        </w:tc>
        <w:tc>
          <w:tcPr>
            <w:tcW w:w="94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SUÇ TARİHİ</w:t>
            </w:r>
          </w:p>
        </w:tc>
        <w:tc>
          <w:tcPr>
            <w:tcW w:w="1462"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SORUŞTURMA NO</w:t>
            </w:r>
          </w:p>
        </w:tc>
        <w:tc>
          <w:tcPr>
            <w:tcW w:w="141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 DÜZENLEME</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TARİHİ</w:t>
            </w:r>
          </w:p>
        </w:tc>
        <w:tc>
          <w:tcPr>
            <w:tcW w:w="1559"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DÜZENLEYEN</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SAVCILIK</w:t>
            </w:r>
          </w:p>
        </w:tc>
        <w:tc>
          <w:tcPr>
            <w:tcW w:w="2126"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SUÇ</w:t>
            </w:r>
          </w:p>
        </w:tc>
      </w:tr>
      <w:tr w:rsidR="003F5A84" w:rsidRPr="003F5A84" w:rsidTr="003F5A84">
        <w:trPr>
          <w:trHeight w:val="1139"/>
        </w:trPr>
        <w:tc>
          <w:tcPr>
            <w:tcW w:w="1129"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3/681</w:t>
            </w:r>
          </w:p>
        </w:tc>
        <w:tc>
          <w:tcPr>
            <w:tcW w:w="1134"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2016/57</w:t>
            </w:r>
          </w:p>
        </w:tc>
        <w:tc>
          <w:tcPr>
            <w:tcW w:w="94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31/8/2016</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VE DEVAMI</w:t>
            </w:r>
          </w:p>
        </w:tc>
        <w:tc>
          <w:tcPr>
            <w:tcW w:w="1462"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2015/121274</w:t>
            </w:r>
          </w:p>
        </w:tc>
        <w:tc>
          <w:tcPr>
            <w:tcW w:w="141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01/03/2016</w:t>
            </w:r>
          </w:p>
        </w:tc>
        <w:tc>
          <w:tcPr>
            <w:tcW w:w="1559"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İSTANBUL</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CUMHURİYET</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BAŞSAVCILIĞI</w:t>
            </w:r>
          </w:p>
        </w:tc>
        <w:tc>
          <w:tcPr>
            <w:tcW w:w="2126"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CUMHURBAŞKANINA</w:t>
            </w:r>
          </w:p>
          <w:p w:rsidR="003F5A84" w:rsidRPr="003F5A84" w:rsidRDefault="003F5A84"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ALENEN HAKARET</w:t>
            </w:r>
          </w:p>
        </w:tc>
      </w:tr>
    </w:tbl>
    <w:p w:rsidR="00627EB3" w:rsidRPr="00A04ABD" w:rsidRDefault="00627EB3" w:rsidP="003F5A84">
      <w:pPr>
        <w:pStyle w:val="ListeParagraf"/>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HDP Mersin Milletvekili Dengir Mir Mehmet FIRAT’ın hakkında tarafımıza ulaşan fezlekeler aşağıda sıralanmıştır. </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color w:val="0563C1"/>
          <w:sz w:val="24"/>
          <w:szCs w:val="26"/>
          <w:u w:val="single"/>
        </w:rPr>
        <w:t>https://www.facebook.com/hdpmehmetfirat/</w:t>
      </w:r>
      <w:r w:rsidRPr="00A04ABD">
        <w:rPr>
          <w:rFonts w:ascii="Times New Roman" w:hAnsi="Times New Roman" w:cs="Times New Roman"/>
          <w:sz w:val="24"/>
          <w:szCs w:val="26"/>
        </w:rPr>
        <w:t xml:space="preserve"> facebook hesabından 31/08/2015 günü paylaşılan ve 1504 kişinin beğendiği yazıda, düşünce özgürlüğü sınırları aşılarak , T.C. Cumhurbaşkanı Recep Tayyip Erdoğan’a alenen hakaret suçu işlendiği konusunda suç şüphesini oluşturan yeterli maddi delillerin elde edildiği kanısına varılması. </w:t>
      </w:r>
    </w:p>
    <w:p w:rsidR="00627EB3"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 xml:space="preserve">Not: Adı geçen facebook sitesi Dengir Bey adına açılmış olup sayfa ve sayfadaki paylaşımlar kendisine ait değildir. Ayrıca suç tarihi fezlekede 2016 Ağustos olarak yazılmıştır (hernekadar şehven yazılmış olsada bunlar (suç tarihi ve facebook sayfasının Sn Fırat a ait olup olmadığının doğrulanmamış olması)  fezlekelerin nekadar acele ve özensiz hazırlandığının göstergesidir. </w:t>
      </w:r>
    </w:p>
    <w:p w:rsidR="003F5A84" w:rsidRDefault="003F5A84" w:rsidP="003F5A84">
      <w:pPr>
        <w:spacing w:before="100" w:beforeAutospacing="1" w:after="240" w:line="240" w:lineRule="auto"/>
        <w:ind w:firstLine="709"/>
        <w:jc w:val="both"/>
        <w:rPr>
          <w:rFonts w:ascii="Times New Roman" w:hAnsi="Times New Roman" w:cs="Times New Roman"/>
          <w:sz w:val="24"/>
          <w:szCs w:val="26"/>
        </w:rPr>
      </w:pPr>
    </w:p>
    <w:p w:rsidR="003F5A84" w:rsidRPr="00A04ABD" w:rsidRDefault="003F5A84" w:rsidP="003F5A84">
      <w:pPr>
        <w:spacing w:before="100" w:beforeAutospacing="1" w:after="240" w:line="240" w:lineRule="auto"/>
        <w:ind w:firstLine="709"/>
        <w:jc w:val="both"/>
        <w:rPr>
          <w:rFonts w:ascii="Times New Roman" w:hAnsi="Times New Roman" w:cs="Times New Roman"/>
          <w:sz w:val="24"/>
          <w:szCs w:val="26"/>
        </w:rPr>
      </w:pPr>
    </w:p>
    <w:tbl>
      <w:tblPr>
        <w:tblpPr w:leftFromText="141" w:rightFromText="141" w:vertAnchor="text" w:horzAnchor="margin" w:tblpXSpec="center" w:tblpY="53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276"/>
        <w:gridCol w:w="1588"/>
        <w:gridCol w:w="1390"/>
        <w:gridCol w:w="1597"/>
        <w:gridCol w:w="1691"/>
      </w:tblGrid>
      <w:tr w:rsidR="00627EB3" w:rsidRPr="003F5A84" w:rsidTr="003F5A84">
        <w:tc>
          <w:tcPr>
            <w:tcW w:w="1242"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 2</w:t>
            </w:r>
          </w:p>
        </w:tc>
        <w:tc>
          <w:tcPr>
            <w:tcW w:w="1134"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NO</w:t>
            </w:r>
          </w:p>
        </w:tc>
        <w:tc>
          <w:tcPr>
            <w:tcW w:w="1276"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SUÇ TARİHİ</w:t>
            </w:r>
          </w:p>
        </w:tc>
        <w:tc>
          <w:tcPr>
            <w:tcW w:w="158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SORUŞTURMA</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NO</w:t>
            </w:r>
          </w:p>
        </w:tc>
        <w:tc>
          <w:tcPr>
            <w:tcW w:w="1390"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FEZLEKE</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DÜZENLEME</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TARİHİ</w:t>
            </w:r>
          </w:p>
        </w:tc>
        <w:tc>
          <w:tcPr>
            <w:tcW w:w="1597"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DÜZENLEYEN</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SAVCILIK</w:t>
            </w:r>
          </w:p>
        </w:tc>
        <w:tc>
          <w:tcPr>
            <w:tcW w:w="1691"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SUÇ</w:t>
            </w:r>
          </w:p>
        </w:tc>
      </w:tr>
      <w:tr w:rsidR="00627EB3" w:rsidRPr="003F5A84" w:rsidTr="003F5A84">
        <w:tc>
          <w:tcPr>
            <w:tcW w:w="1242"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3/722</w:t>
            </w:r>
          </w:p>
        </w:tc>
        <w:tc>
          <w:tcPr>
            <w:tcW w:w="1134"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2016/13</w:t>
            </w:r>
          </w:p>
        </w:tc>
        <w:tc>
          <w:tcPr>
            <w:tcW w:w="1276"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13.03.2016 MERSİN</w:t>
            </w:r>
          </w:p>
        </w:tc>
        <w:tc>
          <w:tcPr>
            <w:tcW w:w="1588"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2016/15681</w:t>
            </w:r>
          </w:p>
        </w:tc>
        <w:tc>
          <w:tcPr>
            <w:tcW w:w="1390"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06/04/2016</w:t>
            </w:r>
          </w:p>
        </w:tc>
        <w:tc>
          <w:tcPr>
            <w:tcW w:w="1597"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MERSİN</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CUMHURİYET</w:t>
            </w: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BAŞSAVCILIĞI</w:t>
            </w:r>
          </w:p>
        </w:tc>
        <w:tc>
          <w:tcPr>
            <w:tcW w:w="1691" w:type="dxa"/>
            <w:shd w:val="clear" w:color="auto" w:fill="auto"/>
          </w:tcPr>
          <w:p w:rsidR="003F5A84" w:rsidRDefault="003F5A84" w:rsidP="003F5A84">
            <w:pPr>
              <w:spacing w:before="100" w:beforeAutospacing="1" w:after="240" w:line="240" w:lineRule="auto"/>
              <w:jc w:val="center"/>
              <w:rPr>
                <w:rFonts w:ascii="Times New Roman" w:hAnsi="Times New Roman" w:cs="Times New Roman"/>
                <w:sz w:val="18"/>
                <w:szCs w:val="18"/>
              </w:rPr>
            </w:pPr>
          </w:p>
          <w:p w:rsidR="00627EB3" w:rsidRPr="003F5A84" w:rsidRDefault="00627EB3" w:rsidP="003F5A84">
            <w:pPr>
              <w:spacing w:before="100" w:beforeAutospacing="1" w:after="240" w:line="240" w:lineRule="auto"/>
              <w:jc w:val="center"/>
              <w:rPr>
                <w:rFonts w:ascii="Times New Roman" w:hAnsi="Times New Roman" w:cs="Times New Roman"/>
                <w:sz w:val="18"/>
                <w:szCs w:val="18"/>
              </w:rPr>
            </w:pPr>
            <w:r w:rsidRPr="003F5A84">
              <w:rPr>
                <w:rFonts w:ascii="Times New Roman" w:hAnsi="Times New Roman" w:cs="Times New Roman"/>
                <w:sz w:val="18"/>
                <w:szCs w:val="18"/>
              </w:rPr>
              <w:t>ÖRGÜT PROPAGANDASI</w:t>
            </w:r>
          </w:p>
        </w:tc>
      </w:tr>
    </w:tbl>
    <w:p w:rsidR="003F5A84" w:rsidRDefault="003F5A84" w:rsidP="003F5A84">
      <w:pPr>
        <w:spacing w:before="100" w:beforeAutospacing="1" w:after="240" w:line="240" w:lineRule="auto"/>
        <w:ind w:firstLine="709"/>
        <w:jc w:val="both"/>
        <w:rPr>
          <w:rFonts w:ascii="Times New Roman" w:hAnsi="Times New Roman" w:cs="Times New Roman"/>
          <w:sz w:val="24"/>
          <w:szCs w:val="26"/>
        </w:rPr>
      </w:pPr>
    </w:p>
    <w:p w:rsidR="003F5A84" w:rsidRPr="00A04ABD" w:rsidRDefault="003F5A84" w:rsidP="003F5A84">
      <w:pPr>
        <w:spacing w:before="100" w:beforeAutospacing="1" w:after="240" w:line="240" w:lineRule="auto"/>
        <w:ind w:firstLine="709"/>
        <w:jc w:val="both"/>
        <w:rPr>
          <w:rFonts w:ascii="Times New Roman" w:hAnsi="Times New Roman" w:cs="Times New Roman"/>
          <w:sz w:val="24"/>
          <w:szCs w:val="26"/>
        </w:rPr>
      </w:pPr>
    </w:p>
    <w:p w:rsidR="003F5A84" w:rsidRDefault="003F5A84"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ÖZET</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Halkların Demokratik Partisi Mersin İl Başkanlığının 13/03/2016 tarihinde Mersin de gerçekleştirilen 1. Olağanüstü Kongresinde Dengir Bey’in konuşmasında  “....Ama Türkiye’de oynanan siyasi oyunların yanında bir milletvekilliğimizi kaybetmemiz önemli olmakla birlikte yüzlerce canımızı vahşice, vahşet bodrumlarında kaybetmenin yanında bir hiç sayılır...” cümlesi atılı suçu işlediğine ilişkin yeterli delil sayılmıştır.</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ÖZET</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 xml:space="preserve">19/03/2016 tarihinde Halkların Demokratik Partisi Eş Genel Başkanı Figen Yüksekdağ’ın katılımıyla Mersin’de gerçekleştirilen Newroz etkinliğinde Dengir Bey’in yapmış olduğu konuşmanın değişik kısımlarında terör örgütü propagandası içeren sözler bulunduğuna dair yeterli delile ulaşılması. </w:t>
      </w:r>
    </w:p>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t>Not:Fezlekede konuşmadan aşağıda sunulan alıntı yapılmış olup hangi cümlelerin terör propagandası içerdiği açıkca belirtilmemiş (sadece bir cümle kalın puntolarla yazılmıştır) ve  “</w:t>
      </w:r>
      <w:r w:rsidRPr="00A04ABD">
        <w:rPr>
          <w:rFonts w:ascii="Times New Roman" w:hAnsi="Times New Roman" w:cs="Times New Roman"/>
          <w:i/>
          <w:sz w:val="24"/>
          <w:szCs w:val="26"/>
        </w:rPr>
        <w:t>konuşmanın değişik kısımları</w:t>
      </w:r>
      <w:r w:rsidRPr="00A04ABD">
        <w:rPr>
          <w:rFonts w:ascii="Times New Roman" w:hAnsi="Times New Roman" w:cs="Times New Roman"/>
          <w:sz w:val="24"/>
          <w:szCs w:val="26"/>
        </w:rPr>
        <w:t>” ibaresi kullanılmıştır.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06"/>
        <w:gridCol w:w="1588"/>
        <w:gridCol w:w="1417"/>
        <w:gridCol w:w="1559"/>
        <w:gridCol w:w="1247"/>
      </w:tblGrid>
      <w:tr w:rsidR="00627EB3" w:rsidRPr="00A04ABD" w:rsidTr="00091EBF">
        <w:trPr>
          <w:jc w:val="center"/>
        </w:trPr>
        <w:tc>
          <w:tcPr>
            <w:tcW w:w="1129"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FEZLEKE 3</w:t>
            </w:r>
          </w:p>
        </w:tc>
        <w:tc>
          <w:tcPr>
            <w:tcW w:w="1134"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FEZLEKE NO</w:t>
            </w:r>
          </w:p>
        </w:tc>
        <w:tc>
          <w:tcPr>
            <w:tcW w:w="1106"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SUÇ</w:t>
            </w: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TARİHİ</w:t>
            </w: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VE YERİ</w:t>
            </w:r>
          </w:p>
        </w:tc>
        <w:tc>
          <w:tcPr>
            <w:tcW w:w="1588"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SORUŞTURMA NO</w:t>
            </w:r>
          </w:p>
        </w:tc>
        <w:tc>
          <w:tcPr>
            <w:tcW w:w="1417"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FEZLEKE</w:t>
            </w: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DÜZENLEME</w:t>
            </w: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TARİHİ</w:t>
            </w:r>
          </w:p>
        </w:tc>
        <w:tc>
          <w:tcPr>
            <w:tcW w:w="1559"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DÜZENLEYEN SAVCILIK</w:t>
            </w:r>
          </w:p>
        </w:tc>
        <w:tc>
          <w:tcPr>
            <w:tcW w:w="1247"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SUÇ</w:t>
            </w:r>
          </w:p>
        </w:tc>
      </w:tr>
      <w:tr w:rsidR="00627EB3" w:rsidRPr="00A04ABD" w:rsidTr="00091EBF">
        <w:trPr>
          <w:jc w:val="center"/>
        </w:trPr>
        <w:tc>
          <w:tcPr>
            <w:tcW w:w="1129"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3/754</w:t>
            </w:r>
          </w:p>
        </w:tc>
        <w:tc>
          <w:tcPr>
            <w:tcW w:w="1134"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2016/11</w:t>
            </w:r>
          </w:p>
        </w:tc>
        <w:tc>
          <w:tcPr>
            <w:tcW w:w="1106"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19/03/2016MERSİN</w:t>
            </w:r>
          </w:p>
        </w:tc>
        <w:tc>
          <w:tcPr>
            <w:tcW w:w="1588"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2016/15684</w:t>
            </w:r>
          </w:p>
        </w:tc>
        <w:tc>
          <w:tcPr>
            <w:tcW w:w="1417"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04/04/2016</w:t>
            </w:r>
          </w:p>
        </w:tc>
        <w:tc>
          <w:tcPr>
            <w:tcW w:w="1559"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MERSİN CUMHURİYET BAŞSAVCILIĞI</w:t>
            </w:r>
          </w:p>
        </w:tc>
        <w:tc>
          <w:tcPr>
            <w:tcW w:w="1247" w:type="dxa"/>
            <w:shd w:val="clear" w:color="auto" w:fill="auto"/>
          </w:tcPr>
          <w:p w:rsidR="00091EBF" w:rsidRDefault="00091EBF" w:rsidP="00091EBF">
            <w:pPr>
              <w:spacing w:before="100" w:beforeAutospacing="1" w:after="240" w:line="240" w:lineRule="auto"/>
              <w:jc w:val="center"/>
              <w:rPr>
                <w:rFonts w:ascii="Times New Roman" w:hAnsi="Times New Roman" w:cs="Times New Roman"/>
                <w:sz w:val="18"/>
                <w:szCs w:val="18"/>
              </w:rPr>
            </w:pPr>
          </w:p>
          <w:p w:rsidR="00627EB3" w:rsidRPr="00091EBF" w:rsidRDefault="00627EB3" w:rsidP="00091EBF">
            <w:pPr>
              <w:spacing w:before="100" w:beforeAutospacing="1" w:after="240" w:line="240" w:lineRule="auto"/>
              <w:jc w:val="center"/>
              <w:rPr>
                <w:rFonts w:ascii="Times New Roman" w:hAnsi="Times New Roman" w:cs="Times New Roman"/>
                <w:sz w:val="18"/>
                <w:szCs w:val="18"/>
              </w:rPr>
            </w:pPr>
            <w:r w:rsidRPr="00091EBF">
              <w:rPr>
                <w:rFonts w:ascii="Times New Roman" w:hAnsi="Times New Roman" w:cs="Times New Roman"/>
                <w:sz w:val="18"/>
                <w:szCs w:val="18"/>
              </w:rPr>
              <w:t>TERÖR ÖRGÜTÜ PROPAĞANDASI YAPMAK</w:t>
            </w:r>
          </w:p>
        </w:tc>
      </w:tr>
    </w:tbl>
    <w:p w:rsidR="00627EB3" w:rsidRPr="00A04ABD" w:rsidRDefault="00627EB3" w:rsidP="003F5A84">
      <w:pPr>
        <w:spacing w:before="100" w:beforeAutospacing="1" w:after="240" w:line="240" w:lineRule="auto"/>
        <w:ind w:firstLine="709"/>
        <w:jc w:val="both"/>
        <w:rPr>
          <w:rFonts w:ascii="Times New Roman" w:hAnsi="Times New Roman" w:cs="Times New Roman"/>
          <w:sz w:val="24"/>
          <w:szCs w:val="26"/>
        </w:rPr>
      </w:pPr>
      <w:r w:rsidRPr="00A04ABD">
        <w:rPr>
          <w:rFonts w:ascii="Times New Roman" w:hAnsi="Times New Roman" w:cs="Times New Roman"/>
          <w:sz w:val="24"/>
          <w:szCs w:val="26"/>
        </w:rPr>
        <w:lastRenderedPageBreak/>
        <w:t>“</w:t>
      </w:r>
      <w:r w:rsidRPr="00A04ABD">
        <w:rPr>
          <w:rFonts w:ascii="Times New Roman" w:hAnsi="Times New Roman" w:cs="Times New Roman"/>
          <w:i/>
          <w:sz w:val="24"/>
          <w:szCs w:val="26"/>
        </w:rPr>
        <w:t>Çok değerli analarımız bacılarımız gençlerimiz aslında bugün burada bir bayram kutlamak için toplanmıştık. Ancak son zamanlarda ne yazık ki bize bayramlar malesef zehir haline getiriliyor. Bu günde İstanbul’da Taksimde 4 insanımızın hayatını kaybetmesi ve 7 kişinin ağır yaralanması acımızı bir kez daha tazeledi. Ölenlere rahmet, yaralı olanlara bir önce sağlıklarına kavuşması dileğiyle Sur da, Cizre de ve kürdistanın diğer bütün şehirlerinde göçebe olan dörtyüz bin kardeşimize burdan selam gönderiyoruz. Orada hayatlarını kaybeden bütün insanlarımıza rahmet diliyorum. Yakınlarına başsağlığı diliyorum.  Aslında ayın 21’i gece ile gündüzün eşit olduğu bir dönemdir. Özellikle iyiliğin başabaş olduğu dönemdir.  21’inden sonrada her gün biraz daha uzar gece karanlık biraz daha azalır. O bakımdan ümitlerinizi kaybetmeyin. Önümüz aydınlık geceyi tercih edenler karanlığın içinde saklananlar elbet birgün sona erecektir. Dehaklar yalnız Asurlular zamanında olan krallar padişahlar değildir. Her dönemde Dehaklar vardır. Ama isimleri değişiktir. Fakat her Dehak’ın Kawası mutlaka vardır, olacaktır.  Aslında nevruz bütün insanlığın bayramıdır, yalnız kürtlerin değil.  Bütün insanlık baharın tabiatın yeniden canlanmasını kötülüğün gömülmesini iyiliğin renklerin güzelliklerin ortaya çıkmasını ifade eder. İşte şurada kadınlarımızı görüyoruz rengerank elbiseleri ile barışı kardeşliği ve herşeyin ötesinde acıların sona ermesini temsil ediyorlar aynı şekilde şuan tabiatta buradaki kadınlarımız gibi rengarenk çiceklerle donanıyor. Ama birileri bu ülkede barışı kardeşliği ret ederek insanların birbirini öldürmesini,birbirinden nefret etmesinin üstünden varlıklarının devamını bunda görüyorlar. Ama şuna emin olunuz ve şundan kesinlikle inancınızı kaybetmeyin ki mutlaka ama mutlaka Dehak yerine koyanlar mutlaka helak olmak durumundadırlar. Ben daha fazla zamanınızı almak istemiyorum.  Çok değerli eş genel başkanımız dünya siyasetini ve Türkiye siyasetini sizlere çok daha detaylı bir şekilde anlatacaktır. O bakımdan bundan sonra nevrozların barış içerisinden kardeşlik ruhu içerisinde ve ölümleri görmeden yaşamı yüceltmek üzere hepinizin nevruzunu kutluyor hepinize mutluluklar ve saygılar sunuyorum. Sağ olun var olun.”</w:t>
      </w:r>
    </w:p>
    <w:p w:rsidR="00627EB3" w:rsidRPr="00A04ABD" w:rsidRDefault="00627EB3" w:rsidP="003F5A84">
      <w:pPr>
        <w:pStyle w:val="ListeParagraf"/>
        <w:numPr>
          <w:ilvl w:val="0"/>
          <w:numId w:val="4"/>
        </w:numPr>
        <w:spacing w:before="100" w:beforeAutospacing="1" w:after="240"/>
        <w:ind w:left="0" w:firstLine="709"/>
        <w:contextualSpacing w:val="0"/>
        <w:jc w:val="both"/>
        <w:rPr>
          <w:rFonts w:ascii="Times New Roman" w:hAnsi="Times New Roman"/>
          <w:szCs w:val="26"/>
        </w:rPr>
      </w:pPr>
      <w:r w:rsidRPr="00A04ABD">
        <w:rPr>
          <w:rFonts w:ascii="Times New Roman" w:hAnsi="Times New Roman"/>
          <w:szCs w:val="26"/>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627EB3" w:rsidRPr="00A04ABD" w:rsidRDefault="00627EB3" w:rsidP="003F5A84">
      <w:pPr>
        <w:pStyle w:val="NormalWeb"/>
        <w:spacing w:after="240" w:afterAutospacing="0"/>
        <w:ind w:firstLine="709"/>
        <w:jc w:val="both"/>
        <w:rPr>
          <w:szCs w:val="26"/>
        </w:rPr>
      </w:pPr>
      <w:r w:rsidRPr="00A04ABD">
        <w:rPr>
          <w:szCs w:val="26"/>
        </w:rPr>
        <w:t xml:space="preserve">SONUÇ VE İSTEM : </w:t>
      </w:r>
    </w:p>
    <w:p w:rsidR="00627EB3" w:rsidRPr="00A04ABD" w:rsidRDefault="00627EB3" w:rsidP="003F5A84">
      <w:pPr>
        <w:pStyle w:val="NormalWeb"/>
        <w:spacing w:after="240" w:afterAutospacing="0"/>
        <w:ind w:firstLine="709"/>
        <w:jc w:val="both"/>
        <w:rPr>
          <w:szCs w:val="26"/>
        </w:rPr>
      </w:pPr>
      <w:r w:rsidRPr="00A04ABD">
        <w:rPr>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27EB3" w:rsidRPr="00A04ABD" w:rsidRDefault="00627EB3" w:rsidP="003F5A84">
      <w:pPr>
        <w:pStyle w:val="NormalWeb"/>
        <w:spacing w:after="240" w:afterAutospacing="0"/>
        <w:ind w:firstLine="709"/>
        <w:jc w:val="both"/>
        <w:rPr>
          <w:szCs w:val="26"/>
        </w:rPr>
      </w:pPr>
      <w:r w:rsidRPr="00A04ABD">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91EBF" w:rsidRDefault="00627EB3" w:rsidP="00091EBF">
      <w:pPr>
        <w:pStyle w:val="NormalWeb"/>
        <w:spacing w:after="240" w:afterAutospacing="0"/>
        <w:ind w:firstLine="709"/>
        <w:jc w:val="both"/>
        <w:rPr>
          <w:szCs w:val="26"/>
        </w:rPr>
        <w:sectPr w:rsidR="00091EBF" w:rsidSect="00627EB3">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9" w:footer="709" w:gutter="0"/>
          <w:cols w:space="708"/>
          <w:docGrid w:linePitch="360"/>
        </w:sectPr>
      </w:pPr>
      <w:r w:rsidRPr="00A04ABD">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E259B8" w:rsidRPr="00E259B8" w:rsidRDefault="00E259B8" w:rsidP="00E259B8">
      <w:pPr>
        <w:tabs>
          <w:tab w:val="left" w:pos="1134"/>
        </w:tabs>
        <w:spacing w:before="100" w:beforeAutospacing="1" w:after="100" w:afterAutospacing="1"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rPr>
        <w:lastRenderedPageBreak/>
        <w:t>“…</w:t>
      </w:r>
    </w:p>
    <w:p w:rsidR="00E259B8" w:rsidRPr="00E259B8" w:rsidRDefault="00E259B8" w:rsidP="00E259B8">
      <w:pPr>
        <w:tabs>
          <w:tab w:val="left" w:pos="1134"/>
        </w:tabs>
        <w:spacing w:before="100" w:beforeAutospacing="1" w:after="100" w:afterAutospacing="1"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rPr>
        <w:t>I. BAŞVURUYA KONU YASAMA İŞLEMİNİN HUKUKİ TAVSİFİ BAKIMINDAN:</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259B8">
        <w:rPr>
          <w:rFonts w:ascii="Times New Roman" w:eastAsia="Calibri" w:hAnsi="Times New Roman" w:cs="Times New Roman"/>
          <w:i/>
          <w:sz w:val="24"/>
        </w:rPr>
        <w:t xml:space="preserve"> "yasamanın yasamaya karşı yetkisiz olduğu alan</w:t>
      </w:r>
      <w:r w:rsidRPr="00E259B8">
        <w:rPr>
          <w:rFonts w:ascii="Times New Roman" w:eastAsia="Calibri" w:hAnsi="Times New Roman" w:cs="Times New Roman"/>
          <w:sz w:val="24"/>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E259B8">
        <w:rPr>
          <w:rFonts w:ascii="Times New Roman" w:eastAsia="Calibri" w:hAnsi="Times New Roman" w:cs="Times New Roman"/>
          <w:sz w:val="24"/>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E259B8" w:rsidRPr="00E259B8" w:rsidRDefault="00E259B8" w:rsidP="00E259B8">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259B8">
        <w:rPr>
          <w:rFonts w:ascii="Times New Roman" w:eastAsia="Calibri" w:hAnsi="Times New Roman" w:cs="Times New Roman"/>
          <w:sz w:val="24"/>
          <w:szCs w:val="24"/>
          <w:lang w:val="de-DE"/>
        </w:rPr>
        <w:t>“</w:t>
      </w:r>
      <w:r w:rsidRPr="00E259B8">
        <w:rPr>
          <w:rFonts w:ascii="Times New Roman" w:eastAsia="Calibri" w:hAnsi="Times New Roman" w:cs="Times New Roman"/>
          <w:sz w:val="24"/>
          <w:szCs w:val="24"/>
        </w:rPr>
        <w:t>Anayasa değişikliği” görünümünde gerçekleştirilmiştir.</w:t>
      </w:r>
      <w:r w:rsidRPr="00E259B8">
        <w:rPr>
          <w:rFonts w:ascii="Times New Roman" w:eastAsia="Calibri" w:hAnsi="Times New Roman" w:cs="Times New Roman"/>
          <w:sz w:val="24"/>
        </w:rPr>
        <w:t xml:space="preserve"> Anayasa Mahkemesi’nin </w:t>
      </w:r>
      <w:r w:rsidRPr="00E259B8">
        <w:rPr>
          <w:rFonts w:ascii="Times New Roman" w:eastAsia="Calibri" w:hAnsi="Times New Roman" w:cs="Times New Roman"/>
          <w:sz w:val="24"/>
          <w:szCs w:val="24"/>
          <w:lang w:val="de-DE"/>
        </w:rPr>
        <w:t>“</w:t>
      </w:r>
      <w:r w:rsidRPr="00E259B8">
        <w:rPr>
          <w:rFonts w:ascii="Times New Roman" w:eastAsia="Calibri" w:hAnsi="Times New Roman" w:cs="Times New Roman"/>
          <w:i/>
          <w:iCs/>
          <w:sz w:val="24"/>
          <w:szCs w:val="24"/>
        </w:rPr>
        <w:t>Anayasa Mahkemesi, bir metnin anayasaya uygunluğunu denetlerken, o metnin meclislerce şu veya bu nitelikte sayılmış olması ile bağlı tutulamaz. Anayasa denetiminin amacı ancak AYM’nin incelemesi i</w:t>
      </w:r>
      <w:r w:rsidRPr="00E259B8">
        <w:rPr>
          <w:rFonts w:ascii="Times New Roman" w:eastAsia="Calibri" w:hAnsi="Times New Roman" w:cs="Times New Roman"/>
          <w:i/>
          <w:iCs/>
          <w:sz w:val="24"/>
          <w:szCs w:val="24"/>
          <w:lang w:val="pt-PT"/>
        </w:rPr>
        <w:t>ç</w:t>
      </w:r>
      <w:r w:rsidRPr="00E259B8">
        <w:rPr>
          <w:rFonts w:ascii="Times New Roman" w:eastAsia="Calibri" w:hAnsi="Times New Roman" w:cs="Times New Roman"/>
          <w:i/>
          <w:iCs/>
          <w:sz w:val="24"/>
          <w:szCs w:val="24"/>
        </w:rPr>
        <w:t xml:space="preserve">in </w:t>
      </w:r>
      <w:r w:rsidRPr="00E259B8">
        <w:rPr>
          <w:rFonts w:ascii="Times New Roman" w:eastAsia="Calibri" w:hAnsi="Times New Roman" w:cs="Times New Roman"/>
          <w:i/>
          <w:iCs/>
          <w:sz w:val="24"/>
          <w:szCs w:val="24"/>
          <w:lang w:val="sv-SE"/>
        </w:rPr>
        <w:t>ö</w:t>
      </w:r>
      <w:r w:rsidRPr="00E259B8">
        <w:rPr>
          <w:rFonts w:ascii="Times New Roman" w:eastAsia="Calibri" w:hAnsi="Times New Roman" w:cs="Times New Roman"/>
          <w:i/>
          <w:iCs/>
          <w:sz w:val="24"/>
          <w:szCs w:val="24"/>
        </w:rPr>
        <w:t>nüne getirilen metni kendi hukuk anlayışına g</w:t>
      </w:r>
      <w:r w:rsidRPr="00E259B8">
        <w:rPr>
          <w:rFonts w:ascii="Times New Roman" w:eastAsia="Calibri" w:hAnsi="Times New Roman" w:cs="Times New Roman"/>
          <w:i/>
          <w:iCs/>
          <w:sz w:val="24"/>
          <w:szCs w:val="24"/>
          <w:lang w:val="sv-SE"/>
        </w:rPr>
        <w:t>ö</w:t>
      </w:r>
      <w:r w:rsidRPr="00E259B8">
        <w:rPr>
          <w:rFonts w:ascii="Times New Roman" w:eastAsia="Calibri" w:hAnsi="Times New Roman" w:cs="Times New Roman"/>
          <w:i/>
          <w:iCs/>
          <w:sz w:val="24"/>
          <w:szCs w:val="24"/>
        </w:rPr>
        <w:t>re nitelendirebilmesini zorunlu kılar</w:t>
      </w:r>
      <w:r w:rsidRPr="00E259B8">
        <w:rPr>
          <w:rFonts w:ascii="Times New Roman" w:eastAsia="Calibri" w:hAnsi="Times New Roman" w:cs="Times New Roman"/>
          <w:sz w:val="24"/>
          <w:szCs w:val="24"/>
        </w:rPr>
        <w:t>” şeklindeki içtihadı yerleşiktir. Anayasa Mahkemesi, Esas: 1999/14, Karar Sayısı: 1999/6, 26.3.1999 günlü kararında, "</w:t>
      </w:r>
      <w:r w:rsidRPr="00E259B8">
        <w:rPr>
          <w:rFonts w:ascii="Times New Roman" w:eastAsia="Calibri" w:hAnsi="Times New Roman" w:cs="Times New Roman"/>
          <w:i/>
          <w:sz w:val="24"/>
          <w:szCs w:val="24"/>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259B8">
        <w:rPr>
          <w:rFonts w:ascii="Times New Roman" w:eastAsia="Calibri" w:hAnsi="Times New Roman" w:cs="Times New Roman"/>
          <w:sz w:val="24"/>
          <w:szCs w:val="24"/>
        </w:rPr>
        <w:t>" tespitini yapmıştır. Bu tespitin, Anayasa Mahkemesi'ne başvuru yolunun açıkça öngörüldüğü yasama dokunulmazlığının kaldırılması bakımından evleviyetle geçerli olması gerekir.</w:t>
      </w:r>
      <w:r w:rsidRPr="00E259B8" w:rsidDel="007B5C98">
        <w:rPr>
          <w:rFonts w:ascii="Times New Roman" w:eastAsia="Calibri" w:hAnsi="Times New Roman" w:cs="Times New Roman"/>
          <w:sz w:val="24"/>
        </w:rPr>
        <w:t xml:space="preserve"> </w:t>
      </w:r>
      <w:r w:rsidRPr="00E259B8">
        <w:rPr>
          <w:rFonts w:ascii="Times New Roman" w:eastAsia="Calibri" w:hAnsi="Times New Roman" w:cs="Times New Roman"/>
          <w:sz w:val="24"/>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E259B8" w:rsidRPr="00E259B8" w:rsidRDefault="00E259B8" w:rsidP="00CD1820">
      <w:pPr>
        <w:numPr>
          <w:ilvl w:val="0"/>
          <w:numId w:val="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II. YASAMA DOKUNULMAZLIĞININ KALDIRILMASINA DAİR MECLİS KARARININ  ANAYASAYA, KANUNA VE İÇTÜZÜĞE AYKIRILIĞI BAKIMINDAN: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Yasama dokunulmazlıklarının kaldırılması yönündeki bu Meclis kararı, Anayasanın 83 ve 85’üncü maddeleriyle, TBMM İç Tüzüğünün 131 ila 134’üncü maddelerini ihlal etmektedir.</w:t>
      </w:r>
      <w:r w:rsidRPr="00E259B8" w:rsidDel="00DE6088">
        <w:rPr>
          <w:rFonts w:ascii="Times New Roman" w:eastAsia="Calibri" w:hAnsi="Times New Roman" w:cs="Times New Roman"/>
          <w:sz w:val="24"/>
          <w:szCs w:val="24"/>
        </w:rPr>
        <w:t xml:space="preserve"> </w:t>
      </w:r>
      <w:r w:rsidRPr="00E259B8">
        <w:rPr>
          <w:rFonts w:ascii="Times New Roman" w:eastAsia="Calibri" w:hAnsi="Times New Roman" w:cs="Times New Roman"/>
          <w:sz w:val="24"/>
          <w:szCs w:val="24"/>
        </w:rPr>
        <w:t>Başvuruya konu yasama işlemi,</w:t>
      </w:r>
      <w:r w:rsidRPr="00E259B8">
        <w:rPr>
          <w:rFonts w:ascii="Times New Roman" w:eastAsia="Calibri" w:hAnsi="Times New Roman" w:cs="Times New Roman"/>
          <w:sz w:val="24"/>
        </w:rPr>
        <w:t xml:space="preserve"> </w:t>
      </w:r>
      <w:r w:rsidRPr="00E259B8">
        <w:rPr>
          <w:rFonts w:ascii="Times New Roman" w:eastAsia="Calibri" w:hAnsi="Times New Roman" w:cs="Times New Roman"/>
          <w:sz w:val="24"/>
          <w:szCs w:val="24"/>
        </w:rPr>
        <w:t xml:space="preserve">başta hukuk devleti ve hukuki güvenlik ilkesi, ceza sorumluluğunun kişiselliği, savunma hakkı, kanunların geçmişe yürümezliği, masumiyet </w:t>
      </w:r>
      <w:r w:rsidRPr="00E259B8">
        <w:rPr>
          <w:rFonts w:ascii="Times New Roman" w:eastAsia="Calibri" w:hAnsi="Times New Roman" w:cs="Times New Roman"/>
          <w:sz w:val="24"/>
          <w:szCs w:val="24"/>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w:t>
      </w:r>
      <w:r w:rsidRPr="00E259B8">
        <w:rPr>
          <w:rFonts w:ascii="Times New Roman" w:eastAsia="Calibri" w:hAnsi="Times New Roman" w:cs="Times New Roman"/>
          <w:sz w:val="24"/>
        </w:rPr>
        <w:t xml:space="preserve">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Anayasa Mahkemesi, İçtüzükte yer alan usul kurallarının iptale sebebiyet verip vermeme derecelerini değerlendirirken bir kriter ileri sürmüştür: "</w:t>
      </w:r>
      <w:r w:rsidRPr="00E259B8">
        <w:rPr>
          <w:rFonts w:ascii="Times New Roman" w:eastAsia="Calibri" w:hAnsi="Times New Roman" w:cs="Times New Roman"/>
          <w:i/>
          <w:sz w:val="24"/>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259B8">
        <w:rPr>
          <w:rFonts w:ascii="Times New Roman" w:eastAsia="Calibri" w:hAnsi="Times New Roman" w:cs="Times New Roman"/>
          <w:sz w:val="24"/>
        </w:rPr>
        <w:t xml:space="preserve"> "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259B8">
        <w:rPr>
          <w:rFonts w:ascii="Times New Roman" w:eastAsia="Calibri" w:hAnsi="Times New Roman" w:cs="Times New Roman"/>
          <w:i/>
          <w:sz w:val="24"/>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259B8">
        <w:rPr>
          <w:rFonts w:ascii="Times New Roman" w:eastAsia="Calibri" w:hAnsi="Times New Roman" w:cs="Times New Roman"/>
          <w:sz w:val="24"/>
        </w:rPr>
        <w:t xml:space="preserve">". Dönemin </w:t>
      </w:r>
      <w:r w:rsidRPr="00E259B8">
        <w:rPr>
          <w:rFonts w:ascii="Times New Roman" w:eastAsia="Calibri" w:hAnsi="Times New Roman" w:cs="Times New Roman"/>
          <w:sz w:val="24"/>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Başvuru konusu işlemin gerekçesinde, </w:t>
      </w:r>
      <w:r w:rsidRPr="00E259B8">
        <w:rPr>
          <w:rFonts w:ascii="Times New Roman" w:eastAsia="Calibri" w:hAnsi="Times New Roman" w:cs="Times New Roman"/>
          <w:sz w:val="24"/>
          <w:szCs w:val="24"/>
        </w:rPr>
        <w:t xml:space="preserve">dokunulmazlığın kamu yararına, parlamento fonksiyonlarının korunmasına yönelik olduğu ve milletvekillerine </w:t>
      </w:r>
      <w:r w:rsidRPr="00E259B8">
        <w:rPr>
          <w:rFonts w:ascii="Times New Roman" w:eastAsia="Calibri" w:hAnsi="Times New Roman" w:cs="Times New Roman"/>
          <w:sz w:val="24"/>
          <w:szCs w:val="24"/>
          <w:lang w:val="de-DE"/>
        </w:rPr>
        <w:t>“</w:t>
      </w:r>
      <w:r w:rsidRPr="00E259B8">
        <w:rPr>
          <w:rFonts w:ascii="Times New Roman" w:eastAsia="Calibri" w:hAnsi="Times New Roman" w:cs="Times New Roman"/>
          <w:sz w:val="24"/>
          <w:szCs w:val="24"/>
        </w:rPr>
        <w:t xml:space="preserve">nispi koruma” getiren bir kurum olmasının </w:t>
      </w:r>
      <w:r w:rsidRPr="00E259B8">
        <w:rPr>
          <w:rFonts w:ascii="Times New Roman" w:eastAsia="Calibri" w:hAnsi="Times New Roman" w:cs="Times New Roman"/>
          <w:sz w:val="24"/>
          <w:szCs w:val="24"/>
          <w:lang w:val="de-DE"/>
        </w:rPr>
        <w:t>“</w:t>
      </w:r>
      <w:r w:rsidRPr="00E259B8">
        <w:rPr>
          <w:rFonts w:ascii="Times New Roman" w:eastAsia="Calibri" w:hAnsi="Times New Roman" w:cs="Times New Roman"/>
          <w:sz w:val="24"/>
          <w:szCs w:val="24"/>
        </w:rPr>
        <w:t xml:space="preserve">muhalefeti koruma” amacına yönelmiş olduğu çarpıtılarak, dokunulmazlığın kaldırılması sürecinin açıkça </w:t>
      </w:r>
      <w:r w:rsidRPr="00E259B8">
        <w:rPr>
          <w:rFonts w:ascii="Times New Roman" w:eastAsia="Calibri" w:hAnsi="Times New Roman" w:cs="Times New Roman"/>
          <w:sz w:val="24"/>
          <w:szCs w:val="24"/>
          <w:lang w:val="de-DE"/>
        </w:rPr>
        <w:t>“</w:t>
      </w:r>
      <w:r w:rsidRPr="00E259B8">
        <w:rPr>
          <w:rFonts w:ascii="Times New Roman" w:eastAsia="Calibri" w:hAnsi="Times New Roman" w:cs="Times New Roman"/>
          <w:sz w:val="24"/>
          <w:szCs w:val="24"/>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259B8">
        <w:rPr>
          <w:rFonts w:ascii="Times New Roman" w:eastAsia="Calibri" w:hAnsi="Times New Roman" w:cs="Times New Roman"/>
          <w:i/>
          <w:sz w:val="24"/>
          <w:szCs w:val="24"/>
        </w:rPr>
        <w:t>yasama dokunulmazlığıyla ilgili medenî dünyada bilenen bütün ilkelere aykırı</w:t>
      </w:r>
      <w:r w:rsidRPr="00E259B8">
        <w:rPr>
          <w:rFonts w:ascii="Times New Roman" w:eastAsia="Calibri" w:hAnsi="Times New Roman" w:cs="Times New Roman"/>
          <w:sz w:val="24"/>
          <w:szCs w:val="24"/>
        </w:rPr>
        <w:t>" olarak nitelenmiştir.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rPr>
        <w:lastRenderedPageBreak/>
        <w:t>Başvuruya konu Meclis kararı, “</w:t>
      </w:r>
      <w:r w:rsidRPr="00E259B8">
        <w:rPr>
          <w:rFonts w:ascii="Times New Roman" w:eastAsia="Calibri" w:hAnsi="Times New Roman" w:cs="Times New Roman"/>
          <w:i/>
          <w:sz w:val="24"/>
        </w:rPr>
        <w:t>seçme ve seçilme ve siyasi faaliyette bulunma hakkı</w:t>
      </w:r>
      <w:r w:rsidRPr="00E259B8">
        <w:rPr>
          <w:rFonts w:ascii="Times New Roman" w:eastAsia="Calibri" w:hAnsi="Times New Roman" w:cs="Times New Roman"/>
          <w:sz w:val="24"/>
        </w:rPr>
        <w:t xml:space="preserve">”nı düzenleyen 67’inci maddesinin de ihlal etmektedir. </w:t>
      </w:r>
      <w:r w:rsidRPr="00E259B8">
        <w:rPr>
          <w:rFonts w:ascii="Times New Roman" w:eastAsia="Calibri" w:hAnsi="Times New Roman" w:cs="Times New Roman"/>
          <w:sz w:val="24"/>
          <w:szCs w:val="24"/>
        </w:rPr>
        <w:t>Anayasa 67. maddesinin başlangıcında; “</w:t>
      </w:r>
      <w:r w:rsidRPr="00E259B8">
        <w:rPr>
          <w:rFonts w:ascii="Times New Roman" w:eastAsia="Calibri" w:hAnsi="Times New Roman" w:cs="Times New Roman"/>
          <w:i/>
          <w:sz w:val="24"/>
          <w:szCs w:val="24"/>
        </w:rPr>
        <w:t>vatandaşlar, kanunda gösterilen şartlara uygun olarak, seçme, seçilme ve bağımsız olarak veya bir siyasi parti içinde siyasi faaliyette bulunma ve halk oylamasına katılma hakkına sahiptir</w:t>
      </w:r>
      <w:r w:rsidRPr="00E259B8">
        <w:rPr>
          <w:rFonts w:ascii="Times New Roman" w:eastAsia="Calibri" w:hAnsi="Times New Roman" w:cs="Times New Roman"/>
          <w:sz w:val="24"/>
          <w:szCs w:val="24"/>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259B8">
        <w:rPr>
          <w:rFonts w:ascii="Times New Roman" w:eastAsia="Calibri" w:hAnsi="Times New Roman" w:cs="Times New Roman"/>
          <w:i/>
          <w:sz w:val="24"/>
          <w:szCs w:val="24"/>
        </w:rPr>
        <w:t>yüksek sözleşmece taraflar, yasama organının seçilmesinde halkın kanaatlerinin özgürce açıklanmasını sağlayacak şartlar içinde, makul aralıklarla, gizli oyla serbest seçimler yapmayı taahhüt ederler</w:t>
      </w:r>
      <w:r w:rsidRPr="00E259B8">
        <w:rPr>
          <w:rFonts w:ascii="Times New Roman" w:eastAsia="Calibri" w:hAnsi="Times New Roman" w:cs="Times New Roman"/>
          <w:sz w:val="24"/>
          <w:szCs w:val="24"/>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i/>
          <w:sz w:val="24"/>
          <w:szCs w:val="24"/>
        </w:rPr>
      </w:pPr>
      <w:r w:rsidRPr="00E259B8">
        <w:rPr>
          <w:rFonts w:ascii="Times New Roman" w:eastAsia="Calibri" w:hAnsi="Times New Roman" w:cs="Times New Roman"/>
          <w:sz w:val="24"/>
          <w:szCs w:val="24"/>
        </w:rPr>
        <w:t>“</w:t>
      </w:r>
      <w:r w:rsidRPr="00E259B8">
        <w:rPr>
          <w:rFonts w:ascii="Times New Roman" w:eastAsia="Calibri"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E259B8">
        <w:rPr>
          <w:rFonts w:ascii="Times New Roman" w:eastAsia="Calibri" w:hAnsi="Times New Roman" w:cs="Times New Roman"/>
          <w:sz w:val="24"/>
          <w:szCs w:val="24"/>
        </w:rPr>
        <w:lastRenderedPageBreak/>
        <w:t>aykırı yöntemlerle, siyasi çalışmalarından dolayı suçlanması, usule ilişkin haklarından mahrum bırakılması Anayasanın 67’inci maddesiyle, AİHS’ne Ek Protokol 1’in 3’üncü maddesinin ihlalini oluşturmaktadır.</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Başvuruya konu yasama işlemi aynı zamanda, Anayasanın 36’ncı, AİHS’nin 6’ncı maddesinin de ihlalini teşkil etmektedir. </w:t>
      </w:r>
      <w:r w:rsidRPr="00E259B8">
        <w:rPr>
          <w:rFonts w:ascii="Times New Roman" w:eastAsia="Calibri" w:hAnsi="Times New Roman" w:cs="Times New Roman"/>
          <w:sz w:val="24"/>
          <w:szCs w:val="24"/>
          <w:lang w:eastAsia="tr-TR"/>
        </w:rPr>
        <w:t>Adil yargılanma hakkı olarak adlandırılan b</w:t>
      </w:r>
      <w:r w:rsidRPr="00E259B8">
        <w:rPr>
          <w:rFonts w:ascii="Times New Roman" w:eastAsia="Calibri" w:hAnsi="Times New Roman" w:cs="Times New Roman"/>
          <w:sz w:val="24"/>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E259B8" w:rsidRPr="00E259B8" w:rsidRDefault="00E259B8" w:rsidP="00792A50">
      <w:pPr>
        <w:numPr>
          <w:ilvl w:val="0"/>
          <w:numId w:val="6"/>
        </w:numPr>
        <w:tabs>
          <w:tab w:val="left" w:pos="1134"/>
        </w:tabs>
        <w:spacing w:before="100" w:beforeAutospacing="1" w:after="240" w:line="240" w:lineRule="auto"/>
        <w:ind w:left="0" w:firstLine="709"/>
        <w:jc w:val="both"/>
        <w:rPr>
          <w:rFonts w:ascii="Times New Roman" w:eastAsia="Times New Roman" w:hAnsi="Times New Roman" w:cs="Times New Roman"/>
          <w:sz w:val="24"/>
        </w:rPr>
      </w:pPr>
      <w:r w:rsidRPr="00E259B8">
        <w:rPr>
          <w:rFonts w:ascii="Times New Roman" w:eastAsia="Times New Roman" w:hAnsi="Times New Roman" w:cs="Times New Roman"/>
          <w:sz w:val="24"/>
          <w:szCs w:val="24"/>
        </w:rPr>
        <w:t xml:space="preserve">Yasama  işlemi, İçtüzüğün 148’inci maddesini de ihlal etmektedir. </w:t>
      </w:r>
      <w:r w:rsidRPr="00E259B8">
        <w:rPr>
          <w:rFonts w:ascii="Times New Roman" w:eastAsia="Times New Roman" w:hAnsi="Times New Roman" w:cs="Times New Roman"/>
          <w:sz w:val="24"/>
        </w:rPr>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E259B8" w:rsidRPr="00E259B8" w:rsidRDefault="00E259B8" w:rsidP="00E259B8">
      <w:pPr>
        <w:tabs>
          <w:tab w:val="left" w:pos="1134"/>
        </w:tabs>
        <w:spacing w:before="100" w:beforeAutospacing="1" w:after="240" w:line="240" w:lineRule="auto"/>
        <w:ind w:firstLine="709"/>
        <w:jc w:val="both"/>
        <w:rPr>
          <w:rFonts w:ascii="Times New Roman" w:eastAsia="Times New Roman" w:hAnsi="Times New Roman" w:cs="Times New Roman"/>
          <w:sz w:val="24"/>
        </w:rPr>
      </w:pPr>
      <w:r w:rsidRPr="00E259B8">
        <w:rPr>
          <w:rFonts w:ascii="Times New Roman" w:eastAsia="Times New Roman" w:hAnsi="Times New Roman" w:cs="Times New Roman"/>
          <w:sz w:val="24"/>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rPr>
        <w:t>III. YASAMA DOKUNULMAZLIKLARININ KAYNAĞI VE TÜRKİYE'DEKİ UYGULAMA</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E259B8">
        <w:rPr>
          <w:rFonts w:ascii="Times New Roman" w:eastAsia="Calibri" w:hAnsi="Times New Roman" w:cs="Times New Roman"/>
          <w:sz w:val="24"/>
          <w:szCs w:val="24"/>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E259B8">
        <w:rPr>
          <w:rFonts w:ascii="Times New Roman" w:eastAsia="Calibri" w:hAnsi="Times New Roman" w:cs="Times New Roman"/>
          <w:sz w:val="24"/>
          <w:szCs w:val="24"/>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E259B8" w:rsidRPr="00E259B8" w:rsidRDefault="00E259B8" w:rsidP="00792A50">
      <w:pPr>
        <w:numPr>
          <w:ilvl w:val="0"/>
          <w:numId w:val="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HDP kanuna uygun olarak kurulmuş ve Yüksek Mahkemenin denetimine tabi yasal ve meşru bir partidir. HDP </w:t>
      </w:r>
      <w:r w:rsidRPr="00E259B8">
        <w:rPr>
          <w:rFonts w:ascii="Times New Roman" w:eastAsia="Calibri" w:hAnsi="Times New Roman" w:cs="Times New Roman"/>
          <w:sz w:val="24"/>
          <w:szCs w:val="24"/>
          <w:shd w:val="clear" w:color="auto" w:fill="FFFFFF"/>
        </w:rPr>
        <w:t>Tüzüğü'nün ilk maddesine göre,</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i/>
          <w:sz w:val="24"/>
          <w:szCs w:val="24"/>
          <w:shd w:val="clear" w:color="auto" w:fill="FFFFFF"/>
        </w:rPr>
      </w:pPr>
      <w:r w:rsidRPr="00E259B8">
        <w:rPr>
          <w:rFonts w:ascii="Times New Roman" w:eastAsia="Calibri" w:hAnsi="Times New Roman" w:cs="Times New Roman"/>
          <w:i/>
          <w:sz w:val="24"/>
          <w:szCs w:val="24"/>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IV. HAK VE ÖZGÜRLÜKLER BAKIMINDAN DOKUNULMAZLIKLARIN KALDIRILMASI KARARI VE FEZLEKELER</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E259B8">
        <w:rPr>
          <w:rFonts w:ascii="Times New Roman" w:eastAsia="Calibri" w:hAnsi="Times New Roman" w:cs="Times New Roman"/>
          <w:sz w:val="24"/>
          <w:szCs w:val="24"/>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rPr>
        <w:t xml:space="preserve">Halkların Demokratik Partisi (HDP), ülke çapında örgütlüdür ve anayasal temelde siyasal iktidarı hedeflemektedir. </w:t>
      </w:r>
      <w:r w:rsidRPr="00E259B8">
        <w:rPr>
          <w:rFonts w:ascii="Times New Roman" w:eastAsia="Calibri" w:hAnsi="Times New Roman" w:cs="Times New Roman"/>
          <w:sz w:val="24"/>
          <w:szCs w:val="24"/>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E259B8">
        <w:rPr>
          <w:rFonts w:ascii="Times New Roman" w:eastAsia="Calibri" w:hAnsi="Times New Roman" w:cs="Times New Roman"/>
          <w:sz w:val="24"/>
          <w:szCs w:val="24"/>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259B8">
        <w:rPr>
          <w:rFonts w:ascii="Times New Roman" w:eastAsia="Calibri" w:hAnsi="Times New Roman" w:cs="Times New Roman"/>
          <w:i/>
          <w:sz w:val="24"/>
          <w:szCs w:val="24"/>
          <w:shd w:val="clear" w:color="auto" w:fill="FFFFFF"/>
        </w:rPr>
        <w:t>İnsanlık tarihi bir mücadeleler tarihidir. Farklı ve tarihsel evrelerde ve düzeylerde cereyan eden mücadelelerin en önemli evrensel ortaklıkları eşitlik, özgürlük ve adalet arayışı olmuştur.</w:t>
      </w:r>
      <w:r w:rsidRPr="00E259B8">
        <w:rPr>
          <w:rFonts w:ascii="Times New Roman" w:eastAsia="Calibri" w:hAnsi="Times New Roman" w:cs="Times New Roman"/>
          <w:sz w:val="24"/>
          <w:szCs w:val="24"/>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E259B8">
        <w:rPr>
          <w:rFonts w:ascii="Times New Roman" w:eastAsia="Calibri" w:hAnsi="Times New Roman" w:cs="Times New Roman"/>
          <w:sz w:val="24"/>
          <w:szCs w:val="24"/>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259B8">
        <w:rPr>
          <w:rFonts w:ascii="Times New Roman" w:eastAsia="Calibri" w:hAnsi="Times New Roman" w:cs="Times New Roman"/>
          <w:i/>
          <w:sz w:val="24"/>
          <w:szCs w:val="24"/>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259B8">
        <w:rPr>
          <w:rFonts w:ascii="Times New Roman" w:eastAsia="Calibri" w:hAnsi="Times New Roman" w:cs="Times New Roman"/>
          <w:sz w:val="24"/>
          <w:szCs w:val="24"/>
          <w:shd w:val="clear" w:color="auto" w:fill="FFFFFF"/>
        </w:rPr>
        <w:t>."</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E259B8">
        <w:rPr>
          <w:rFonts w:ascii="Times New Roman" w:eastAsia="Calibri" w:hAnsi="Times New Roman" w:cs="Times New Roman"/>
          <w:sz w:val="24"/>
          <w:szCs w:val="24"/>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E259B8">
        <w:rPr>
          <w:rFonts w:ascii="Times New Roman" w:eastAsia="Calibri" w:hAnsi="Times New Roman" w:cs="Times New Roman"/>
          <w:sz w:val="24"/>
          <w:szCs w:val="24"/>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shd w:val="clear" w:color="auto" w:fill="FFFFFF"/>
        </w:rPr>
      </w:pPr>
      <w:r w:rsidRPr="00E259B8">
        <w:rPr>
          <w:rFonts w:ascii="Times New Roman" w:eastAsia="Calibri"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shd w:val="clear" w:color="auto" w:fill="FFFFFF"/>
        </w:rPr>
        <w:t>"</w:t>
      </w:r>
      <w:r w:rsidRPr="00E259B8">
        <w:rPr>
          <w:rFonts w:ascii="Times New Roman" w:eastAsia="Calibri"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259B8">
        <w:rPr>
          <w:rFonts w:ascii="Times New Roman" w:eastAsia="Calibri" w:hAnsi="Times New Roman" w:cs="Times New Roman"/>
          <w:sz w:val="24"/>
          <w:szCs w:val="24"/>
        </w:rPr>
        <w:t>"</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Yüksek Mahkeme önüne gelen metnin ne olduğunu kendisi niteleyecektir. İş bu başvuru ile Yüksek Mahkeme önüne getirdiğimiz metin bir anayasa değişikliği değil </w:t>
      </w:r>
      <w:r w:rsidRPr="00E259B8">
        <w:rPr>
          <w:rFonts w:ascii="Times New Roman" w:eastAsia="Calibri" w:hAnsi="Times New Roman" w:cs="Times New Roman"/>
          <w:sz w:val="24"/>
          <w:szCs w:val="24"/>
        </w:rPr>
        <w:lastRenderedPageBreak/>
        <w:t>dokunulmazlıkların kaldırılmasına ilişkin bir Meclis Kararıdır ve her yönüyle anayasaya aykırı, iptali gerekli bir Meclis kararıdır.</w:t>
      </w:r>
    </w:p>
    <w:p w:rsidR="00E259B8" w:rsidRPr="00E259B8" w:rsidRDefault="00E259B8" w:rsidP="00792A50">
      <w:pPr>
        <w:numPr>
          <w:ilvl w:val="0"/>
          <w:numId w:val="8"/>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HDP Adıyaman Milletvekili Behçet Yıldırım hakkında tarafımıza ulaşan fezlekeler aşağıda sıralanmıştır.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A- 20150/20 numaralı fezlekede 21.07.2015 Adıyaman ili merkezinde Suruç  Katliamını protesto etmek amacıyla yapılan basın açıklamasından sonra çıkan olaylarda Sayın Yıldırım’ın görevlilere grubun dağılması yönünde görüşmelerde bulunacağını söylediği, basın açıklamasına katıldığından hareketle “ Toplantı ve gösteri yürüyüşleri kanununa muhalefet ve terör örgütü propagandası yapmak” suçlamasıyla Adıyaman Cumhuriyet Başsavcılığı tarafından 2015/7044 soruşturma numarasına dayandırılmıştır.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Sayın Yıldırım hakkında basın açıklaması yapan grubun içerisinde bulunmak ve görevlilerle görüşme yapmak somut fiilleri dışında herhangi bir atıf bulunmamaktadır. Düşünce ve düşündüklerini ifade etme özgürlüğü, demokratik bir toplumda yaşamsal değerdedir. Düşünce ve düşündüklerini ifade etme özgürlüğü, hem yeni ve farklı düşüncelerin ortaya çıkmasına olanak sağlar, hem de bireylere farklı düşünceler arasında seçim yapma ve yanı sıra kendi düşüncelerinin doğru veya yanlış olduğunu sınama olanağını verir. Düşünce ve düşündüklerine ifade etme özgürlüğü, öteden beri demokratik toplumun temel ve başlıca özelliklerinden biri olarak kabul edilmektedir.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Temel hak ve özgürlüklere ilişkin uluslararası sözleşmeler arasında olduğu kuşkusuz olan İnsan Hakları Evrensel Bildirgesi’nin 19. maddesinde; </w:t>
      </w:r>
      <w:r w:rsidRPr="00E259B8">
        <w:rPr>
          <w:rFonts w:ascii="Times New Roman" w:eastAsia="Calibri" w:hAnsi="Times New Roman" w:cs="Times New Roman"/>
          <w:i/>
          <w:sz w:val="24"/>
          <w:szCs w:val="24"/>
        </w:rPr>
        <w:t>“Herkesin görüş ve anlatım özgürlüğüne hakkı vardır. Bu hak, karışmasız görüş edinme ve herhangi bir yoldan ve hangi ülkede olursa olsun bilgi ve düşünceleri arama, alma ve yayma özgürlüğünü içerir”,</w:t>
      </w:r>
      <w:r w:rsidRPr="00E259B8">
        <w:rPr>
          <w:rFonts w:ascii="Times New Roman" w:eastAsia="Calibri" w:hAnsi="Times New Roman" w:cs="Times New Roman"/>
          <w:sz w:val="24"/>
          <w:szCs w:val="24"/>
        </w:rPr>
        <w:t xml:space="preserve"> yine İnsan Hakları Avrupa Sözleşmesinin (İHAS) 10/1. maddesinde; </w:t>
      </w:r>
      <w:r w:rsidRPr="00E259B8">
        <w:rPr>
          <w:rFonts w:ascii="Times New Roman" w:eastAsia="Calibri" w:hAnsi="Times New Roman" w:cs="Times New Roman"/>
          <w:i/>
          <w:sz w:val="24"/>
          <w:szCs w:val="24"/>
        </w:rPr>
        <w:t xml:space="preserve">“Herkes görüşlerini açıklama ve 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 </w:t>
      </w:r>
      <w:r w:rsidRPr="00E259B8">
        <w:rPr>
          <w:rFonts w:ascii="Times New Roman" w:eastAsia="Calibri" w:hAnsi="Times New Roman" w:cs="Times New Roman"/>
          <w:sz w:val="24"/>
          <w:szCs w:val="24"/>
        </w:rPr>
        <w:t xml:space="preserve"> hükümlerine yer verilmiş, Anayasa’nın 25. maddesinde “düşünce ve kanaat hürriyeti” başlığı altında; </w:t>
      </w:r>
      <w:r w:rsidRPr="00E259B8">
        <w:rPr>
          <w:rFonts w:ascii="Times New Roman" w:eastAsia="Calibri" w:hAnsi="Times New Roman" w:cs="Times New Roman"/>
          <w:i/>
          <w:sz w:val="24"/>
          <w:szCs w:val="24"/>
        </w:rPr>
        <w:t>“Herkes, düşünce ve kanaat hürriyetine sahiptir. Her ne amaçla olursa olsun kimse düşünce ve kanaatlerini açıklamaya zorlanamaz. Düşünce ve kanaatleri sebebiyle kınanamaz ve suçlanamaz”,</w:t>
      </w:r>
      <w:r w:rsidRPr="00E259B8">
        <w:rPr>
          <w:rFonts w:ascii="Times New Roman" w:eastAsia="Calibri" w:hAnsi="Times New Roman" w:cs="Times New Roman"/>
          <w:sz w:val="24"/>
          <w:szCs w:val="24"/>
        </w:rPr>
        <w:t xml:space="preserve"> 26. maddesinde İHAS’nin 10/1.maddesindeki </w:t>
      </w:r>
      <w:r w:rsidRPr="00E259B8">
        <w:rPr>
          <w:rFonts w:ascii="Times New Roman" w:eastAsia="Calibri" w:hAnsi="Times New Roman" w:cs="Times New Roman"/>
          <w:sz w:val="24"/>
          <w:szCs w:val="24"/>
        </w:rPr>
        <w:lastRenderedPageBreak/>
        <w:t>düzenlemeye benzer şekilde</w:t>
      </w:r>
      <w:r w:rsidRPr="00E259B8">
        <w:rPr>
          <w:rFonts w:ascii="Times New Roman" w:eastAsia="Calibri" w:hAnsi="Times New Roman" w:cs="Times New Roman"/>
          <w:i/>
          <w:sz w:val="24"/>
          <w:szCs w:val="24"/>
        </w:rPr>
        <w:t>; “Herkes,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w:t>
      </w:r>
      <w:r w:rsidRPr="00E259B8">
        <w:rPr>
          <w:rFonts w:ascii="Times New Roman" w:eastAsia="Calibri" w:hAnsi="Times New Roman" w:cs="Times New Roman"/>
          <w:sz w:val="24"/>
          <w:szCs w:val="24"/>
        </w:rPr>
        <w:t xml:space="preserve"> hükümlerine yer verilmiştir.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Görüldüğü gibi, İnsan Hakları Avrupa Sözleşmenin 10. maddesinin 1. fıkrası ile Anayasa’nın 25 ve 26. maddelerinde ifade/düşünce özgürlüğü en geniş anlamıyla güvence altına alınmıştır.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B- 2015/4 numaralı fezleke;  01.09.2015 Malatya Barış Bloğu’nun çağrıcısı olduğu HDP;CHP;EMEP gibi siyasi partilerin ve demokratik Kitle örgütlerinin katıldığı 1 Eylül Dünya Barış Günü kapsamında yapılan etkinlikte sayın Yıldırım’ın basına yaptığı açıklamada  ‘’ Bu savaşı hiçbir halk istemiyor ne köylüsü ne4 işçisi ne emekçisi ne kürdü ne Türk alevisi, sunisi hiç kimse savaş istemiyor. Polis arkadaşlarda istemiyor, askerde istemiyor bu savaşı. Bu savaşı tek bir diktatör güç vardır saraydaki diktatördür.  Ve ‘’ Ben bir hekimim tüm meslektaşlarımı göreve davet ediyorum maalesef Sayın Cumhurbaşkanımızın ruh sağlığı yerinde değil bir an önce sağlığına kavuşması Türkiye’ye barış getirmesi için bütün hekimleri göreve çağırıyorum.’’ Şeklinde ifadeler kullanıldığı gerekçesi ile hakkında Malatya Cumhuriyet Başsavcılığı tarafından “Cumhurbaşkanına Hakaret” isnadıyla 2015/20490 açılan soruşturmaya dayanmaktadır.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Sayın Yıldırım’ın barış talebini samimiyetle ifade ettiği ve barış istemeyen politikacıları eleştirdiği açıklaması TBMM çatısı altında defalarca yapılmıştır. Toplumsal sorunlara ilişkin görüş ifade edilemediği ve bu politikaların yürütücülerinin eleştirilemediği toplum demokratik bir toplum olmaktan uzaktır. Cumhurbaşkanına veya yürüttüğü politik hatta aykırı söz söylenilememesi hukuk devleti açısından kabul edilemez.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C- 2016/3 sayılı fezleke;  20.07.2015 Adıyaman ilinde çatışmaların durdurulması için Boğazgözü köyü sınırları içerisinde toplanan gruba Behçet Yıldırım’ın ‘’Maalesef kara bir gün yaşıyoruz. Sabahleyin Suruç’taki vahşetle uyandık. Suruç’a gittik. 30’u aşkın gencimiz maalesef katledilmiştir. Ondan sonra bize Adıyaman’da çatışma haberi gelince çatışma alanına halkla birlikte, 2000-2500 kişiye yakın bir kitle ile daha fazla gençler ölmesin, daha fazla asker ölmesin diye burada toplandık. Bir an önce operasyonlar bitsin Türkiye’yi savaşa sokmak isteyen güçlere en yanıtımız barışı haykırmak için dağların başındayız, barışı haykırıyoruz. Gençler ölmesin askerler ölmesin diye elimizden gelen bütün gayreti göstereceğiz. Şu an çatışma yok ama eğer olursa canlı kalkan olmaya razıyız. Yeter ki gençler ölmesin, yeter ki asker ölmesin. Amacımız bir an önce operasyonların, savaşın durdurulması. Bu konuda halkımız duyarlı, gençlerimiz duyarlı, anneler ağlamasın. Anneler var aramızda. 2500 kişiyle gerekirse nöbet tutacağız sabaha kadar. Burada kalacağız inşallah başka gençler ölmez. Maalesef bir askerin şehit olduğunu, iki yaralının olduğunu biliyoruz. Karşı taraftan gençlerden ölüp ölmediğinden haberimiz yok. İnşallah daha fazla bir şey olmaz. Temennimiz daha fazla ölüm olmasın, bu amaçla buradayız ’’ şeklinde basın açıklaması yaptığı ve  bahse konu toplantı için 2911 sayılı Kanunun 10’uncu maddesine göre bildirimde bulunmadığından “ Terör örgütü propagandası yapmak, Kanuna aykırı toplantı ve gösteri yürüyüşleri düzenleme ve yönetme bunların hareketlerine katılma” suçlaması ile Adıyaman Cumhuriyet Başsavcılığı tarafından açılan 2015/7570 sayılı soruşturmaya dayanmaktadır.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lastRenderedPageBreak/>
        <w:t>Toplantı ve gösteri yürüyüşü düzenlemek bildirim şartına bağlanamaz. Anayasa bu konuda açıktır. Sayın Yıldırım’ın yukarıdaki açıklamalarının propaganda kapsamında değerlendirilmesi ise mümkün değildir. Toplumsal barış talebini ve ölümlerden duyduğu üzüntüyü açıkladığı görüşleri suç olarak nitelendirmek düşünce ve ifade özgürlüğü ne aykırıdır.</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szCs w:val="24"/>
        </w:rPr>
        <w:t xml:space="preserve">D- 2016/20 sayılı son fezleke ise 21.03.2016 Adıyaman ilinde yaptığı açıklamalar ile Newroz  ve hakkındaki fezlekeler ile ilgili görüşleri için “Terör Örgütü Propagandası yapmak” suçlaması ile Adıyaman Cumhuriyet Başsavcılığı tarafından başlatılan soruşturmaya dayanmaktadır.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E259B8">
        <w:rPr>
          <w:rFonts w:ascii="Times New Roman" w:eastAsia="Calibri" w:hAnsi="Times New Roman" w:cs="Times New Roman"/>
          <w:sz w:val="24"/>
        </w:rPr>
        <w:t xml:space="preserve">12.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E259B8">
        <w:rPr>
          <w:rFonts w:ascii="Times New Roman" w:eastAsia="Calibri" w:hAnsi="Times New Roman" w:cs="Times New Roman"/>
          <w:sz w:val="24"/>
          <w:szCs w:val="24"/>
          <w:lang w:eastAsia="tr-TR"/>
        </w:rPr>
        <w:t xml:space="preserve">SONUÇ VE İSTEM </w:t>
      </w:r>
      <w:r w:rsidR="000852AD">
        <w:rPr>
          <w:rFonts w:ascii="Times New Roman" w:eastAsia="Calibri" w:hAnsi="Times New Roman" w:cs="Times New Roman"/>
          <w:sz w:val="24"/>
          <w:szCs w:val="24"/>
          <w:lang w:eastAsia="tr-TR"/>
        </w:rPr>
        <w:t xml:space="preserve"> </w:t>
      </w:r>
      <w:r w:rsidRPr="00E259B8">
        <w:rPr>
          <w:rFonts w:ascii="Times New Roman" w:eastAsia="Calibri" w:hAnsi="Times New Roman" w:cs="Times New Roman"/>
          <w:sz w:val="24"/>
          <w:szCs w:val="24"/>
          <w:lang w:eastAsia="tr-TR"/>
        </w:rPr>
        <w:t xml:space="preserve">: </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E259B8">
        <w:rPr>
          <w:rFonts w:ascii="Times New Roman" w:eastAsia="Calibri" w:hAnsi="Times New Roman" w:cs="Times New Roman"/>
          <w:sz w:val="24"/>
          <w:szCs w:val="24"/>
          <w:lang w:eastAsia="tr-TR"/>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E259B8" w:rsidRPr="00E259B8" w:rsidRDefault="00E259B8" w:rsidP="00E259B8">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E259B8">
        <w:rPr>
          <w:rFonts w:ascii="Times New Roman" w:eastAsia="Calibri" w:hAnsi="Times New Roman" w:cs="Times New Roman"/>
          <w:sz w:val="24"/>
          <w:szCs w:val="24"/>
          <w:lang w:eastAsia="tr-TR"/>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69148E" w:rsidRDefault="00E259B8" w:rsidP="0069148E">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sectPr w:rsidR="0069148E" w:rsidSect="00627EB3">
          <w:headerReference w:type="default" r:id="rId37"/>
          <w:pgSz w:w="11906" w:h="16838"/>
          <w:pgMar w:top="1417" w:right="1417" w:bottom="1417" w:left="1417" w:header="709" w:footer="709" w:gutter="0"/>
          <w:cols w:space="708"/>
          <w:docGrid w:linePitch="360"/>
        </w:sectPr>
      </w:pPr>
      <w:r w:rsidRPr="00E259B8">
        <w:rPr>
          <w:rFonts w:ascii="Times New Roman" w:eastAsia="Calibri" w:hAnsi="Times New Roman" w:cs="Times New Roman"/>
          <w:sz w:val="24"/>
          <w:szCs w:val="24"/>
          <w:lang w:eastAsia="tr-TR"/>
        </w:rPr>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69148E" w:rsidRPr="00200153" w:rsidRDefault="0069148E" w:rsidP="0069148E">
      <w:pPr>
        <w:tabs>
          <w:tab w:val="left" w:pos="1134"/>
        </w:tabs>
        <w:spacing w:before="100" w:beforeAutospacing="1" w:after="100" w:afterAutospacing="1" w:line="240" w:lineRule="auto"/>
        <w:ind w:firstLine="709"/>
        <w:jc w:val="both"/>
        <w:rPr>
          <w:rFonts w:ascii="Times New Roman" w:hAnsi="Times New Roman" w:cs="Times New Roman"/>
          <w:sz w:val="24"/>
        </w:rPr>
      </w:pPr>
      <w:r w:rsidRPr="00200153">
        <w:rPr>
          <w:rFonts w:ascii="Times New Roman" w:hAnsi="Times New Roman" w:cs="Times New Roman"/>
          <w:sz w:val="24"/>
        </w:rPr>
        <w:lastRenderedPageBreak/>
        <w:t>“…</w:t>
      </w:r>
    </w:p>
    <w:p w:rsidR="0069148E" w:rsidRPr="00200153" w:rsidRDefault="0069148E" w:rsidP="0069148E">
      <w:pPr>
        <w:tabs>
          <w:tab w:val="left" w:pos="1134"/>
        </w:tabs>
        <w:spacing w:before="100" w:beforeAutospacing="1" w:after="100" w:afterAutospacing="1" w:line="240" w:lineRule="auto"/>
        <w:ind w:firstLine="709"/>
        <w:jc w:val="both"/>
        <w:rPr>
          <w:rFonts w:ascii="Times New Roman" w:hAnsi="Times New Roman" w:cs="Times New Roman"/>
          <w:sz w:val="24"/>
        </w:rPr>
      </w:pPr>
      <w:r w:rsidRPr="00200153">
        <w:rPr>
          <w:rFonts w:ascii="Times New Roman" w:hAnsi="Times New Roman" w:cs="Times New Roman"/>
          <w:sz w:val="24"/>
        </w:rPr>
        <w:t>I. BAŞVURUYA KONU YASAMA İŞLEMİNİN HUKUKİ TAVSİFİ BAKIMINDAN:</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200153">
        <w:rPr>
          <w:rFonts w:ascii="Times New Roman" w:hAnsi="Times New Roman"/>
          <w:i/>
        </w:rPr>
        <w:t xml:space="preserve"> "yasamanın yasamaya karşı yetkisiz olduğu alan</w:t>
      </w:r>
      <w:r w:rsidRPr="0020015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200153">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9148E" w:rsidRPr="00200153" w:rsidRDefault="0069148E" w:rsidP="005573C5">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200153">
        <w:rPr>
          <w:rFonts w:ascii="Times New Roman" w:hAnsi="Times New Roman"/>
          <w:lang w:val="de-DE"/>
        </w:rPr>
        <w:t>“</w:t>
      </w:r>
      <w:r w:rsidRPr="00200153">
        <w:rPr>
          <w:rFonts w:ascii="Times New Roman" w:hAnsi="Times New Roman"/>
        </w:rPr>
        <w:t xml:space="preserve">Anayasa değişikliği” görünümünde gerçekleştirilmiştir. Anayasa Mahkemesi’nin </w:t>
      </w:r>
      <w:r w:rsidRPr="00200153">
        <w:rPr>
          <w:rFonts w:ascii="Times New Roman" w:hAnsi="Times New Roman"/>
          <w:lang w:val="de-DE"/>
        </w:rPr>
        <w:t>“</w:t>
      </w:r>
      <w:r w:rsidRPr="0020015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200153">
        <w:rPr>
          <w:rFonts w:ascii="Times New Roman" w:hAnsi="Times New Roman"/>
          <w:i/>
          <w:iCs/>
          <w:lang w:val="pt-PT"/>
        </w:rPr>
        <w:t>ç</w:t>
      </w:r>
      <w:r w:rsidRPr="00200153">
        <w:rPr>
          <w:rFonts w:ascii="Times New Roman" w:hAnsi="Times New Roman"/>
          <w:i/>
          <w:iCs/>
        </w:rPr>
        <w:t xml:space="preserve">in </w:t>
      </w:r>
      <w:r w:rsidRPr="00200153">
        <w:rPr>
          <w:rFonts w:ascii="Times New Roman" w:hAnsi="Times New Roman"/>
          <w:i/>
          <w:iCs/>
          <w:lang w:val="sv-SE"/>
        </w:rPr>
        <w:t>ö</w:t>
      </w:r>
      <w:r w:rsidRPr="00200153">
        <w:rPr>
          <w:rFonts w:ascii="Times New Roman" w:hAnsi="Times New Roman"/>
          <w:i/>
          <w:iCs/>
        </w:rPr>
        <w:t>nüne getirilen metni kendi hukuk anlayışına g</w:t>
      </w:r>
      <w:r w:rsidRPr="00200153">
        <w:rPr>
          <w:rFonts w:ascii="Times New Roman" w:hAnsi="Times New Roman"/>
          <w:i/>
          <w:iCs/>
          <w:lang w:val="sv-SE"/>
        </w:rPr>
        <w:t>ö</w:t>
      </w:r>
      <w:r w:rsidRPr="00200153">
        <w:rPr>
          <w:rFonts w:ascii="Times New Roman" w:hAnsi="Times New Roman"/>
          <w:i/>
          <w:iCs/>
        </w:rPr>
        <w:t>re nitelendirebilmesini zorunlu kılar</w:t>
      </w:r>
      <w:r w:rsidRPr="00200153">
        <w:rPr>
          <w:rFonts w:ascii="Times New Roman" w:hAnsi="Times New Roman"/>
        </w:rPr>
        <w:t>” şeklindeki içtihadı yerleşiktir. Anayasa Mahkemesi, Esas: 1999/14, Karar Sayısı: 1999/6, 26.3.1999 günlü kararında, "</w:t>
      </w:r>
      <w:r w:rsidRPr="0020015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20015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200153" w:rsidDel="007B5C98">
        <w:rPr>
          <w:rFonts w:ascii="Times New Roman" w:hAnsi="Times New Roman"/>
        </w:rPr>
        <w:t xml:space="preserve"> </w:t>
      </w:r>
      <w:r w:rsidRPr="0020015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9148E" w:rsidRPr="005573C5" w:rsidRDefault="0069148E" w:rsidP="00CD1820">
      <w:pPr>
        <w:pStyle w:val="ListeParagraf"/>
        <w:numPr>
          <w:ilvl w:val="0"/>
          <w:numId w:val="9"/>
        </w:numPr>
        <w:tabs>
          <w:tab w:val="left" w:pos="1134"/>
        </w:tabs>
        <w:spacing w:before="100" w:beforeAutospacing="1" w:after="240"/>
        <w:ind w:left="0" w:firstLine="709"/>
        <w:contextualSpacing w:val="0"/>
        <w:jc w:val="both"/>
        <w:rPr>
          <w:rFonts w:ascii="Times New Roman" w:hAnsi="Times New Roman"/>
        </w:rPr>
      </w:pPr>
      <w:r w:rsidRPr="005573C5">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rPr>
      </w:pPr>
      <w:r w:rsidRPr="00200153">
        <w:rPr>
          <w:rFonts w:ascii="Times New Roman" w:hAnsi="Times New Roman" w:cs="Times New Roman"/>
          <w:sz w:val="24"/>
        </w:rPr>
        <w:t xml:space="preserve">II. YASAMA DOKUNULMAZLIĞININ KALDIRILMASINA DAİR MECLİS KARARININ ANAYASAYA, KANUNA VE İÇTÜZÜĞE AYKIRILIĞI BAKIMINDAN: </w:t>
      </w:r>
    </w:p>
    <w:p w:rsidR="0069148E" w:rsidRPr="00200153" w:rsidRDefault="0069148E" w:rsidP="005573C5">
      <w:pPr>
        <w:pStyle w:val="ListeParagraf"/>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Yasama dokunulmazlıklarının kaldırılması yönündeki bu Meclis kararı, Anayasanın 83 ve 85’üncü maddeleriyle, TBMM İç Tüzüğünün 131 ila 134’üncü maddelerini ihlal etmektedir.</w:t>
      </w:r>
      <w:r w:rsidRPr="00200153" w:rsidDel="00DE6088">
        <w:rPr>
          <w:rFonts w:ascii="Times New Roman" w:hAnsi="Times New Roman"/>
        </w:rPr>
        <w:t xml:space="preserve"> </w:t>
      </w:r>
      <w:r w:rsidRPr="00200153">
        <w:rPr>
          <w:rFonts w:ascii="Times New Roman" w:hAnsi="Times New Roman"/>
        </w:rPr>
        <w:t xml:space="preserve">Başvuruya konu yasama işlemi, başta hukuk devleti ve hukuki güvenlik ilkesi, ceza sorumluluğunun kişiselliği, savunma hakkı, kanunların geçmişe yürümezliği, masumiyet </w:t>
      </w:r>
      <w:r w:rsidRPr="00200153">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Anayasa Mahkemesi, İçtüzükte yer alan usul kurallarının iptale sebebiyet verip vermeme derecelerini değerlendirirken bir kriter ileri sürmüştür: "</w:t>
      </w:r>
      <w:r w:rsidRPr="0020015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200153">
        <w:rPr>
          <w:rFonts w:ascii="Times New Roman" w:hAnsi="Times New Roman"/>
        </w:rPr>
        <w:t xml:space="preserve"> "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20015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200153">
        <w:rPr>
          <w:rFonts w:ascii="Times New Roman" w:hAnsi="Times New Roman"/>
        </w:rPr>
        <w:t xml:space="preserve">". Dönemin </w:t>
      </w:r>
      <w:r w:rsidRPr="00200153">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Başvuru konusu işlemin gerekçesinde, dokunulmazlığın kamu yararına, parlamento fonksiyonlarının korunmasına yönelik olduğu ve milletvekillerine </w:t>
      </w:r>
      <w:r w:rsidRPr="00200153">
        <w:rPr>
          <w:rFonts w:ascii="Times New Roman" w:hAnsi="Times New Roman"/>
          <w:lang w:val="de-DE"/>
        </w:rPr>
        <w:t>“</w:t>
      </w:r>
      <w:r w:rsidRPr="00200153">
        <w:rPr>
          <w:rFonts w:ascii="Times New Roman" w:hAnsi="Times New Roman"/>
        </w:rPr>
        <w:t xml:space="preserve">nispi koruma” getiren bir kurum olmasının </w:t>
      </w:r>
      <w:r w:rsidRPr="00200153">
        <w:rPr>
          <w:rFonts w:ascii="Times New Roman" w:hAnsi="Times New Roman"/>
          <w:lang w:val="de-DE"/>
        </w:rPr>
        <w:t>“</w:t>
      </w:r>
      <w:r w:rsidRPr="00200153">
        <w:rPr>
          <w:rFonts w:ascii="Times New Roman" w:hAnsi="Times New Roman"/>
        </w:rPr>
        <w:t xml:space="preserve">muhalefeti koruma” amacına yönelmiş olduğu çarpıtılarak, dokunulmazlığın kaldırılması sürecinin açıkça </w:t>
      </w:r>
      <w:r w:rsidRPr="00200153">
        <w:rPr>
          <w:rFonts w:ascii="Times New Roman" w:hAnsi="Times New Roman"/>
          <w:lang w:val="de-DE"/>
        </w:rPr>
        <w:t>“</w:t>
      </w:r>
      <w:r w:rsidRPr="0020015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200153">
        <w:rPr>
          <w:rFonts w:ascii="Times New Roman" w:hAnsi="Times New Roman"/>
          <w:i/>
        </w:rPr>
        <w:t>yasama dokunulmazlığıyla ilgili medenî dünyada bilenen bütün ilkelere aykırı</w:t>
      </w:r>
      <w:r w:rsidRPr="00200153">
        <w:rPr>
          <w:rFonts w:ascii="Times New Roman" w:hAnsi="Times New Roman"/>
        </w:rPr>
        <w:t>" olarak nitelenmiştir.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lastRenderedPageBreak/>
        <w:t>Başvuruya konu Meclis kararı, “</w:t>
      </w:r>
      <w:r w:rsidRPr="00200153">
        <w:rPr>
          <w:rFonts w:ascii="Times New Roman" w:hAnsi="Times New Roman"/>
          <w:i/>
        </w:rPr>
        <w:t>seçme ve seçilme ve siyasi faaliyette bulunma hakkı</w:t>
      </w:r>
      <w:r w:rsidRPr="00200153">
        <w:rPr>
          <w:rFonts w:ascii="Times New Roman" w:hAnsi="Times New Roman"/>
        </w:rPr>
        <w:t>”nı düzenleyen 67’inci maddesinin de ihlal etmektedir. Anayasa 67. maddesinin başlangıcında; “</w:t>
      </w:r>
      <w:r w:rsidRPr="0020015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200153">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20015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20015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i/>
          <w:sz w:val="24"/>
          <w:szCs w:val="24"/>
        </w:rPr>
      </w:pPr>
      <w:r w:rsidRPr="00200153">
        <w:rPr>
          <w:rFonts w:ascii="Times New Roman" w:hAnsi="Times New Roman" w:cs="Times New Roman"/>
          <w:sz w:val="24"/>
          <w:szCs w:val="24"/>
        </w:rPr>
        <w:t>“</w:t>
      </w:r>
      <w:r w:rsidRPr="0020015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200153">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69148E" w:rsidRPr="00200153" w:rsidRDefault="0069148E" w:rsidP="005573C5">
      <w:pPr>
        <w:pStyle w:val="ListeParagraf"/>
        <w:numPr>
          <w:ilvl w:val="0"/>
          <w:numId w:val="10"/>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Başvuruya konu yasama işlemi aynı zamanda, Anayasanın 36’ncı, AİHS’nin 6’ncı maddesinin de ihlalini teşkil etmektedir. </w:t>
      </w:r>
      <w:r w:rsidRPr="00200153">
        <w:rPr>
          <w:rFonts w:ascii="Times New Roman" w:hAnsi="Times New Roman"/>
          <w:lang w:eastAsia="tr-TR"/>
        </w:rPr>
        <w:t>Adil yargılanma hakkı olarak adlandırılan b</w:t>
      </w:r>
      <w:r w:rsidRPr="00200153">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9148E" w:rsidRPr="00200153" w:rsidRDefault="0069148E" w:rsidP="005573C5">
      <w:pPr>
        <w:pStyle w:val="ListeParagraf1"/>
        <w:numPr>
          <w:ilvl w:val="0"/>
          <w:numId w:val="10"/>
        </w:numPr>
        <w:tabs>
          <w:tab w:val="left" w:pos="1134"/>
        </w:tabs>
        <w:spacing w:before="100" w:beforeAutospacing="1" w:after="240" w:line="240" w:lineRule="auto"/>
        <w:ind w:left="0" w:firstLine="709"/>
      </w:pPr>
      <w:r w:rsidRPr="00200153">
        <w:rPr>
          <w:szCs w:val="24"/>
        </w:rPr>
        <w:t xml:space="preserve">Yasama  işlemi, İçtüzüğün 148’inci maddesini de ihlal etmektedir. </w:t>
      </w:r>
      <w:r w:rsidRPr="0020015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9148E" w:rsidRPr="00200153" w:rsidRDefault="0069148E" w:rsidP="005573C5">
      <w:pPr>
        <w:pStyle w:val="ListeParagraf1"/>
        <w:tabs>
          <w:tab w:val="left" w:pos="1134"/>
        </w:tabs>
        <w:spacing w:before="100" w:beforeAutospacing="1" w:after="240" w:line="240" w:lineRule="auto"/>
        <w:ind w:left="0" w:firstLine="709"/>
      </w:pPr>
      <w:r w:rsidRPr="0020015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rPr>
      </w:pPr>
      <w:r w:rsidRPr="00200153">
        <w:rPr>
          <w:rFonts w:ascii="Times New Roman" w:hAnsi="Times New Roman" w:cs="Times New Roman"/>
          <w:sz w:val="24"/>
        </w:rPr>
        <w:t>III. YASAMA DOKUNULMAZLIKLARININ KAYNAĞI VE TÜRKİYE'DEKİ UYGULAMA</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200153">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200153">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9148E" w:rsidRPr="00200153" w:rsidRDefault="0069148E" w:rsidP="005573C5">
      <w:pPr>
        <w:pStyle w:val="ListeParagraf"/>
        <w:numPr>
          <w:ilvl w:val="0"/>
          <w:numId w:val="11"/>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HDP kanuna uygun olarak kurulmuş ve Yüksek Mahkemenin denetimine tabi yasal ve meşru bir partidir. HDP </w:t>
      </w:r>
      <w:r w:rsidRPr="00200153">
        <w:rPr>
          <w:rFonts w:ascii="Times New Roman" w:hAnsi="Times New Roman"/>
          <w:shd w:val="clear" w:color="auto" w:fill="FFFFFF"/>
        </w:rPr>
        <w:t>Tüzüğü'nün ilk maddesine göre,</w:t>
      </w:r>
    </w:p>
    <w:p w:rsidR="0069148E" w:rsidRPr="00200153" w:rsidRDefault="0069148E" w:rsidP="005573C5">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20015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9148E" w:rsidRDefault="0069148E" w:rsidP="005573C5">
      <w:pPr>
        <w:pStyle w:val="ListeParagraf"/>
        <w:tabs>
          <w:tab w:val="left" w:pos="1134"/>
        </w:tabs>
        <w:spacing w:before="100" w:beforeAutospacing="1" w:after="240"/>
        <w:ind w:left="0" w:firstLine="709"/>
        <w:contextualSpacing w:val="0"/>
      </w:pPr>
      <w:r w:rsidRPr="0020015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rPr>
      </w:pPr>
      <w:r w:rsidRPr="00200153">
        <w:rPr>
          <w:rFonts w:ascii="Times New Roman" w:hAnsi="Times New Roman" w:cs="Times New Roman"/>
          <w:sz w:val="24"/>
          <w:szCs w:val="24"/>
        </w:rPr>
        <w:t>IV. HAK VE ÖZGÜRLÜKLER BAKIMINDAN DOKUNULMAZLIKLARIN KALDIRILMASI KARARI VE FEZLEKELER</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200153">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Halkların Demokratik Partisi (HDP), ülke çapında örgütlüdür ve anayasal temelde siyasal iktidarı hedeflemektedir. </w:t>
      </w:r>
      <w:r w:rsidRPr="0020015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20015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20015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20015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20015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200153">
        <w:rPr>
          <w:rFonts w:ascii="Times New Roman" w:hAnsi="Times New Roman"/>
          <w:shd w:val="clear" w:color="auto" w:fill="FFFFFF"/>
        </w:rPr>
        <w:t>.</w:t>
      </w:r>
      <w:r w:rsidRPr="00200153">
        <w:rPr>
          <w:rStyle w:val="apple-converted-space"/>
          <w:rFonts w:ascii="Times New Roman" w:hAnsi="Times New Roman"/>
          <w:shd w:val="clear" w:color="auto" w:fill="FFFFFF"/>
        </w:rPr>
        <w:t>"</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shd w:val="clear" w:color="auto" w:fill="FFFFFF"/>
        </w:rPr>
      </w:pPr>
      <w:r w:rsidRPr="0020015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shd w:val="clear" w:color="auto" w:fill="FFFFFF"/>
        </w:rPr>
      </w:pPr>
      <w:r w:rsidRPr="0020015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20015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szCs w:val="24"/>
        </w:rPr>
      </w:pPr>
      <w:r w:rsidRPr="00200153">
        <w:rPr>
          <w:rFonts w:ascii="Times New Roman" w:hAnsi="Times New Roman" w:cs="Times New Roman"/>
          <w:sz w:val="24"/>
          <w:szCs w:val="24"/>
          <w:shd w:val="clear" w:color="auto" w:fill="FFFFFF"/>
        </w:rPr>
        <w:t>"</w:t>
      </w:r>
      <w:r w:rsidRPr="0020015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200153">
        <w:rPr>
          <w:rFonts w:ascii="Times New Roman" w:hAnsi="Times New Roman" w:cs="Times New Roman"/>
          <w:sz w:val="24"/>
          <w:szCs w:val="24"/>
        </w:rPr>
        <w:t>"</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Yüksek Mahkeme önüne gelen metnin ne olduğunu kendisi niteleyecektir. İş bu başvuru ile Yüksek Mahkeme önüne getirdiğimiz metin bir anayasa değişikliği değil </w:t>
      </w:r>
      <w:r w:rsidRPr="00200153">
        <w:rPr>
          <w:rFonts w:ascii="Times New Roman" w:hAnsi="Times New Roman"/>
        </w:rPr>
        <w:lastRenderedPageBreak/>
        <w:t>dokunulmazlıkların kaldırılmasına ilişkin bir Meclis Kararıdır ve her yönüyle anayasaya aykırı, iptali gerekli bir Meclis kararıdır.</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9148E" w:rsidRPr="00200153" w:rsidRDefault="0069148E" w:rsidP="005573C5">
      <w:pPr>
        <w:pStyle w:val="ListeParagraf"/>
        <w:numPr>
          <w:ilvl w:val="0"/>
          <w:numId w:val="12"/>
        </w:numPr>
        <w:tabs>
          <w:tab w:val="left" w:pos="1134"/>
        </w:tabs>
        <w:spacing w:before="100" w:beforeAutospacing="1" w:after="240"/>
        <w:ind w:left="0" w:firstLine="709"/>
        <w:contextualSpacing w:val="0"/>
        <w:jc w:val="both"/>
        <w:rPr>
          <w:rFonts w:ascii="Times New Roman" w:hAnsi="Times New Roman"/>
        </w:rPr>
      </w:pPr>
      <w:r w:rsidRPr="00200153">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szCs w:val="24"/>
        </w:rPr>
      </w:pPr>
      <w:r w:rsidRPr="00200153">
        <w:rPr>
          <w:rFonts w:ascii="Times New Roman" w:hAnsi="Times New Roman" w:cs="Times New Roman"/>
          <w:sz w:val="24"/>
          <w:szCs w:val="24"/>
        </w:rPr>
        <w:t>Tarafımıza şimdiye dek ulaşan fezleke şu aşamada;</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i/>
          <w:sz w:val="24"/>
          <w:szCs w:val="24"/>
        </w:rPr>
      </w:pPr>
      <w:r w:rsidRPr="00200153">
        <w:rPr>
          <w:rFonts w:ascii="Times New Roman" w:hAnsi="Times New Roman" w:cs="Times New Roman"/>
          <w:i/>
          <w:sz w:val="24"/>
          <w:szCs w:val="24"/>
        </w:rPr>
        <w:t>Şırnak Cumhuriyet Başsavcılığı’nın 2015/2850 Sor. No, 2015/5 Fezleke numaralı 13.11.2015 tarihli fezlekede Örgüt propagandası dosyasıdır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szCs w:val="24"/>
        </w:rPr>
      </w:pPr>
      <w:r w:rsidRPr="00200153">
        <w:rPr>
          <w:rFonts w:ascii="Times New Roman" w:hAnsi="Times New Roman" w:cs="Times New Roman"/>
          <w:sz w:val="24"/>
          <w:szCs w:val="24"/>
        </w:rPr>
        <w:t>Bu fezleke seçim bölgemizde yürüttüğümüz ve Kürsü Dokunulmazlığı ve İfade Hürriyeti çerçevesinde değerlendirilmesi gereken faaliyetlere ilişkindir. Kesinlikle şiddet övgüsü ya da suç unsuru içeren bir konuşma tarafımızca gerçekleştirilmemiştir.</w:t>
      </w:r>
    </w:p>
    <w:p w:rsidR="0069148E" w:rsidRPr="00200153" w:rsidRDefault="0069148E" w:rsidP="005573C5">
      <w:pPr>
        <w:tabs>
          <w:tab w:val="left" w:pos="1134"/>
        </w:tabs>
        <w:spacing w:before="100" w:beforeAutospacing="1" w:after="240" w:line="240" w:lineRule="auto"/>
        <w:ind w:firstLine="709"/>
        <w:jc w:val="both"/>
        <w:rPr>
          <w:rFonts w:ascii="Times New Roman" w:hAnsi="Times New Roman" w:cs="Times New Roman"/>
          <w:sz w:val="24"/>
        </w:rPr>
      </w:pPr>
      <w:r w:rsidRPr="00200153">
        <w:rPr>
          <w:rFonts w:ascii="Times New Roman" w:hAnsi="Times New Roman" w:cs="Times New Roman"/>
          <w:sz w:val="24"/>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69148E" w:rsidRPr="00200153" w:rsidRDefault="0069148E" w:rsidP="005573C5">
      <w:pPr>
        <w:pStyle w:val="NormalWeb"/>
        <w:tabs>
          <w:tab w:val="left" w:pos="1134"/>
        </w:tabs>
        <w:spacing w:after="240" w:afterAutospacing="0"/>
        <w:ind w:firstLine="709"/>
        <w:jc w:val="both"/>
      </w:pPr>
      <w:r w:rsidRPr="00200153">
        <w:t xml:space="preserve">SONUÇ VE İSTEM </w:t>
      </w:r>
      <w:r w:rsidR="000852AD">
        <w:t xml:space="preserve"> </w:t>
      </w:r>
      <w:r w:rsidRPr="00200153">
        <w:t xml:space="preserve">: </w:t>
      </w:r>
    </w:p>
    <w:p w:rsidR="0069148E" w:rsidRPr="00200153" w:rsidRDefault="0069148E" w:rsidP="005573C5">
      <w:pPr>
        <w:pStyle w:val="NormalWeb"/>
        <w:tabs>
          <w:tab w:val="left" w:pos="1134"/>
        </w:tabs>
        <w:spacing w:after="240" w:afterAutospacing="0"/>
        <w:ind w:firstLine="709"/>
        <w:jc w:val="both"/>
      </w:pPr>
      <w:r w:rsidRPr="0020015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9148E" w:rsidRPr="00200153" w:rsidRDefault="0069148E" w:rsidP="005573C5">
      <w:pPr>
        <w:pStyle w:val="NormalWeb"/>
        <w:tabs>
          <w:tab w:val="left" w:pos="1134"/>
        </w:tabs>
        <w:spacing w:after="240" w:afterAutospacing="0"/>
        <w:ind w:firstLine="709"/>
        <w:jc w:val="both"/>
      </w:pPr>
      <w:r w:rsidRPr="0020015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7D3E57" w:rsidRDefault="0069148E" w:rsidP="007D3E57">
      <w:pPr>
        <w:pStyle w:val="NormalWeb"/>
        <w:tabs>
          <w:tab w:val="left" w:pos="1134"/>
        </w:tabs>
        <w:spacing w:after="240" w:afterAutospacing="0"/>
        <w:ind w:firstLine="709"/>
        <w:jc w:val="both"/>
        <w:sectPr w:rsidR="007D3E57" w:rsidSect="00627EB3">
          <w:headerReference w:type="default" r:id="rId38"/>
          <w:pgSz w:w="11906" w:h="16838"/>
          <w:pgMar w:top="1417" w:right="1417" w:bottom="1417" w:left="1417" w:header="709" w:footer="709" w:gutter="0"/>
          <w:cols w:space="708"/>
          <w:docGrid w:linePitch="360"/>
        </w:sectPr>
      </w:pPr>
      <w:r w:rsidRPr="00200153">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rPr>
        <w:lastRenderedPageBreak/>
        <w:t>“…</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rPr>
        <w:t>I- BAŞVURUYA KONU YASAMA İŞLEMİNİN HUKUKİ TAVSİFİ BAKIMINDAN:</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7D3E57">
        <w:rPr>
          <w:rFonts w:ascii="Times New Roman" w:eastAsia="Calibri" w:hAnsi="Times New Roman" w:cs="Times New Roman"/>
          <w:i/>
          <w:sz w:val="24"/>
        </w:rPr>
        <w:t xml:space="preserve"> "yasamanın yasamaya karşı yetkisiz olduğu alan</w:t>
      </w:r>
      <w:r w:rsidRPr="007D3E57">
        <w:rPr>
          <w:rFonts w:ascii="Times New Roman" w:eastAsia="Calibri" w:hAnsi="Times New Roman" w:cs="Times New Roman"/>
          <w:sz w:val="24"/>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7D3E57">
        <w:rPr>
          <w:rFonts w:ascii="Times New Roman" w:eastAsia="Calibri" w:hAnsi="Times New Roman" w:cs="Times New Roman"/>
          <w:sz w:val="24"/>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7D3E57" w:rsidRPr="007D3E57" w:rsidRDefault="007D3E57" w:rsidP="00D044BF">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7D3E57">
        <w:rPr>
          <w:rFonts w:ascii="Times New Roman" w:eastAsia="Calibri" w:hAnsi="Times New Roman" w:cs="Times New Roman"/>
          <w:sz w:val="24"/>
          <w:szCs w:val="24"/>
          <w:lang w:val="de-DE"/>
        </w:rPr>
        <w:t>“</w:t>
      </w:r>
      <w:r w:rsidRPr="007D3E57">
        <w:rPr>
          <w:rFonts w:ascii="Times New Roman" w:eastAsia="Calibri" w:hAnsi="Times New Roman" w:cs="Times New Roman"/>
          <w:sz w:val="24"/>
          <w:szCs w:val="24"/>
        </w:rPr>
        <w:t>Anayasa değişikliği” görünümünde gerçekleştirilmiştir.</w:t>
      </w:r>
      <w:r w:rsidRPr="007D3E57">
        <w:rPr>
          <w:rFonts w:ascii="Times New Roman" w:eastAsia="Calibri" w:hAnsi="Times New Roman" w:cs="Times New Roman"/>
          <w:sz w:val="24"/>
        </w:rPr>
        <w:t xml:space="preserve"> Anayasa Mahkemesi’nin </w:t>
      </w:r>
      <w:r w:rsidRPr="007D3E57">
        <w:rPr>
          <w:rFonts w:ascii="Times New Roman" w:eastAsia="Calibri" w:hAnsi="Times New Roman" w:cs="Times New Roman"/>
          <w:sz w:val="24"/>
          <w:szCs w:val="24"/>
          <w:lang w:val="de-DE"/>
        </w:rPr>
        <w:t>“</w:t>
      </w:r>
      <w:r w:rsidRPr="007D3E57">
        <w:rPr>
          <w:rFonts w:ascii="Times New Roman" w:eastAsia="Calibri" w:hAnsi="Times New Roman" w:cs="Times New Roman"/>
          <w:i/>
          <w:iCs/>
          <w:sz w:val="24"/>
          <w:szCs w:val="24"/>
        </w:rPr>
        <w:t>Anayasa Mahkemesi, bir metnin anayasaya uygunluğunu denetlerken, o metnin meclislerce şu veya bu nitelikte sayılmış olması ile bağlı tutulamaz. Anayasa denetiminin amacı ancak AYM’nin incelemesi i</w:t>
      </w:r>
      <w:r w:rsidRPr="007D3E57">
        <w:rPr>
          <w:rFonts w:ascii="Times New Roman" w:eastAsia="Calibri" w:hAnsi="Times New Roman" w:cs="Times New Roman"/>
          <w:i/>
          <w:iCs/>
          <w:sz w:val="24"/>
          <w:szCs w:val="24"/>
          <w:lang w:val="pt-PT"/>
        </w:rPr>
        <w:t>ç</w:t>
      </w:r>
      <w:r w:rsidRPr="007D3E57">
        <w:rPr>
          <w:rFonts w:ascii="Times New Roman" w:eastAsia="Calibri" w:hAnsi="Times New Roman" w:cs="Times New Roman"/>
          <w:i/>
          <w:iCs/>
          <w:sz w:val="24"/>
          <w:szCs w:val="24"/>
        </w:rPr>
        <w:t xml:space="preserve">in </w:t>
      </w:r>
      <w:r w:rsidRPr="007D3E57">
        <w:rPr>
          <w:rFonts w:ascii="Times New Roman" w:eastAsia="Calibri" w:hAnsi="Times New Roman" w:cs="Times New Roman"/>
          <w:i/>
          <w:iCs/>
          <w:sz w:val="24"/>
          <w:szCs w:val="24"/>
          <w:lang w:val="sv-SE"/>
        </w:rPr>
        <w:t>ö</w:t>
      </w:r>
      <w:r w:rsidRPr="007D3E57">
        <w:rPr>
          <w:rFonts w:ascii="Times New Roman" w:eastAsia="Calibri" w:hAnsi="Times New Roman" w:cs="Times New Roman"/>
          <w:i/>
          <w:iCs/>
          <w:sz w:val="24"/>
          <w:szCs w:val="24"/>
        </w:rPr>
        <w:t>nüne getirilen metni kendi hukuk anlayışına g</w:t>
      </w:r>
      <w:r w:rsidRPr="007D3E57">
        <w:rPr>
          <w:rFonts w:ascii="Times New Roman" w:eastAsia="Calibri" w:hAnsi="Times New Roman" w:cs="Times New Roman"/>
          <w:i/>
          <w:iCs/>
          <w:sz w:val="24"/>
          <w:szCs w:val="24"/>
          <w:lang w:val="sv-SE"/>
        </w:rPr>
        <w:t>ö</w:t>
      </w:r>
      <w:r w:rsidRPr="007D3E57">
        <w:rPr>
          <w:rFonts w:ascii="Times New Roman" w:eastAsia="Calibri" w:hAnsi="Times New Roman" w:cs="Times New Roman"/>
          <w:i/>
          <w:iCs/>
          <w:sz w:val="24"/>
          <w:szCs w:val="24"/>
        </w:rPr>
        <w:t>re nitelendirebilmesini zorunlu kılar</w:t>
      </w:r>
      <w:r w:rsidRPr="007D3E57">
        <w:rPr>
          <w:rFonts w:ascii="Times New Roman" w:eastAsia="Calibri" w:hAnsi="Times New Roman" w:cs="Times New Roman"/>
          <w:sz w:val="24"/>
          <w:szCs w:val="24"/>
        </w:rPr>
        <w:t>” şeklindeki içtihadı yerleşiktir. Anayasa Mahkemesi, Esas: 1999/14, Karar Sayısı: 1999/6, 26.3.1999 günlü kararında, "</w:t>
      </w:r>
      <w:r w:rsidRPr="007D3E57">
        <w:rPr>
          <w:rFonts w:ascii="Times New Roman" w:eastAsia="Calibri" w:hAnsi="Times New Roman" w:cs="Times New Roman"/>
          <w:i/>
          <w:sz w:val="24"/>
          <w:szCs w:val="24"/>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7D3E57">
        <w:rPr>
          <w:rFonts w:ascii="Times New Roman" w:eastAsia="Calibri" w:hAnsi="Times New Roman" w:cs="Times New Roman"/>
          <w:sz w:val="24"/>
          <w:szCs w:val="24"/>
        </w:rPr>
        <w:t>" tespitini yapmıştır. Bu tespitin, Anayasa Mahkemesi'ne başvuru yolunun açıkça öngörüldüğü yasama dokunulmazlığının kaldırılması bakımından evleviyetle geçerli olması gerekir.</w:t>
      </w:r>
      <w:r w:rsidRPr="007D3E57" w:rsidDel="007B5C98">
        <w:rPr>
          <w:rFonts w:ascii="Times New Roman" w:eastAsia="Calibri" w:hAnsi="Times New Roman" w:cs="Times New Roman"/>
          <w:sz w:val="24"/>
        </w:rPr>
        <w:t xml:space="preserve"> </w:t>
      </w:r>
      <w:r w:rsidRPr="007D3E57">
        <w:rPr>
          <w:rFonts w:ascii="Times New Roman" w:eastAsia="Calibri" w:hAnsi="Times New Roman" w:cs="Times New Roman"/>
          <w:sz w:val="24"/>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7D3E57" w:rsidRPr="007D3E57" w:rsidRDefault="007D3E57" w:rsidP="00CD1820">
      <w:pPr>
        <w:numPr>
          <w:ilvl w:val="0"/>
          <w:numId w:val="14"/>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II. YASAMA DOKUNULMAZLIĞININ KALDIRILMASINA DAİR MECLİS KARARININ  ANAYASAYA, KANUNA VE İÇTÜZÜĞE AYKIRILIĞI BAKIMINDAN: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Yasama dokunulmazlıklarının kaldırılması yönündeki bu Meclis kararı, Anayasanın 83 ve 85’üncü maddeleriyle, TBMM İç Tüzüğünün 131 ila 134’üncü maddelerini ihlal etmektedir.</w:t>
      </w:r>
      <w:r w:rsidRPr="007D3E57" w:rsidDel="00DE6088">
        <w:rPr>
          <w:rFonts w:ascii="Times New Roman" w:eastAsia="Calibri" w:hAnsi="Times New Roman" w:cs="Times New Roman"/>
          <w:sz w:val="24"/>
          <w:szCs w:val="24"/>
        </w:rPr>
        <w:t xml:space="preserve"> </w:t>
      </w:r>
      <w:r w:rsidRPr="007D3E57">
        <w:rPr>
          <w:rFonts w:ascii="Times New Roman" w:eastAsia="Calibri" w:hAnsi="Times New Roman" w:cs="Times New Roman"/>
          <w:sz w:val="24"/>
          <w:szCs w:val="24"/>
        </w:rPr>
        <w:t>Başvuruya konu yasama işlemi,</w:t>
      </w:r>
      <w:r w:rsidRPr="007D3E57">
        <w:rPr>
          <w:rFonts w:ascii="Times New Roman" w:eastAsia="Calibri" w:hAnsi="Times New Roman" w:cs="Times New Roman"/>
          <w:sz w:val="24"/>
        </w:rPr>
        <w:t xml:space="preserve"> </w:t>
      </w:r>
      <w:r w:rsidRPr="007D3E57">
        <w:rPr>
          <w:rFonts w:ascii="Times New Roman" w:eastAsia="Calibri" w:hAnsi="Times New Roman" w:cs="Times New Roman"/>
          <w:sz w:val="24"/>
          <w:szCs w:val="24"/>
        </w:rPr>
        <w:t xml:space="preserve">başta hukuk devleti ve hukuki güvenlik ilkesi, ceza sorumluluğunun kişiselliği, savunma hakkı, kanunların geçmişe yürümezliği, masumiyet </w:t>
      </w:r>
      <w:r w:rsidRPr="007D3E57">
        <w:rPr>
          <w:rFonts w:ascii="Times New Roman" w:eastAsia="Calibri" w:hAnsi="Times New Roman" w:cs="Times New Roman"/>
          <w:sz w:val="24"/>
          <w:szCs w:val="24"/>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w:t>
      </w:r>
      <w:r w:rsidRPr="007D3E57">
        <w:rPr>
          <w:rFonts w:ascii="Times New Roman" w:eastAsia="Calibri" w:hAnsi="Times New Roman" w:cs="Times New Roman"/>
          <w:sz w:val="24"/>
        </w:rPr>
        <w:t xml:space="preserve">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Anayasa Mahkemesi, İçtüzükte yer alan usul kurallarının iptale sebebiyet verip vermeme derecelerini değerlendirirken bir kriter ileri sürmüştür: "</w:t>
      </w:r>
      <w:r w:rsidRPr="007D3E57">
        <w:rPr>
          <w:rFonts w:ascii="Times New Roman" w:eastAsia="Calibri" w:hAnsi="Times New Roman" w:cs="Times New Roman"/>
          <w:i/>
          <w:sz w:val="24"/>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7D3E57">
        <w:rPr>
          <w:rFonts w:ascii="Times New Roman" w:eastAsia="Calibri" w:hAnsi="Times New Roman" w:cs="Times New Roman"/>
          <w:sz w:val="24"/>
        </w:rPr>
        <w:t xml:space="preserve"> "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7D3E57">
        <w:rPr>
          <w:rFonts w:ascii="Times New Roman" w:eastAsia="Calibri" w:hAnsi="Times New Roman" w:cs="Times New Roman"/>
          <w:i/>
          <w:sz w:val="24"/>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7D3E57">
        <w:rPr>
          <w:rFonts w:ascii="Times New Roman" w:eastAsia="Calibri" w:hAnsi="Times New Roman" w:cs="Times New Roman"/>
          <w:sz w:val="24"/>
        </w:rPr>
        <w:t xml:space="preserve">". Dönemin </w:t>
      </w:r>
      <w:r w:rsidRPr="007D3E57">
        <w:rPr>
          <w:rFonts w:ascii="Times New Roman" w:eastAsia="Calibri" w:hAnsi="Times New Roman" w:cs="Times New Roman"/>
          <w:sz w:val="24"/>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Başvuru konusu işlemin gerekçesinde, </w:t>
      </w:r>
      <w:r w:rsidRPr="007D3E57">
        <w:rPr>
          <w:rFonts w:ascii="Times New Roman" w:eastAsia="Calibri" w:hAnsi="Times New Roman" w:cs="Times New Roman"/>
          <w:sz w:val="24"/>
          <w:szCs w:val="24"/>
        </w:rPr>
        <w:t xml:space="preserve">dokunulmazlığın kamu yararına, parlamento fonksiyonlarının korunmasına yönelik olduğu ve milletvekillerine </w:t>
      </w:r>
      <w:r w:rsidRPr="007D3E57">
        <w:rPr>
          <w:rFonts w:ascii="Times New Roman" w:eastAsia="Calibri" w:hAnsi="Times New Roman" w:cs="Times New Roman"/>
          <w:sz w:val="24"/>
          <w:szCs w:val="24"/>
          <w:lang w:val="de-DE"/>
        </w:rPr>
        <w:t>“</w:t>
      </w:r>
      <w:r w:rsidRPr="007D3E57">
        <w:rPr>
          <w:rFonts w:ascii="Times New Roman" w:eastAsia="Calibri" w:hAnsi="Times New Roman" w:cs="Times New Roman"/>
          <w:sz w:val="24"/>
          <w:szCs w:val="24"/>
        </w:rPr>
        <w:t xml:space="preserve">nispi koruma” getiren bir kurum olmasının </w:t>
      </w:r>
      <w:r w:rsidRPr="007D3E57">
        <w:rPr>
          <w:rFonts w:ascii="Times New Roman" w:eastAsia="Calibri" w:hAnsi="Times New Roman" w:cs="Times New Roman"/>
          <w:sz w:val="24"/>
          <w:szCs w:val="24"/>
          <w:lang w:val="de-DE"/>
        </w:rPr>
        <w:t>“</w:t>
      </w:r>
      <w:r w:rsidRPr="007D3E57">
        <w:rPr>
          <w:rFonts w:ascii="Times New Roman" w:eastAsia="Calibri" w:hAnsi="Times New Roman" w:cs="Times New Roman"/>
          <w:sz w:val="24"/>
          <w:szCs w:val="24"/>
        </w:rPr>
        <w:t xml:space="preserve">muhalefeti koruma” amacına yönelmiş olduğu çarpıtılarak, dokunulmazlığın kaldırılması sürecinin açıkça </w:t>
      </w:r>
      <w:r w:rsidRPr="007D3E57">
        <w:rPr>
          <w:rFonts w:ascii="Times New Roman" w:eastAsia="Calibri" w:hAnsi="Times New Roman" w:cs="Times New Roman"/>
          <w:sz w:val="24"/>
          <w:szCs w:val="24"/>
          <w:lang w:val="de-DE"/>
        </w:rPr>
        <w:t>“</w:t>
      </w:r>
      <w:r w:rsidRPr="007D3E57">
        <w:rPr>
          <w:rFonts w:ascii="Times New Roman" w:eastAsia="Calibri" w:hAnsi="Times New Roman" w:cs="Times New Roman"/>
          <w:sz w:val="24"/>
          <w:szCs w:val="24"/>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7D3E57">
        <w:rPr>
          <w:rFonts w:ascii="Times New Roman" w:eastAsia="Calibri" w:hAnsi="Times New Roman" w:cs="Times New Roman"/>
          <w:i/>
          <w:sz w:val="24"/>
          <w:szCs w:val="24"/>
        </w:rPr>
        <w:t>yasama dokunulmazlığıyla ilgili medenî dünyada bilenen bütün ilkelere aykırı</w:t>
      </w:r>
      <w:r w:rsidRPr="007D3E57">
        <w:rPr>
          <w:rFonts w:ascii="Times New Roman" w:eastAsia="Calibri" w:hAnsi="Times New Roman" w:cs="Times New Roman"/>
          <w:sz w:val="24"/>
          <w:szCs w:val="24"/>
        </w:rPr>
        <w:t>" olarak nitelenmiştir.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rPr>
        <w:lastRenderedPageBreak/>
        <w:t>Başvuruya konu Meclis kararı, “</w:t>
      </w:r>
      <w:r w:rsidRPr="007D3E57">
        <w:rPr>
          <w:rFonts w:ascii="Times New Roman" w:eastAsia="Calibri" w:hAnsi="Times New Roman" w:cs="Times New Roman"/>
          <w:i/>
          <w:sz w:val="24"/>
        </w:rPr>
        <w:t>seçme ve seçilme ve siyasi faaliyette bulunma hakkı</w:t>
      </w:r>
      <w:r w:rsidRPr="007D3E57">
        <w:rPr>
          <w:rFonts w:ascii="Times New Roman" w:eastAsia="Calibri" w:hAnsi="Times New Roman" w:cs="Times New Roman"/>
          <w:sz w:val="24"/>
        </w:rPr>
        <w:t xml:space="preserve">”nı düzenleyen 67’inci maddesinin de ihlal etmektedir. </w:t>
      </w:r>
      <w:r w:rsidRPr="007D3E57">
        <w:rPr>
          <w:rFonts w:ascii="Times New Roman" w:eastAsia="Calibri" w:hAnsi="Times New Roman" w:cs="Times New Roman"/>
          <w:sz w:val="24"/>
          <w:szCs w:val="24"/>
        </w:rPr>
        <w:t>Anayasa 67. maddesinin başlangıcında; “</w:t>
      </w:r>
      <w:r w:rsidRPr="007D3E57">
        <w:rPr>
          <w:rFonts w:ascii="Times New Roman" w:eastAsia="Calibri" w:hAnsi="Times New Roman" w:cs="Times New Roman"/>
          <w:i/>
          <w:sz w:val="24"/>
          <w:szCs w:val="24"/>
        </w:rPr>
        <w:t>vatandaşlar, kanunda gösterilen şartlara uygun olarak, seçme, seçilme ve bağımsız olarak veya bir siyasi parti içinde siyasi faaliyette bulunma ve halk oylamasına katılma hakkına sahiptir</w:t>
      </w:r>
      <w:r w:rsidRPr="007D3E57">
        <w:rPr>
          <w:rFonts w:ascii="Times New Roman" w:eastAsia="Calibri" w:hAnsi="Times New Roman" w:cs="Times New Roman"/>
          <w:sz w:val="24"/>
          <w:szCs w:val="24"/>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7D3E57">
        <w:rPr>
          <w:rFonts w:ascii="Times New Roman" w:eastAsia="Calibri" w:hAnsi="Times New Roman" w:cs="Times New Roman"/>
          <w:i/>
          <w:sz w:val="24"/>
          <w:szCs w:val="24"/>
        </w:rPr>
        <w:t>yüksek sözleşmece taraflar, yasama organının seçilmesinde halkın kanaatlerinin özgürce açıklanmasını sağlayacak şartlar içinde, makul aralıklarla, gizli oyla serbest seçimler yapmayı taahhüt ederler</w:t>
      </w:r>
      <w:r w:rsidRPr="007D3E57">
        <w:rPr>
          <w:rFonts w:ascii="Times New Roman" w:eastAsia="Calibri" w:hAnsi="Times New Roman" w:cs="Times New Roman"/>
          <w:sz w:val="24"/>
          <w:szCs w:val="24"/>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i/>
          <w:sz w:val="24"/>
          <w:szCs w:val="24"/>
        </w:rPr>
      </w:pPr>
      <w:r w:rsidRPr="007D3E57">
        <w:rPr>
          <w:rFonts w:ascii="Times New Roman" w:eastAsia="Calibri" w:hAnsi="Times New Roman" w:cs="Times New Roman"/>
          <w:sz w:val="24"/>
          <w:szCs w:val="24"/>
        </w:rPr>
        <w:t>“</w:t>
      </w:r>
      <w:r w:rsidRPr="007D3E57">
        <w:rPr>
          <w:rFonts w:ascii="Times New Roman" w:eastAsia="Calibri"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7D3E57">
        <w:rPr>
          <w:rFonts w:ascii="Times New Roman" w:eastAsia="Calibri" w:hAnsi="Times New Roman" w:cs="Times New Roman"/>
          <w:sz w:val="24"/>
          <w:szCs w:val="24"/>
        </w:rPr>
        <w:lastRenderedPageBreak/>
        <w:t>aykırı yöntemlerle, siyasi çalışmalarından dolayı suçlanması, usule ilişkin haklarından mahrum bırakılması Anayasanın 67’inci maddesiyle, AİHS’ne Ek Protokol 1’in 3’üncü maddesinin ihlalini oluşturmaktadır.</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Başvuruya konu yasama işlemi aynı zamanda, Anayasanın 36’ncı, AİHS’nin 6’ncı maddesinin de ihlalini teşkil etmektedir. </w:t>
      </w:r>
      <w:r w:rsidRPr="007D3E57">
        <w:rPr>
          <w:rFonts w:ascii="Times New Roman" w:eastAsia="Calibri" w:hAnsi="Times New Roman" w:cs="Times New Roman"/>
          <w:sz w:val="24"/>
          <w:szCs w:val="24"/>
          <w:lang w:eastAsia="tr-TR"/>
        </w:rPr>
        <w:t>Adil yargılanma hakkı olarak adlandırılan b</w:t>
      </w:r>
      <w:r w:rsidRPr="007D3E57">
        <w:rPr>
          <w:rFonts w:ascii="Times New Roman" w:eastAsia="Calibri" w:hAnsi="Times New Roman" w:cs="Times New Roman"/>
          <w:sz w:val="24"/>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7D3E57" w:rsidRPr="007D3E57" w:rsidRDefault="007D3E57" w:rsidP="00D044BF">
      <w:pPr>
        <w:numPr>
          <w:ilvl w:val="0"/>
          <w:numId w:val="15"/>
        </w:numPr>
        <w:tabs>
          <w:tab w:val="left" w:pos="1134"/>
        </w:tabs>
        <w:spacing w:before="100" w:beforeAutospacing="1" w:after="240" w:line="240" w:lineRule="auto"/>
        <w:ind w:left="0" w:firstLine="709"/>
        <w:jc w:val="both"/>
        <w:rPr>
          <w:rFonts w:ascii="Times New Roman" w:eastAsia="Times New Roman" w:hAnsi="Times New Roman" w:cs="Times New Roman"/>
          <w:sz w:val="24"/>
        </w:rPr>
      </w:pPr>
      <w:r w:rsidRPr="007D3E57">
        <w:rPr>
          <w:rFonts w:ascii="Times New Roman" w:eastAsia="Times New Roman" w:hAnsi="Times New Roman" w:cs="Times New Roman"/>
          <w:sz w:val="24"/>
          <w:szCs w:val="24"/>
        </w:rPr>
        <w:t xml:space="preserve">Yasama  işlemi, İçtüzüğün 148’inci maddesini de ihlal etmektedir. </w:t>
      </w:r>
      <w:r w:rsidRPr="007D3E57">
        <w:rPr>
          <w:rFonts w:ascii="Times New Roman" w:eastAsia="Times New Roman" w:hAnsi="Times New Roman" w:cs="Times New Roman"/>
          <w:sz w:val="24"/>
        </w:rPr>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7D3E57" w:rsidRPr="007D3E57" w:rsidRDefault="007D3E57" w:rsidP="007D3E57">
      <w:pPr>
        <w:tabs>
          <w:tab w:val="left" w:pos="1134"/>
        </w:tabs>
        <w:spacing w:before="100" w:beforeAutospacing="1" w:after="240" w:line="240" w:lineRule="auto"/>
        <w:ind w:firstLine="709"/>
        <w:jc w:val="both"/>
        <w:rPr>
          <w:rFonts w:ascii="Times New Roman" w:eastAsia="Times New Roman" w:hAnsi="Times New Roman" w:cs="Times New Roman"/>
          <w:sz w:val="24"/>
        </w:rPr>
      </w:pPr>
      <w:r w:rsidRPr="007D3E57">
        <w:rPr>
          <w:rFonts w:ascii="Times New Roman" w:eastAsia="Times New Roman" w:hAnsi="Times New Roman" w:cs="Times New Roman"/>
          <w:sz w:val="24"/>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rPr>
        <w:t>III. YASAMA DOKUNULMAZLIKLARININ KAYNAĞI VE TÜRKİYE'DEKİ UYGULAMA</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7D3E57">
        <w:rPr>
          <w:rFonts w:ascii="Times New Roman" w:eastAsia="Calibri" w:hAnsi="Times New Roman" w:cs="Times New Roman"/>
          <w:sz w:val="24"/>
          <w:szCs w:val="24"/>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7D3E57">
        <w:rPr>
          <w:rFonts w:ascii="Times New Roman" w:eastAsia="Calibri" w:hAnsi="Times New Roman" w:cs="Times New Roman"/>
          <w:sz w:val="24"/>
          <w:szCs w:val="24"/>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7D3E57" w:rsidRPr="007D3E57" w:rsidRDefault="007D3E57" w:rsidP="00D044BF">
      <w:pPr>
        <w:numPr>
          <w:ilvl w:val="0"/>
          <w:numId w:val="16"/>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HDP kanuna uygun olarak kurulmuş ve Yüksek Mahkemenin denetimine tabi yasal ve meşru bir partidir. HDP </w:t>
      </w:r>
      <w:r w:rsidRPr="007D3E57">
        <w:rPr>
          <w:rFonts w:ascii="Times New Roman" w:eastAsia="Calibri" w:hAnsi="Times New Roman" w:cs="Times New Roman"/>
          <w:sz w:val="24"/>
          <w:szCs w:val="24"/>
          <w:shd w:val="clear" w:color="auto" w:fill="FFFFFF"/>
        </w:rPr>
        <w:t>Tüzüğü'nün ilk maddesine göre,</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i/>
          <w:sz w:val="24"/>
          <w:szCs w:val="24"/>
          <w:shd w:val="clear" w:color="auto" w:fill="FFFFFF"/>
        </w:rPr>
      </w:pPr>
      <w:r w:rsidRPr="007D3E57">
        <w:rPr>
          <w:rFonts w:ascii="Times New Roman" w:eastAsia="Calibri" w:hAnsi="Times New Roman" w:cs="Times New Roman"/>
          <w:i/>
          <w:sz w:val="24"/>
          <w:szCs w:val="24"/>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IV. HAK VE ÖZGÜRLÜKLER BAKIMINDAN DOKUNULMAZLIKLARIN KALDIRILMASI KARARI VE FEZLEKELER</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7D3E57">
        <w:rPr>
          <w:rFonts w:ascii="Times New Roman" w:eastAsia="Calibri" w:hAnsi="Times New Roman" w:cs="Times New Roman"/>
          <w:sz w:val="24"/>
          <w:szCs w:val="24"/>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rPr>
        <w:t xml:space="preserve">Halkların Demokratik Partisi (HDP), ülke çapında örgütlüdür ve anayasal temelde siyasal iktidarı hedeflemektedir. </w:t>
      </w:r>
      <w:r w:rsidRPr="007D3E57">
        <w:rPr>
          <w:rFonts w:ascii="Times New Roman" w:eastAsia="Calibri" w:hAnsi="Times New Roman" w:cs="Times New Roman"/>
          <w:sz w:val="24"/>
          <w:szCs w:val="24"/>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rPr>
      </w:pPr>
      <w:r w:rsidRPr="007D3E57">
        <w:rPr>
          <w:rFonts w:ascii="Times New Roman" w:eastAsia="Calibri" w:hAnsi="Times New Roman" w:cs="Times New Roman"/>
          <w:sz w:val="24"/>
          <w:szCs w:val="24"/>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7D3E57">
        <w:rPr>
          <w:rFonts w:ascii="Times New Roman" w:eastAsia="Calibri" w:hAnsi="Times New Roman" w:cs="Times New Roman"/>
          <w:i/>
          <w:sz w:val="24"/>
          <w:szCs w:val="24"/>
          <w:shd w:val="clear" w:color="auto" w:fill="FFFFFF"/>
        </w:rPr>
        <w:t>İnsanlık tarihi bir mücadeleler tarihidir. Farklı ve tarihsel evrelerde ve düzeylerde cereyan eden mücadelelerin en önemli evrensel ortaklıkları eşitlik, özgürlük ve adalet arayışı olmuştur.</w:t>
      </w:r>
      <w:r w:rsidRPr="007D3E57">
        <w:rPr>
          <w:rFonts w:ascii="Times New Roman" w:eastAsia="Calibri" w:hAnsi="Times New Roman" w:cs="Times New Roman"/>
          <w:sz w:val="24"/>
          <w:szCs w:val="24"/>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7D3E57">
        <w:rPr>
          <w:rFonts w:ascii="Times New Roman" w:eastAsia="Calibri" w:hAnsi="Times New Roman" w:cs="Times New Roman"/>
          <w:sz w:val="24"/>
          <w:szCs w:val="24"/>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7D3E57">
        <w:rPr>
          <w:rFonts w:ascii="Times New Roman" w:eastAsia="Calibri" w:hAnsi="Times New Roman" w:cs="Times New Roman"/>
          <w:i/>
          <w:sz w:val="24"/>
          <w:szCs w:val="24"/>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7D3E57">
        <w:rPr>
          <w:rFonts w:ascii="Times New Roman" w:eastAsia="Calibri" w:hAnsi="Times New Roman" w:cs="Times New Roman"/>
          <w:sz w:val="24"/>
          <w:szCs w:val="24"/>
          <w:shd w:val="clear" w:color="auto" w:fill="FFFFFF"/>
        </w:rPr>
        <w:t>."</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7D3E57">
        <w:rPr>
          <w:rFonts w:ascii="Times New Roman" w:eastAsia="Calibri" w:hAnsi="Times New Roman" w:cs="Times New Roman"/>
          <w:sz w:val="24"/>
          <w:szCs w:val="24"/>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 </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szCs w:val="24"/>
          <w:shd w:val="clear" w:color="auto" w:fill="FFFFFF"/>
        </w:rPr>
      </w:pPr>
      <w:r w:rsidRPr="007D3E57">
        <w:rPr>
          <w:rFonts w:ascii="Times New Roman" w:eastAsia="Calibri" w:hAnsi="Times New Roman" w:cs="Times New Roman"/>
          <w:sz w:val="24"/>
          <w:szCs w:val="24"/>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shd w:val="clear" w:color="auto" w:fill="FFFFFF"/>
        </w:rPr>
      </w:pPr>
      <w:r w:rsidRPr="007D3E57">
        <w:rPr>
          <w:rFonts w:ascii="Times New Roman" w:eastAsia="Calibri"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shd w:val="clear" w:color="auto" w:fill="FFFFFF"/>
        </w:rPr>
        <w:t>"</w:t>
      </w:r>
      <w:r w:rsidRPr="007D3E57">
        <w:rPr>
          <w:rFonts w:ascii="Times New Roman" w:eastAsia="Calibri"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7D3E57">
        <w:rPr>
          <w:rFonts w:ascii="Times New Roman" w:eastAsia="Calibri" w:hAnsi="Times New Roman" w:cs="Times New Roman"/>
          <w:sz w:val="24"/>
          <w:szCs w:val="24"/>
        </w:rPr>
        <w:t>"</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Yüksek Mahkeme önüne gelen metnin ne olduğunu kendisi niteleyecektir. İş bu başvuru ile Yüksek Mahkeme önüne getirdiğimiz metin bir anayasa değişikliği değil </w:t>
      </w:r>
      <w:r w:rsidRPr="007D3E57">
        <w:rPr>
          <w:rFonts w:ascii="Times New Roman" w:eastAsia="Calibri" w:hAnsi="Times New Roman" w:cs="Times New Roman"/>
          <w:sz w:val="24"/>
          <w:szCs w:val="24"/>
        </w:rPr>
        <w:lastRenderedPageBreak/>
        <w:t>dokunulmazlıkların kaldırılmasına ilişkin bir Meclis Kararıdır ve her yönüyle anayasaya aykırı, iptali gerekli bir Meclis kararıdır.</w:t>
      </w:r>
    </w:p>
    <w:p w:rsidR="007D3E57" w:rsidRPr="007D3E57" w:rsidRDefault="007D3E57" w:rsidP="000852AD">
      <w:pPr>
        <w:numPr>
          <w:ilvl w:val="0"/>
          <w:numId w:val="17"/>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 xml:space="preserve">HDP Batman Milletvekili Saadet Becerikli hakkında tarafımıza ulaşan fezlekeler aşağıda sıralanmıştır. </w:t>
      </w:r>
    </w:p>
    <w:p w:rsidR="007D3E57" w:rsidRPr="007D3E57" w:rsidRDefault="007D3E57" w:rsidP="007D3E57">
      <w:pPr>
        <w:numPr>
          <w:ilvl w:val="0"/>
          <w:numId w:val="13"/>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Batman Cumhuriyet Başsavcılığı 2015/21363 Sor. No, 2015/20 Fezleke Nolu 21.12.2015 Tarihli Fezleke-2911 Sayılı Kanuna Muhalefet</w:t>
      </w:r>
    </w:p>
    <w:p w:rsidR="007D3E57" w:rsidRPr="007D3E57" w:rsidRDefault="007D3E57" w:rsidP="007D3E57">
      <w:pPr>
        <w:numPr>
          <w:ilvl w:val="0"/>
          <w:numId w:val="13"/>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Diyarbakır Cumhuriyet Başsavcılığı 2015/42384 Sor. No, 2016/58 Fezleke Nolu 23.03.2016 Tarihli Fezleke-Görevi Yaptırmamak İçin Direnme, Cumhurbaşkanına Hakaret, Kamu Görevlisine Görevinden Dolayı Hakaret</w:t>
      </w:r>
    </w:p>
    <w:p w:rsidR="007D3E57" w:rsidRPr="007D3E57" w:rsidRDefault="007D3E57" w:rsidP="007D3E57">
      <w:pPr>
        <w:numPr>
          <w:ilvl w:val="0"/>
          <w:numId w:val="13"/>
        </w:numPr>
        <w:tabs>
          <w:tab w:val="left" w:pos="1134"/>
        </w:tabs>
        <w:spacing w:before="100" w:beforeAutospacing="1" w:after="240" w:line="240" w:lineRule="auto"/>
        <w:ind w:left="0" w:firstLine="709"/>
        <w:jc w:val="both"/>
        <w:rPr>
          <w:rFonts w:ascii="Times New Roman" w:eastAsia="Calibri" w:hAnsi="Times New Roman" w:cs="Times New Roman"/>
          <w:sz w:val="24"/>
          <w:szCs w:val="24"/>
        </w:rPr>
      </w:pPr>
      <w:r w:rsidRPr="007D3E57">
        <w:rPr>
          <w:rFonts w:ascii="Times New Roman" w:eastAsia="Calibri" w:hAnsi="Times New Roman" w:cs="Times New Roman"/>
          <w:sz w:val="24"/>
          <w:szCs w:val="24"/>
        </w:rPr>
        <w:t>Batman Cumhuriyet Başsavcılığı 2015/14216 Sor. No, 2015/11 Fezleke No 18.08.2015 Tarihli Fezleke-Halkı Kin ve Düşmanlığa Alenen Tahrik Etme, Suç İşlemeye Alenen Tahrik Etme</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7D3E57">
        <w:rPr>
          <w:rFonts w:ascii="Times New Roman" w:eastAsia="Calibri" w:hAnsi="Times New Roman" w:cs="Times New Roman"/>
          <w:sz w:val="24"/>
        </w:rPr>
        <w:t xml:space="preserve">12.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7D3E57">
        <w:rPr>
          <w:rFonts w:ascii="Times New Roman" w:eastAsia="Calibri" w:hAnsi="Times New Roman" w:cs="Times New Roman"/>
          <w:sz w:val="24"/>
          <w:szCs w:val="24"/>
          <w:lang w:eastAsia="tr-TR"/>
        </w:rPr>
        <w:t xml:space="preserve">SONUÇ VE İSTEM </w:t>
      </w:r>
      <w:r w:rsidR="000852AD">
        <w:rPr>
          <w:rFonts w:ascii="Times New Roman" w:eastAsia="Calibri" w:hAnsi="Times New Roman" w:cs="Times New Roman"/>
          <w:sz w:val="24"/>
          <w:szCs w:val="24"/>
          <w:lang w:eastAsia="tr-TR"/>
        </w:rPr>
        <w:t xml:space="preserve"> </w:t>
      </w:r>
      <w:r w:rsidRPr="007D3E57">
        <w:rPr>
          <w:rFonts w:ascii="Times New Roman" w:eastAsia="Calibri" w:hAnsi="Times New Roman" w:cs="Times New Roman"/>
          <w:sz w:val="24"/>
          <w:szCs w:val="24"/>
          <w:lang w:eastAsia="tr-TR"/>
        </w:rPr>
        <w:t xml:space="preserve">: </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7D3E57">
        <w:rPr>
          <w:rFonts w:ascii="Times New Roman" w:eastAsia="Calibri" w:hAnsi="Times New Roman" w:cs="Times New Roman"/>
          <w:sz w:val="24"/>
          <w:szCs w:val="24"/>
          <w:lang w:eastAsia="tr-TR"/>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7D3E57" w:rsidRPr="007D3E57" w:rsidRDefault="007D3E57" w:rsidP="007D3E57">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pPr>
      <w:r w:rsidRPr="007D3E57">
        <w:rPr>
          <w:rFonts w:ascii="Times New Roman" w:eastAsia="Calibri" w:hAnsi="Times New Roman" w:cs="Times New Roman"/>
          <w:sz w:val="24"/>
          <w:szCs w:val="24"/>
          <w:lang w:eastAsia="tr-TR"/>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CD1820" w:rsidRDefault="007D3E57" w:rsidP="00CD1820">
      <w:pPr>
        <w:tabs>
          <w:tab w:val="left" w:pos="1134"/>
        </w:tabs>
        <w:spacing w:before="100" w:beforeAutospacing="1" w:after="240" w:line="240" w:lineRule="auto"/>
        <w:ind w:firstLine="709"/>
        <w:jc w:val="both"/>
        <w:rPr>
          <w:rFonts w:ascii="Times New Roman" w:eastAsia="Calibri" w:hAnsi="Times New Roman" w:cs="Times New Roman"/>
          <w:sz w:val="24"/>
          <w:szCs w:val="24"/>
          <w:lang w:eastAsia="tr-TR"/>
        </w:rPr>
        <w:sectPr w:rsidR="00CD1820" w:rsidSect="00627EB3">
          <w:headerReference w:type="default" r:id="rId39"/>
          <w:pgSz w:w="11906" w:h="16838"/>
          <w:pgMar w:top="1417" w:right="1417" w:bottom="1417" w:left="1417" w:header="709" w:footer="709" w:gutter="0"/>
          <w:cols w:space="708"/>
          <w:docGrid w:linePitch="360"/>
        </w:sectPr>
      </w:pPr>
      <w:r w:rsidRPr="007D3E57">
        <w:rPr>
          <w:rFonts w:ascii="Times New Roman" w:eastAsia="Calibri" w:hAnsi="Times New Roman" w:cs="Times New Roman"/>
          <w:sz w:val="24"/>
          <w:szCs w:val="24"/>
          <w:lang w:eastAsia="tr-TR"/>
        </w:rPr>
        <w:lastRenderedPageBreak/>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CD1820" w:rsidRDefault="00CD1820" w:rsidP="00FE0F16">
      <w:pPr>
        <w:pStyle w:val="Balk10"/>
        <w:widowControl/>
        <w:shd w:val="clear" w:color="auto" w:fill="auto"/>
        <w:tabs>
          <w:tab w:val="left" w:pos="1134"/>
        </w:tabs>
        <w:spacing w:before="100" w:beforeAutospacing="1" w:after="100" w:afterAutospacing="1" w:line="240" w:lineRule="auto"/>
        <w:ind w:firstLine="709"/>
        <w:outlineLvl w:val="9"/>
        <w:rPr>
          <w:b w:val="0"/>
          <w:szCs w:val="26"/>
        </w:rPr>
      </w:pPr>
      <w:bookmarkStart w:id="4" w:name="bookmark4"/>
      <w:r>
        <w:rPr>
          <w:b w:val="0"/>
          <w:sz w:val="24"/>
          <w:szCs w:val="26"/>
        </w:rPr>
        <w:lastRenderedPageBreak/>
        <w:t xml:space="preserve"> </w:t>
      </w:r>
      <w:r w:rsidRPr="007D7D15">
        <w:rPr>
          <w:b w:val="0"/>
          <w:sz w:val="24"/>
          <w:szCs w:val="26"/>
        </w:rPr>
        <w:t>“…</w:t>
      </w:r>
      <w:r>
        <w:rPr>
          <w:b w:val="0"/>
          <w:sz w:val="24"/>
          <w:szCs w:val="26"/>
        </w:rPr>
        <w:t xml:space="preserve"> </w:t>
      </w:r>
    </w:p>
    <w:p w:rsidR="00CD1820" w:rsidRDefault="00CD1820" w:rsidP="00FE0F16">
      <w:pPr>
        <w:pStyle w:val="Balk10"/>
        <w:widowControl/>
        <w:shd w:val="clear" w:color="auto" w:fill="auto"/>
        <w:tabs>
          <w:tab w:val="left" w:pos="1134"/>
        </w:tabs>
        <w:spacing w:before="100" w:beforeAutospacing="1" w:after="100" w:afterAutospacing="1" w:line="240" w:lineRule="auto"/>
        <w:ind w:firstLine="709"/>
        <w:outlineLvl w:val="9"/>
        <w:rPr>
          <w:b w:val="0"/>
          <w:szCs w:val="26"/>
        </w:rPr>
      </w:pPr>
      <w:r>
        <w:rPr>
          <w:b w:val="0"/>
          <w:sz w:val="24"/>
          <w:szCs w:val="26"/>
        </w:rPr>
        <w:t xml:space="preserve"> </w:t>
      </w:r>
      <w:r w:rsidRPr="007D7D15">
        <w:rPr>
          <w:b w:val="0"/>
          <w:sz w:val="24"/>
          <w:szCs w:val="26"/>
        </w:rPr>
        <w:t>I. BAŞVURUYA KONU YASAMA İŞLEMİNİN HUKUKİ TAVSİFİ BAKIMINDAN:</w:t>
      </w:r>
      <w:bookmarkEnd w:id="4"/>
    </w:p>
    <w:p w:rsidR="00CD1820" w:rsidRDefault="00CD1820" w:rsidP="00FE0F16">
      <w:pPr>
        <w:pStyle w:val="Balk10"/>
        <w:widowControl/>
        <w:shd w:val="clear" w:color="auto" w:fill="auto"/>
        <w:tabs>
          <w:tab w:val="left" w:pos="1134"/>
        </w:tabs>
        <w:spacing w:before="100" w:beforeAutospacing="1" w:after="100" w:afterAutospacing="1" w:line="240" w:lineRule="auto"/>
        <w:ind w:firstLine="709"/>
        <w:outlineLvl w:val="9"/>
        <w:rPr>
          <w:b w:val="0"/>
          <w:szCs w:val="26"/>
        </w:rPr>
      </w:pPr>
      <w:r>
        <w:rPr>
          <w:b w:val="0"/>
          <w:sz w:val="24"/>
          <w:szCs w:val="26"/>
        </w:rPr>
        <w:t xml:space="preserve"> </w:t>
      </w:r>
      <w:r w:rsidRPr="007D7D15">
        <w:rPr>
          <w:b w:val="0"/>
          <w:sz w:val="24"/>
          <w:szCs w:val="26"/>
        </w:rPr>
        <w:t xml:space="preserve">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 </w:t>
      </w:r>
    </w:p>
    <w:p w:rsidR="00CD1820" w:rsidRDefault="00CD1820" w:rsidP="00FE0F16">
      <w:pPr>
        <w:tabs>
          <w:tab w:val="left" w:pos="1134"/>
        </w:tabs>
        <w:spacing w:before="100" w:beforeAutospacing="1" w:after="100" w:afterAutospacing="1"/>
        <w:ind w:firstLine="709"/>
        <w:jc w:val="both"/>
        <w:rPr>
          <w:rFonts w:ascii="Times New Roman" w:eastAsia="Times New Roman" w:hAnsi="Times New Roman" w:cs="Times New Roman"/>
          <w:szCs w:val="26"/>
        </w:rPr>
      </w:pPr>
      <w:r>
        <w:rPr>
          <w:rFonts w:ascii="Times New Roman" w:eastAsia="Times New Roman" w:hAnsi="Times New Roman" w:cs="Times New Roman"/>
          <w:sz w:val="24"/>
          <w:szCs w:val="26"/>
        </w:rPr>
        <w:t xml:space="preserve"> 2. </w:t>
      </w:r>
      <w:r w:rsidRPr="007D7D15">
        <w:rPr>
          <w:rFonts w:ascii="Times New Roman" w:eastAsia="Times New Roman" w:hAnsi="Times New Roman" w:cs="Times New Roman"/>
          <w:sz w:val="24"/>
          <w:szCs w:val="26"/>
        </w:rPr>
        <w:t>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karan niteliği taşımaktadır. Bu nedenle, Anayasa’nın 85. maddesi uyarınca işbu başvuru yapılmıştır.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3. Yasama işlemi, yasama organının belli bir sonuç doğurmaya yönelik irade açıklamasıdır. Meclis kararları, organik olarak yasama tarafından yapılmakta, fakat konulan,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karandır.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 </w:t>
      </w:r>
      <w:r w:rsidRPr="007D7D15">
        <w:rPr>
          <w:rStyle w:val="Gvdemetni2talik"/>
          <w:rFonts w:eastAsiaTheme="minorHAnsi"/>
          <w:szCs w:val="26"/>
        </w:rPr>
        <w:t>“yasamanın yasamaya karşı yetkisiz olduğu alan</w:t>
      </w:r>
      <w:r w:rsidRPr="007D7D15">
        <w:rPr>
          <w:rFonts w:ascii="Times New Roman" w:hAnsi="Times New Roman" w:cs="Times New Roman"/>
          <w:sz w:val="24"/>
          <w:szCs w:val="26"/>
        </w:rPr>
        <w:t>” olarak tanımlamaktadır. Bilhassa Anayasa’da belirtilen konularda Türkiye Büyük Millet Meclisi iradesini Meclis karan ile açıklamak zorundadır. Anayasa’nın “Meclis karan” ile açıklanmasını istediği bir iradenin “kanun” biçiminde açıklanması Anayasa’ya aykırılık teşkil eder</w:t>
      </w:r>
      <w:r w:rsidRPr="007D7D15">
        <w:rPr>
          <w:rFonts w:ascii="Times New Roman" w:hAnsi="Times New Roman" w:cs="Times New Roman"/>
          <w:sz w:val="24"/>
          <w:szCs w:val="26"/>
          <w:vertAlign w:val="superscript"/>
        </w:rPr>
        <w:t>2</w:t>
      </w:r>
      <w:r w:rsidRPr="007D7D15">
        <w:rPr>
          <w:rFonts w:ascii="Times New Roman" w:hAnsi="Times New Roman" w:cs="Times New Roman"/>
          <w:sz w:val="24"/>
          <w:szCs w:val="26"/>
        </w:rPr>
        <w:t>.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hakkım ilgilendiren hususlar, anayasal güvenceye alınmıştır.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7D7D15">
        <w:rPr>
          <w:rFonts w:ascii="Times New Roman" w:hAnsi="Times New Roman" w:cs="Times New Roman"/>
          <w:sz w:val="24"/>
          <w:szCs w:val="26"/>
        </w:rPr>
        <w:t>4. Meclis kararlan,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 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dişilik, dolayısıyla herkese uygulanabilirlik özelliklerinden de yoksun olduğunu, yani şekli olarak bir Anayasa değişikliği görünümünde olsa da, bu nitelikleri taşımaması nedeniyle esasen bir Meclis karan ile karşı karşıya olduğumuzu kanıtlar niteliktedir.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dosyalanın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w:t>
      </w:r>
      <w:r w:rsidRPr="007D7D15">
        <w:rPr>
          <w:rFonts w:ascii="Times New Roman" w:hAnsi="Times New Roman" w:cs="Times New Roman"/>
          <w:sz w:val="24"/>
          <w:szCs w:val="26"/>
        </w:rPr>
        <w:lastRenderedPageBreak/>
        <w:t>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7. Anayasa’ya geçici madde eklenmek suretiyle yapılan bu değişiklikle, Anayasa’da tanınan savunma hakkı başta olmak üzere birçok hukuki güvence yok sayılmaktadır. Hukuki bir değerlendirme veya</w:t>
      </w:r>
      <w:r>
        <w:rPr>
          <w:rFonts w:ascii="Times New Roman" w:hAnsi="Times New Roman" w:cs="Times New Roman"/>
          <w:sz w:val="24"/>
          <w:szCs w:val="26"/>
        </w:rPr>
        <w:t xml:space="preserve"> </w:t>
      </w:r>
      <w:r w:rsidRPr="007D7D15">
        <w:rPr>
          <w:rFonts w:ascii="Times New Roman" w:hAnsi="Times New Roman" w:cs="Times New Roman"/>
          <w:sz w:val="24"/>
          <w:szCs w:val="26"/>
        </w:rPr>
        <w:t>bir</w:t>
      </w:r>
      <w:r>
        <w:rPr>
          <w:rFonts w:ascii="Times New Roman" w:hAnsi="Times New Roman" w:cs="Times New Roman"/>
          <w:sz w:val="24"/>
          <w:szCs w:val="26"/>
        </w:rPr>
        <w:t xml:space="preserve"> </w:t>
      </w:r>
      <w:r w:rsidRPr="007D7D15">
        <w:rPr>
          <w:rFonts w:ascii="Times New Roman" w:hAnsi="Times New Roman" w:cs="Times New Roman"/>
          <w:sz w:val="24"/>
          <w:szCs w:val="26"/>
        </w:rPr>
        <w:t>kriter sunmayan genel gerekçe ve madde gerekçesiyle beraber düşünüldüğünde amacın genel bir anayasal norm koymak değil, dokunulmazlıkları bir defaya mahsus olarak kaldırmak olduğu açıktır. Dosyaların doğrudan yargı mercilerine tevdi edilmesi sonucunu doğuran</w:t>
      </w:r>
      <w:r>
        <w:rPr>
          <w:rFonts w:ascii="Times New Roman" w:hAnsi="Times New Roman" w:cs="Times New Roman"/>
          <w:sz w:val="24"/>
          <w:szCs w:val="26"/>
        </w:rPr>
        <w:t xml:space="preserve"> </w:t>
      </w:r>
      <w:r w:rsidRPr="007D7D15">
        <w:rPr>
          <w:rFonts w:ascii="Times New Roman" w:hAnsi="Times New Roman" w:cs="Times New Roman"/>
          <w:sz w:val="24"/>
          <w:szCs w:val="26"/>
        </w:rPr>
        <w:t>bu</w:t>
      </w:r>
      <w:r>
        <w:rPr>
          <w:rFonts w:ascii="Times New Roman" w:hAnsi="Times New Roman" w:cs="Times New Roman"/>
          <w:sz w:val="24"/>
          <w:szCs w:val="26"/>
        </w:rPr>
        <w:t xml:space="preserve"> </w:t>
      </w:r>
      <w:r w:rsidRPr="007D7D15">
        <w:rPr>
          <w:rFonts w:ascii="Times New Roman" w:hAnsi="Times New Roman" w:cs="Times New Roman"/>
          <w:sz w:val="24"/>
          <w:szCs w:val="26"/>
        </w:rPr>
        <w:t>yasama işleminin, maddi içeriği</w:t>
      </w:r>
      <w:r>
        <w:rPr>
          <w:rFonts w:ascii="Times New Roman" w:hAnsi="Times New Roman" w:cs="Times New Roman"/>
          <w:sz w:val="24"/>
          <w:szCs w:val="26"/>
        </w:rPr>
        <w:t xml:space="preserve"> </w:t>
      </w:r>
      <w:r w:rsidRPr="007D7D15">
        <w:rPr>
          <w:rFonts w:ascii="Times New Roman" w:hAnsi="Times New Roman" w:cs="Times New Roman"/>
          <w:sz w:val="24"/>
          <w:szCs w:val="26"/>
        </w:rPr>
        <w:t>nazara alındığında</w:t>
      </w:r>
      <w:r>
        <w:rPr>
          <w:rFonts w:ascii="Times New Roman" w:hAnsi="Times New Roman" w:cs="Times New Roman"/>
          <w:sz w:val="24"/>
          <w:szCs w:val="26"/>
        </w:rPr>
        <w:t xml:space="preserve"> </w:t>
      </w:r>
      <w:r w:rsidRPr="007D7D15">
        <w:rPr>
          <w:rFonts w:ascii="Times New Roman" w:hAnsi="Times New Roman" w:cs="Times New Roman"/>
          <w:sz w:val="24"/>
          <w:szCs w:val="26"/>
        </w:rPr>
        <w:t>yasama dokunulmazlığının kaldırılması yönünde bir Meclis kararı olduğu görülmektedir.</w:t>
      </w:r>
    </w:p>
    <w:p w:rsidR="00CD1820" w:rsidRDefault="00CD1820" w:rsidP="00FE0F16">
      <w:pPr>
        <w:pStyle w:val="Gvdemetni40"/>
        <w:widowControl/>
        <w:shd w:val="clear" w:color="auto" w:fill="auto"/>
        <w:tabs>
          <w:tab w:val="left" w:pos="1134"/>
        </w:tabs>
        <w:spacing w:before="100" w:beforeAutospacing="1" w:after="100" w:afterAutospacing="1" w:line="240" w:lineRule="auto"/>
        <w:ind w:firstLine="709"/>
        <w:rPr>
          <w:szCs w:val="26"/>
        </w:rPr>
      </w:pPr>
      <w:r>
        <w:rPr>
          <w:rStyle w:val="Gvdemetni4talikdeil"/>
          <w:szCs w:val="26"/>
        </w:rPr>
        <w:t xml:space="preserve"> </w:t>
      </w:r>
      <w:r w:rsidRPr="007D7D15">
        <w:rPr>
          <w:rStyle w:val="Gvdemetni4talikdeil"/>
          <w:szCs w:val="26"/>
        </w:rPr>
        <w:t>8. Başvuru konusu düzenleme ilgili Anayasa hükmünü ( Madde 83) esasen değiştirmeyerek ‘bir defaya mahsus askıya aldığı’ ve milletvekillerinin dokunulmazlığının kaldırılmasına ilişkin meclis karan niteliği taşıdığı halde “Anayasa değişikliği” görünümünde gerçekleştirilmiştir. Anayasa Mahkemesi’nin “</w:t>
      </w:r>
      <w:r w:rsidRPr="007D7D15">
        <w:rPr>
          <w:sz w:val="24"/>
          <w:szCs w:val="26"/>
        </w:rPr>
        <w:t>Anayasa Mahkemesi, bir metnin anayasaya uygunluğunu denetlerken, o metnin meclislerce şu veya bu nitelikte sayılmış olması ile bağlı tutulamaz. Anayasa denetiminin amacı ancak AYM’nin incelemesi için önüne getirilen metni kendi hukuk anlayışına göre nitelendirebilmesini zorunlu kılar</w:t>
      </w:r>
      <w:r w:rsidRPr="007D7D15">
        <w:rPr>
          <w:rStyle w:val="Gvdemetni4talikdeil"/>
          <w:szCs w:val="26"/>
        </w:rPr>
        <w:t xml:space="preserve">” şeklindeki içtihadı yerleşiktir. Anayasa Mahkemesi, Esas: 1999/14, Karar Sayısı: 1999/6, 26.3.1999 günlü kararında, </w:t>
      </w:r>
      <w:r w:rsidRPr="007D7D15">
        <w:rPr>
          <w:sz w:val="24"/>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7D7D15">
        <w:rPr>
          <w:rStyle w:val="Gvdemetni2talik"/>
          <w:szCs w:val="26"/>
          <w:vertAlign w:val="superscript"/>
        </w:rPr>
        <w:t>4</w:t>
      </w:r>
      <w:r w:rsidRPr="007D7D15">
        <w:rPr>
          <w:rStyle w:val="Gvdemetni2talik"/>
          <w:szCs w:val="26"/>
        </w:rPr>
        <w:t>’’</w:t>
      </w:r>
      <w:r w:rsidRPr="007D7D15">
        <w:rPr>
          <w:rStyle w:val="Gvdemetni2"/>
          <w:i w:val="0"/>
          <w:iCs w:val="0"/>
          <w:sz w:val="24"/>
          <w:szCs w:val="26"/>
        </w:rPr>
        <w:t xml:space="preserve"> tespitini yapmıştır. Bu tespitin, Anayasa Mahkemesi’ne başvuru yolunun açıkça öngörüldüğü yasama dokunulmazlığının kaldırılması bakımından evleviyetle geçerli olması gerekir. 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Geçici 20. 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 dolayısı ile niteliği gereği Meclis kararı olan işlemi Anayasa Mahkemesi’nin denetiminden kaçırmaktır.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CD1820" w:rsidRDefault="00CD1820" w:rsidP="00FE0F16">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II. YASAMA DOKUNULMAZLIĞININ KALDIRILMASINA DAİR MECLİS KARARININ ANAYASAYA, KANUNA VE İÇTÜZÜĞE AYKIRILIĞI BAKIMINDAN:</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 xml:space="preserve">Yasama dokunulmazlıklarının kaldırılması yönündeki bu Meclis kararı, Anayasanın 83 ve 85’üncü maddeleriyle, TBMM İç Tüzüğünün 131 ila 134’üncü maddelerini ihlal etmektedir. </w:t>
      </w:r>
      <w:r w:rsidRPr="007D7D15">
        <w:rPr>
          <w:rFonts w:ascii="Times New Roman" w:hAnsi="Times New Roman" w:cs="Times New Roman"/>
          <w:sz w:val="24"/>
          <w:szCs w:val="26"/>
        </w:rPr>
        <w:lastRenderedPageBreak/>
        <w:t>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karan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 “Anayasa” adı verilen bir metnin gerçekten Anayasa olarak nitelendirilebilmesi için, devlet iktidarım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w:t>
      </w:r>
      <w:r>
        <w:rPr>
          <w:rFonts w:ascii="Times New Roman" w:hAnsi="Times New Roman" w:cs="Times New Roman"/>
          <w:sz w:val="24"/>
          <w:szCs w:val="26"/>
        </w:rPr>
        <w:t xml:space="preserve"> </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w:t>
      </w:r>
      <w:r w:rsidRPr="007D7D15">
        <w:rPr>
          <w:rFonts w:ascii="Times New Roman" w:hAnsi="Times New Roman" w:cs="Times New Roman"/>
          <w:sz w:val="24"/>
          <w:szCs w:val="26"/>
        </w:rPr>
        <w:lastRenderedPageBreak/>
        <w:t>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6. Mevcut Meclis kararı demokratik hukuk devletinde olması gereken kamu yaran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w:t>
      </w:r>
      <w:r w:rsidRPr="007D7D15">
        <w:rPr>
          <w:rStyle w:val="Gvdemetni20"/>
          <w:rFonts w:eastAsiaTheme="minorHAnsi"/>
          <w:szCs w:val="26"/>
        </w:rPr>
        <w:t xml:space="preserve">imza </w:t>
      </w:r>
      <w:r w:rsidRPr="007D7D15">
        <w:rPr>
          <w:rFonts w:ascii="Times New Roman" w:hAnsi="Times New Roman" w:cs="Times New Roman"/>
          <w:sz w:val="24"/>
          <w:szCs w:val="26"/>
        </w:rPr>
        <w:t>attığı uluslararası sözleşmelerle de güvence altına alınmış özerklik talebi ve savunusu, yine bu isnatların başında gelmektedir.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alman eşitlik ilkesine ve AİHS’in 14. maddesiyle teminat altına alman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7D7D15">
        <w:rPr>
          <w:rFonts w:ascii="Times New Roman" w:hAnsi="Times New Roman" w:cs="Times New Roman"/>
          <w:sz w:val="24"/>
          <w:szCs w:val="26"/>
        </w:rPr>
        <w:t>8. 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9. Mevcut Meclis kararı için mecliste izlenen yol Meclis İçtüzüğünün dokunulmazlığın kaldırılması konusunu düzenleyen hükümleri de ihlal etmiştir. Bu konuda Meclis İçtüzüğü rafa kaldırılmıştır. TBMM İçtüzük madde 131 ilal33 gayet açıktır.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12. Anayasa Mahkemesi’nin bu konuya dair içtihadına bakıldığında, Cumhuriyet Senatosu Tabii üyesi Ekrem Acuner’in dokunulmazlığının kaldırılması kararma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r>
        <w:rPr>
          <w:rFonts w:ascii="Times New Roman" w:hAnsi="Times New Roman" w:cs="Times New Roman"/>
          <w:sz w:val="24"/>
          <w:szCs w:val="26"/>
        </w:rPr>
        <w:t xml:space="preserve"> </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13. </w:t>
      </w:r>
      <w:r w:rsidRPr="007D7D15">
        <w:rPr>
          <w:rStyle w:val="Gvdemetni4talikdeil"/>
          <w:rFonts w:eastAsiaTheme="minorHAnsi"/>
          <w:szCs w:val="26"/>
        </w:rPr>
        <w:t xml:space="preserve">Anayasa Mahkemesi, İçtüzükte yer alan usul kurallarının iptale sebebiyet verip vermeme derecelerini değerlendirirken bir kriter ileri sürmüştür: </w:t>
      </w:r>
      <w:r w:rsidRPr="007D7D15">
        <w:rPr>
          <w:rFonts w:ascii="Times New Roman" w:hAnsi="Times New Roman" w:cs="Times New Roman"/>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p>
    <w:p w:rsidR="00CD1820" w:rsidRDefault="00CD1820" w:rsidP="00FE0F16">
      <w:pPr>
        <w:pStyle w:val="Gvdemetni40"/>
        <w:widowControl/>
        <w:shd w:val="clear" w:color="auto" w:fill="auto"/>
        <w:tabs>
          <w:tab w:val="left" w:pos="1134"/>
        </w:tabs>
        <w:spacing w:before="100" w:beforeAutospacing="1" w:after="100" w:afterAutospacing="1" w:line="240" w:lineRule="auto"/>
        <w:ind w:firstLine="709"/>
        <w:rPr>
          <w:szCs w:val="26"/>
        </w:rPr>
      </w:pPr>
      <w:r>
        <w:rPr>
          <w:rStyle w:val="Gvdemetni4talikdeil"/>
          <w:szCs w:val="26"/>
        </w:rPr>
        <w:t xml:space="preserve"> </w:t>
      </w:r>
      <w:r w:rsidRPr="007D7D15">
        <w:rPr>
          <w:rStyle w:val="Gvdemetni4talikdeil"/>
          <w:szCs w:val="26"/>
        </w:rPr>
        <w:t xml:space="preserve">14. Yine yasama dokunulmazlıklarının kaldırılmasının ele alındığı bir Anayasa Mahkemesi kararında, Anayasa’nın 2. maddesinde yer alan hukuk devleti ilkesi, Anayasallık denetiminde esaslı bir unsur olarak değerlendirmeye alınmıştır. Buna göre, </w:t>
      </w:r>
      <w:r w:rsidRPr="007D7D15">
        <w:rPr>
          <w:sz w:val="24"/>
          <w:szCs w:val="26"/>
        </w:rPr>
        <w:t xml:space="preserve">“Anayasa hangi durumlarda yasama dokunulmazlığının kaldırılacağını belirtmemiştir. Ancak bu, Yasama Meclislerinin konu üzerinde sınırsız ve salt bir değerlendirme hakları bulunduğu anlamına </w:t>
      </w:r>
      <w:r w:rsidRPr="007D7D15">
        <w:rPr>
          <w:sz w:val="24"/>
          <w:szCs w:val="26"/>
        </w:rPr>
        <w:lastRenderedPageBreak/>
        <w:t>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7D7D15">
        <w:rPr>
          <w:rStyle w:val="Gvdemetni2talik"/>
          <w:szCs w:val="26"/>
          <w:vertAlign w:val="superscript"/>
        </w:rPr>
        <w:t>1</w:t>
      </w:r>
      <w:r w:rsidRPr="007D7D15">
        <w:rPr>
          <w:rStyle w:val="Gvdemetni2talik"/>
          <w:szCs w:val="26"/>
        </w:rPr>
        <w:t>.</w:t>
      </w:r>
      <w:r w:rsidRPr="007D7D15">
        <w:rPr>
          <w:rStyle w:val="Gvdemetni2"/>
          <w:i w:val="0"/>
          <w:iCs w:val="0"/>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Koksal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16. Başvuru konusu işlemin gerekçesinde, dokunulmazlığın kamu yararına, parlamento fonksiyonlarının korunmasına yönelik olduğu ve milletvekillerine “nispi koruma” getiren bir kurum olmasının “muhalefeti koruma” amacına yönelmiş olduğu çarpıtılarak, dokunulmazlığın kaldırılması sürecinin açıkça “kamuoyunu tatmin süreci olduğu” yazılmıştır. Kamuoyunu tatmin, bir anayasa hükmünün askıya alınmasının hukuki gerekçesi olamayacağı gibi, kamuoyundan k</w:t>
      </w:r>
      <w:r w:rsidRPr="007D7D15">
        <w:rPr>
          <w:rStyle w:val="Gvdemetni20"/>
          <w:rFonts w:eastAsiaTheme="minorHAnsi"/>
          <w:szCs w:val="26"/>
        </w:rPr>
        <w:t>imi</w:t>
      </w:r>
      <w:r w:rsidRPr="007D7D15">
        <w:rPr>
          <w:rFonts w:ascii="Times New Roman" w:hAnsi="Times New Roman" w:cs="Times New Roman"/>
          <w:sz w:val="24"/>
          <w:szCs w:val="26"/>
        </w:rPr>
        <w:t xml:space="preserve">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w:t>
      </w:r>
      <w:r w:rsidRPr="007D7D15">
        <w:rPr>
          <w:rFonts w:ascii="Times New Roman" w:hAnsi="Times New Roman" w:cs="Times New Roman"/>
          <w:sz w:val="24"/>
          <w:szCs w:val="26"/>
        </w:rPr>
        <w:lastRenderedPageBreak/>
        <w:t xml:space="preserve">%10.8’in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7D7D15">
        <w:rPr>
          <w:rStyle w:val="Gvdemetni2talik"/>
          <w:rFonts w:eastAsiaTheme="minorHAnsi"/>
          <w:szCs w:val="26"/>
        </w:rPr>
        <w:t>“yasama dokunulmazlığıyla ilgili medenî dünyada bilenen bütün ilkelere aykırı”</w:t>
      </w:r>
      <w:r w:rsidRPr="007D7D15">
        <w:rPr>
          <w:rFonts w:ascii="Times New Roman" w:hAnsi="Times New Roman" w:cs="Times New Roman"/>
          <w:sz w:val="24"/>
          <w:szCs w:val="26"/>
        </w:rPr>
        <w:t xml:space="preserve"> olarak nitelenmiştir.</w:t>
      </w:r>
      <w:r>
        <w:rPr>
          <w:rFonts w:ascii="Times New Roman" w:hAnsi="Times New Roman" w:cs="Times New Roman"/>
          <w:sz w:val="24"/>
          <w:szCs w:val="26"/>
        </w:rPr>
        <w:t xml:space="preserve"> </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17. Başvuruya konu Meclis karan, </w:t>
      </w:r>
      <w:r w:rsidRPr="007D7D15">
        <w:rPr>
          <w:rStyle w:val="Gvdemetni2talik"/>
          <w:rFonts w:eastAsiaTheme="minorHAnsi"/>
          <w:szCs w:val="26"/>
        </w:rPr>
        <w:t xml:space="preserve">“seçme ve seçilme ve siyasi faaliyette bulunma hakkını </w:t>
      </w:r>
      <w:r w:rsidRPr="007D7D15">
        <w:rPr>
          <w:rFonts w:ascii="Times New Roman" w:hAnsi="Times New Roman" w:cs="Times New Roman"/>
          <w:sz w:val="24"/>
          <w:szCs w:val="26"/>
        </w:rPr>
        <w:t>düzenleyen 67’inci maddesinin de ihlal etmektedir. Anayasa 67. maddesinin başlangıcında; “</w:t>
      </w:r>
      <w:r w:rsidRPr="007D7D15">
        <w:rPr>
          <w:rStyle w:val="Gvdemetni2talik"/>
          <w:rFonts w:eastAsiaTheme="minorHAnsi"/>
          <w:szCs w:val="26"/>
        </w:rPr>
        <w:t>vatandaşlar, kanunda gösterilen şartlara uygun olarak, seçme, seçilme ve bağımsız olarak veya bir siyasi parti içinde siyasi faaliyette bulunma ve halk oylamasına katılma hakkına sahiptir</w:t>
      </w:r>
      <w:r w:rsidRPr="007D7D15">
        <w:rPr>
          <w:rFonts w:ascii="Times New Roman" w:hAnsi="Times New Roman" w:cs="Times New Roman"/>
          <w:sz w:val="24"/>
          <w:szCs w:val="26"/>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Tin 3. maddesi açık seçik şu hususu vurgulamaktadır; </w:t>
      </w:r>
      <w:r w:rsidRPr="007D7D15">
        <w:rPr>
          <w:rStyle w:val="Gvdemetni2talik"/>
          <w:rFonts w:eastAsiaTheme="minorHAnsi"/>
          <w:szCs w:val="26"/>
        </w:rPr>
        <w:t>“yüksek sözleşmece taraflar, yasama organının seçilmesinde halkın kanaatlerinin özgürce açıklanmasını sağlayacak şartlar içinde, makul aralıklarla, gizli oyla serbest seçimler yapmayı taahhüt ederler</w:t>
      </w:r>
      <w:r w:rsidRPr="007D7D15">
        <w:rPr>
          <w:rFonts w:ascii="Times New Roman" w:hAnsi="Times New Roman" w:cs="Times New Roman"/>
          <w:sz w:val="24"/>
          <w:szCs w:val="26"/>
        </w:rPr>
        <w:t>”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l’in 3. maddesi de ihlal edilmekte, söz verilen yükümlülük yerine getirilmemektedir. Dahası halkın kanaatlerinin özgürce açıklanması engellenmiş olmaktadır. Anayasa Mahkemesi, bir kararında bu hususların altım şu şekilde çizmektedir:</w:t>
      </w:r>
    </w:p>
    <w:p w:rsidR="00CD1820" w:rsidRPr="007D7D15" w:rsidRDefault="00CD1820" w:rsidP="00FE0F16">
      <w:pPr>
        <w:pStyle w:val="Gvdemetni40"/>
        <w:widowControl/>
        <w:shd w:val="clear" w:color="auto" w:fill="auto"/>
        <w:tabs>
          <w:tab w:val="left" w:pos="1134"/>
        </w:tabs>
        <w:spacing w:before="100" w:beforeAutospacing="1" w:after="100" w:afterAutospacing="1" w:line="240" w:lineRule="auto"/>
        <w:ind w:firstLine="709"/>
        <w:rPr>
          <w:sz w:val="24"/>
          <w:szCs w:val="26"/>
        </w:rPr>
      </w:pPr>
      <w:r>
        <w:rPr>
          <w:rStyle w:val="Gvdemetni4talikdeil"/>
          <w:szCs w:val="26"/>
        </w:rPr>
        <w:t xml:space="preserve"> </w:t>
      </w:r>
      <w:r w:rsidRPr="007D7D15">
        <w:rPr>
          <w:rStyle w:val="Gvdemetni4talikdeil"/>
          <w:szCs w:val="26"/>
        </w:rPr>
        <w:t>“</w:t>
      </w:r>
      <w:r w:rsidRPr="007D7D15">
        <w:rPr>
          <w:sz w:val="24"/>
          <w:szCs w:val="26"/>
        </w:rPr>
        <w:t>AİHM, “serbest seçim hakkı”nı Avrupa kamu düzeninin temel unsuru olan demokrasinin en önemli ilkelerinden biri olarak kabul etmektedir. AİHM, Sözleşmeye Ek 1 Nolu Protokol ‘ün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18. AİHS Ek 1 No’lu protokol’ün 3. maddesinde yer alan hükümlerin gözetilmesinde AİHM seçme ve seçilmeye dair hakların özüne dokunulmaması, 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w:t>
      </w:r>
      <w:r w:rsidRPr="007D7D15">
        <w:rPr>
          <w:rFonts w:ascii="Times New Roman" w:hAnsi="Times New Roman" w:cs="Times New Roman"/>
          <w:sz w:val="24"/>
          <w:szCs w:val="26"/>
        </w:rPr>
        <w:lastRenderedPageBreak/>
        <w:t>düzenlemesinin AİHS 1 Nolu Protokol 3. madde bağlamında orantısız müdahale oluşturduğu son derece açıktır.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19. Bu kararda atıf yapılan AİHS Ek 1 Nolu Protokolün 3. maddesi ve bu yöndeki AİHM kararlan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l’in 3’üncü maddesinin ihlalini oluşturmaktadır.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20. Başvuruya konu yasama işlemi aynı zamanda, Anayasanın 36’ncı, AİHS’nin 6’ncı maddesinin de ihlalini teşkil etmektedir. Adil yargılanma hakkı olarak adlandırılan bu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savunmalarım da kapsamaktadır. Dokunulmazlığın kaldırılmasını düzenleyen Anayasanın 83/2’inci maddesinin ve başvuru hakkını düzenleyen 85’inci maddesinin, milletvekilleri için yargılama öncesi usul işlemlerini düzenlediği açıktır. Bu usul kuralları keyfî işlemlerini önünü kapatarak adil yargılama yapılmasını güvence altına almaktadır.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tamamım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uyanda bulunmuş, ancak oylama, gizli oylamanın gerekleri yerine getirilmeden tamamlanmıştır. Bu esnada düzenin sağlanması ve gizli oylamanın ihlal edilmemesi için Başkan bazı uyanlar yapmışsa da hiçbir tedbir almadığı görülmüş ve bu ortamda yapılan adeta açık oylamayla düzenlemenin kabul edildiği ilan edilmiştir (20 Mayıs 2016 tarihli TBMM Genel Kurul tutanakları).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w:t>
      </w:r>
    </w:p>
    <w:p w:rsidR="00CD1820" w:rsidRDefault="00CD1820" w:rsidP="00FE0F16">
      <w:pPr>
        <w:pStyle w:val="Balk10"/>
        <w:widowControl/>
        <w:shd w:val="clear" w:color="auto" w:fill="auto"/>
        <w:tabs>
          <w:tab w:val="left" w:pos="1134"/>
        </w:tabs>
        <w:spacing w:before="100" w:beforeAutospacing="1" w:after="100" w:afterAutospacing="1" w:line="240" w:lineRule="auto"/>
        <w:ind w:firstLine="709"/>
        <w:outlineLvl w:val="9"/>
        <w:rPr>
          <w:b w:val="0"/>
          <w:szCs w:val="26"/>
        </w:rPr>
      </w:pPr>
      <w:r w:rsidRPr="007D7D15">
        <w:rPr>
          <w:b w:val="0"/>
          <w:sz w:val="24"/>
          <w:szCs w:val="26"/>
        </w:rPr>
        <w:t>III. YASAMA DOKUNULMAZLIKLARININ KAYNAĞI VE TÜRKİYE’DEKİ UYGULAMA</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1. Yasama muafiyetleri, İngiltere’de Kralın politikalarına muhalefetin itirazları karşısında milletvekillerinin çeşitli sebeplerden tevkif edilerek Parlamento’dan uzaklaştırmasından doğan, parlamentonun süresiz tatil edilmesine ve Kraliyet Ordusu’nun </w:t>
      </w:r>
      <w:r w:rsidRPr="007D7D15">
        <w:rPr>
          <w:rFonts w:ascii="Times New Roman" w:hAnsi="Times New Roman" w:cs="Times New Roman"/>
          <w:sz w:val="24"/>
          <w:szCs w:val="26"/>
        </w:rPr>
        <w:lastRenderedPageBreak/>
        <w:t>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dokunulmazlıklarım kaldırma tehdidi, her zaman muhalefetin ensesinde sallanan bir kılıç olmuştur.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2. 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sayılan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soma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3. Ayan Meclisi’nde temsil edilen Kürt Teali Cemiyeti de benzer akıbeti paylaşır. Cemiyetin başkam Seyit Abdülkadir’in milletvekilliğinin, Kürt Şerif Paşa’nın Paris Barış Konferansı esnasında Ermenilerle imzaladığı anlaşmayla ilgili basma verdiği demeçler nedeniyle düşürülmesi için girişimlerde bulunulmuş, ardından Cemiyet dağıtılmıştır. Kurtuluş Savaşı boyunca gündemde olan Kültlere yerel özerklik bahsini hayata geçirmek için, Mustafa Kemal’in ve tüm Meclisin destek tezahüratları altında Meclis’e Kürt milli giysileriyle giren Dersim mebusu Haşan Hayri ve arkadaşları, Kürt ve Türk halklarının birliği ve kardeşliğiyle ilgili çok alkış alan bir konuşma yaparlar. Üç sene sonra Haşan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Kültlerin talepleri bastırılmıştır.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4. Her süreçte Kürt milletvekillerinin Meclis dışı bırakılmaları, hem devleti hukukun sınırlarım zorlayan ve kimi zaman bu sınırların dışına taşan faaliyetlere itmiş, hem de Kürtlerin yoğun olarak yaşadığı yerlerde çeşitli isyanların fitilini ateşlemiştir. Takriri Sükun Kanunu, Şark Islahat </w:t>
      </w:r>
      <w:r w:rsidRPr="007D7D15">
        <w:rPr>
          <w:rStyle w:val="Gvdemetni2105ptKaln"/>
          <w:rFonts w:eastAsiaTheme="minorHAnsi"/>
          <w:b w:val="0"/>
          <w:sz w:val="24"/>
          <w:szCs w:val="26"/>
        </w:rPr>
        <w:t>Pl</w:t>
      </w:r>
      <w:r w:rsidRPr="007D7D15">
        <w:rPr>
          <w:rStyle w:val="Gvdemetni2105ptKaln"/>
          <w:rFonts w:eastAsiaTheme="minorHAnsi"/>
          <w:sz w:val="24"/>
          <w:szCs w:val="26"/>
        </w:rPr>
        <w:t>anı</w:t>
      </w:r>
      <w:r w:rsidRPr="007D7D15">
        <w:rPr>
          <w:rStyle w:val="Gvdemetni2105ptKaln"/>
          <w:rFonts w:eastAsiaTheme="minorHAnsi"/>
          <w:b w:val="0"/>
          <w:sz w:val="24"/>
          <w:szCs w:val="26"/>
        </w:rPr>
        <w:t xml:space="preserve">, </w:t>
      </w:r>
      <w:r w:rsidRPr="007D7D15">
        <w:rPr>
          <w:rFonts w:ascii="Times New Roman" w:hAnsi="Times New Roman" w:cs="Times New Roman"/>
          <w:sz w:val="24"/>
          <w:szCs w:val="26"/>
        </w:rPr>
        <w:t>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5. 1990’lı yıllarda PKK ve devlet arasındaki çatışmaların giderek şiddetlendiği bir evrede sırasıyla Halkın Emek Partisi (HEP), Özgürlük Demokrasi Partisi (ÖZDEP), Demokrasi </w:t>
      </w:r>
      <w:r w:rsidRPr="007D7D15">
        <w:rPr>
          <w:rFonts w:ascii="Times New Roman" w:hAnsi="Times New Roman" w:cs="Times New Roman"/>
          <w:sz w:val="24"/>
          <w:szCs w:val="26"/>
        </w:rPr>
        <w:lastRenderedPageBreak/>
        <w:t>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hazırlandığım, hukuki olmaktan ziyade siyasi mülahazalar güdüldüğünü ortaya koymaktadır.</w:t>
      </w:r>
      <w:r>
        <w:rPr>
          <w:rFonts w:ascii="Times New Roman" w:hAnsi="Times New Roman" w:cs="Times New Roman"/>
          <w:sz w:val="24"/>
          <w:szCs w:val="26"/>
        </w:rPr>
        <w:t xml:space="preserve"> </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 </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8. DEP milletvekilleri Orhan Doğan ve Hatip Dicle, 2 Mart 1994’te Türkiye Büyük Millet Meclisi’nden çıkışta sivil polisler tarafından yaka paça gözaltına alınmış, aynı gün TBMM’de yapılan oylamada DEP milletvekilleri Orhan Doğan, Hatip Dicle, Leyla Zana, Ahmet Türk, Sim Sakık ve bağımsız milletvekili Mahmut Alınak’ın dokunulmazlıkları kaldırılmış ve Ankara 1 No’lu Devlet Güvenlik Mahkemesi, Kürt milletvekilleri hakkında “derhal sorguya alma” emri vermiştir. Orhan Doğan ve Hatip Dicle’nin ardından </w:t>
      </w:r>
      <w:r w:rsidRPr="007D7D15">
        <w:rPr>
          <w:rStyle w:val="Gvdemetni2Kaln"/>
          <w:rFonts w:eastAsiaTheme="minorHAnsi"/>
          <w:szCs w:val="26"/>
        </w:rPr>
        <w:t xml:space="preserve">4 </w:t>
      </w:r>
      <w:r w:rsidRPr="007D7D15">
        <w:rPr>
          <w:rFonts w:ascii="Times New Roman" w:hAnsi="Times New Roman" w:cs="Times New Roman"/>
          <w:sz w:val="24"/>
          <w:szCs w:val="26"/>
        </w:rPr>
        <w:t>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9. HADEP de benzer kaderi paylaşmış, 13 Mart 2003 tarihinde parti Anayasa Mahkemesi tarafından, “PKK’ye yardım yataklık etmek ve yasadışı eylemlerin odağı haline gelmek” iddiası ile kapatılmıştır. Parti kapatıldıktan sonra alman karar gereği beyan ve eylemleriyle partinin kapatılmasına neden olan kurucuları dahil üyelerinden 46’sı siyasetten men edilmiştir. Kapatma kararının üzerinde 7 yıl geçtikten sonra Avrupa İnsan Haklan Mahkemesi (AİHM) verdiği karar ile HADEP’in kapatılmasında Türkiye’yi haksız bulmuştur.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w:t>
      </w:r>
      <w:r w:rsidRPr="007D7D15">
        <w:rPr>
          <w:rFonts w:ascii="Times New Roman" w:hAnsi="Times New Roman" w:cs="Times New Roman"/>
          <w:sz w:val="24"/>
          <w:szCs w:val="26"/>
        </w:rPr>
        <w:lastRenderedPageBreak/>
        <w:t xml:space="preserve">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11. HADEP’de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demek kurma ve toplantı özgürlüğüyle beraber ifade özgürlüğüne ilişkin önemli tespitler içeren, DEP ve DTP kararlarım da kapsayan bir kemikleşmiş içtihattan bahsetmek mümkündür. Bu içtihatlar ışığında, bugün HDP’li vekiller hakkındaki isnatların da gayrıciddi ve siyasi niteliklerini tespit etmek kolaydır.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13. HDP kanuna uygun olarak kurulmuş ve Yüksek Mahkemenin denetimine tabi yasal ve meşru bir partidir. HDP Tüzüğü’nün ilk maddesine göre,</w:t>
      </w:r>
    </w:p>
    <w:p w:rsidR="00CD1820" w:rsidRDefault="00CD1820" w:rsidP="00FE0F16">
      <w:pPr>
        <w:pStyle w:val="Gvdemetni40"/>
        <w:widowControl/>
        <w:shd w:val="clear" w:color="auto" w:fill="auto"/>
        <w:tabs>
          <w:tab w:val="left" w:pos="1134"/>
        </w:tabs>
        <w:spacing w:before="100" w:beforeAutospacing="1" w:after="100" w:afterAutospacing="1" w:line="240" w:lineRule="auto"/>
        <w:ind w:firstLine="709"/>
        <w:rPr>
          <w:szCs w:val="26"/>
        </w:rPr>
      </w:pPr>
      <w:r w:rsidRPr="007D7D15">
        <w:rPr>
          <w:sz w:val="24"/>
          <w:szCs w:val="26"/>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 xml:space="preserve">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w:t>
      </w:r>
      <w:r w:rsidRPr="007D7D15">
        <w:rPr>
          <w:rFonts w:ascii="Times New Roman" w:hAnsi="Times New Roman" w:cs="Times New Roman"/>
          <w:sz w:val="24"/>
          <w:szCs w:val="26"/>
        </w:rPr>
        <w:lastRenderedPageBreak/>
        <w:t>kuruluşu Sosyalist Enternasyonal’in gözlemci üyesi, Avrupa Sosyalist Partisi’nin de üyesidir. Bu haliyle yukarıda sayılan ve sayılmayan, devlet tarafından baskı görmüş çok sayıda demokratik örgüt, grup, demek ve kişinin mirasını sahiplenen HDP, bugün aynı baskıyla yüz yüzedir.</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IV. HAK VE ÖZGÜRLÜKLER BAKIMINDAN DOKUNULMAZLIKLARIN KALDIRILMASI KARARI VE FEZLEKELER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yararlandığım, düşüncelerin sert, saldırgan ve hatta düşmanca bir üslupla dile getirilmesinin tek başına bu güvencenin dışında kalma sonucunu doğurmadığını tespit etmiştir.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karan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w:t>
      </w:r>
      <w:r w:rsidRPr="007D7D15">
        <w:rPr>
          <w:rFonts w:ascii="Times New Roman" w:hAnsi="Times New Roman" w:cs="Times New Roman"/>
          <w:sz w:val="24"/>
          <w:szCs w:val="26"/>
        </w:rPr>
        <w:lastRenderedPageBreak/>
        <w:t>davranışları fezlekelere konu edilmiştir. Özerklik talebini desteklemek, barış çağrısı yapmak bu kapsamda örgüt propagandası olarak ele alınmış ve milletvekilleri hakkında fezleke düzenlenmiştir.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4. Halkların Demokratik Partisi (HDP), ülke çapında örgütlüdür ve anayasal temelde siyasal iktidarı hedeflemektedir. 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çalışmalarım yürüteceğine dair bir irade beyanında bulunmuştur. Parti Programı’na göre, “</w:t>
      </w:r>
      <w:r w:rsidRPr="007D7D15">
        <w:rPr>
          <w:rStyle w:val="Gvdemetni2talik"/>
          <w:rFonts w:eastAsiaTheme="minorHAnsi"/>
          <w:szCs w:val="26"/>
        </w:rPr>
        <w:t>İnsanlık tarihi bir mücadeleler tarihidir. Farklı ve tarihsel evrelerde ve düzeylerde cereyan eden mücadelelerin en önemli evrensel ortaklıkları eşitlik, özgürlük ve adalet arayışı olmuştur.</w:t>
      </w:r>
      <w:r w:rsidRPr="007D7D15">
        <w:rPr>
          <w:rFonts w:ascii="Times New Roman" w:hAnsi="Times New Roman" w:cs="Times New Roman"/>
          <w:sz w:val="24"/>
          <w:szCs w:val="26"/>
        </w:rPr>
        <w:t>”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7D7D15">
        <w:rPr>
          <w:rStyle w:val="Gvdemetni2talik"/>
          <w:rFonts w:eastAsiaTheme="minorHAnsi"/>
          <w:szCs w:val="26"/>
        </w:rPr>
        <w:t>“merkezi idarenin yerel yönetimler üzerindeki vesayetini, demokrasinin kazanılmasının önünde önemli bir engel olarak görür. Halkın kendi kendini yönetebileceği mekanizmaların geliştirilmesini savunur, bunun için mücadele eder ve yaşama geçirir.”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 “yi geliştirmek, özerk yerel ve bölgesel bir modele dayalı ademi merkeziyetçi yönetim sisteminin inşasını HDP amaç olarak önüne koymuştur.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 xml:space="preserve">8. Yine seçim programında, özyönetimin, özerk ve demokratik bir yerinden yönetim modeli olduğu ve bu modelin Türkiye’nin “üniter devlet yapısı” ve “demokratik parlamenter sistemi” ile uyumlu olduğu açıkça belirtilmiştir. Valilerin ve kaymakamların, sokağa çıkma </w:t>
      </w:r>
      <w:r w:rsidRPr="007D7D15">
        <w:rPr>
          <w:rFonts w:ascii="Times New Roman" w:hAnsi="Times New Roman" w:cs="Times New Roman"/>
          <w:sz w:val="24"/>
          <w:szCs w:val="26"/>
        </w:rPr>
        <w:lastRenderedPageBreak/>
        <w:t>yasaklarında olduğu gibi yetkilerini açıkça aşarak Hükümetin ve Cumhurbaşkanı’nın emir ve talimatlarını yerine getirdiği merkeziyetçi sisteme karşı, yerel demokrasinin güçlendirilmesi, HDP’nin temel amaçlarından biridir.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Bu ilkeler, Avrupa Yerel Yönetimler Özerklik Şartı ile de uyumludur. Özerkliğin tanımı, Avrupa Yerel Yönetimler Özerklik Şartı’nın 3. maddesinde şu şekilde yapılmıştır:</w:t>
      </w:r>
    </w:p>
    <w:p w:rsidR="00CD1820" w:rsidRDefault="00CD1820" w:rsidP="00FE0F16">
      <w:pPr>
        <w:pStyle w:val="Gvdemetni40"/>
        <w:widowControl/>
        <w:shd w:val="clear" w:color="auto" w:fill="auto"/>
        <w:tabs>
          <w:tab w:val="left" w:pos="1134"/>
        </w:tabs>
        <w:spacing w:before="100" w:beforeAutospacing="1" w:after="100" w:afterAutospacing="1" w:line="240" w:lineRule="auto"/>
        <w:ind w:firstLine="709"/>
        <w:rPr>
          <w:szCs w:val="26"/>
        </w:rPr>
      </w:pPr>
      <w:r w:rsidRPr="007D7D15">
        <w:rPr>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9.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10. Milletvekillerinin çoğu, haklarında hazırlanan fezlekelerden bilgi sahibi olmadıkları gibi, bütün taleplere rağmen Parti Grup Yönetimi’ne de yeterli bilgi verilmemiştir. İptal kararma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w:t>
      </w:r>
    </w:p>
    <w:p w:rsidR="00CD1820" w:rsidRDefault="00CD1820" w:rsidP="00FE0F16">
      <w:pPr>
        <w:tabs>
          <w:tab w:val="left" w:pos="1134"/>
        </w:tabs>
        <w:spacing w:before="100" w:beforeAutospacing="1" w:after="100" w:afterAutospacing="1" w:line="240" w:lineRule="auto"/>
        <w:ind w:firstLine="709"/>
        <w:jc w:val="both"/>
        <w:rPr>
          <w:b/>
          <w:szCs w:val="26"/>
        </w:rPr>
      </w:pPr>
      <w:r w:rsidRPr="007D7D15">
        <w:rPr>
          <w:rFonts w:ascii="Times New Roman" w:hAnsi="Times New Roman" w:cs="Times New Roman"/>
          <w:sz w:val="24"/>
          <w:szCs w:val="26"/>
        </w:rPr>
        <w:t xml:space="preserve">HDP İstanbul Milletvekili Selahattin Demirtaş hakkında düzenlenmiş olan ve tarafımızca ulaşılabilinen fezlekeler aşağıda sıralanmıştır.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 xml:space="preserve">1. </w:t>
      </w:r>
      <w:r w:rsidRPr="007D7D15">
        <w:rPr>
          <w:rStyle w:val="Gvdemetni2Kaln"/>
          <w:rFonts w:eastAsiaTheme="minorHAnsi"/>
          <w:szCs w:val="26"/>
        </w:rPr>
        <w:t xml:space="preserve">Fezleke No: </w:t>
      </w:r>
      <w:r w:rsidRPr="007D7D15">
        <w:rPr>
          <w:rFonts w:ascii="Times New Roman" w:hAnsi="Times New Roman" w:cs="Times New Roman"/>
          <w:sz w:val="24"/>
          <w:szCs w:val="26"/>
        </w:rPr>
        <w:t xml:space="preserve">2011/189 (Muh.), </w:t>
      </w:r>
      <w:r w:rsidRPr="007D7D15">
        <w:rPr>
          <w:rStyle w:val="Gvdemetni2Kalntalik"/>
          <w:rFonts w:eastAsiaTheme="minorHAnsi"/>
          <w:szCs w:val="26"/>
        </w:rPr>
        <w:t>Tarih</w:t>
      </w:r>
      <w:r w:rsidRPr="007D7D15">
        <w:rPr>
          <w:rFonts w:ascii="Times New Roman" w:hAnsi="Times New Roman" w:cs="Times New Roman"/>
          <w:sz w:val="24"/>
          <w:szCs w:val="26"/>
        </w:rPr>
        <w:t>:10.03.2011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27/01/2011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 xml:space="preserve">İran’da Kürt tutukluların idam edilmelerini protesto amaçlı açıklama ve konuşma yapmak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2. </w:t>
      </w:r>
      <w:r w:rsidRPr="007D7D15">
        <w:rPr>
          <w:rStyle w:val="Gvdemetni2Kaln"/>
          <w:rFonts w:eastAsiaTheme="minorHAnsi"/>
          <w:szCs w:val="26"/>
        </w:rPr>
        <w:t xml:space="preserve">Fezleke No: </w:t>
      </w:r>
      <w:r w:rsidRPr="007D7D15">
        <w:rPr>
          <w:rFonts w:ascii="Times New Roman" w:hAnsi="Times New Roman" w:cs="Times New Roman"/>
          <w:sz w:val="24"/>
          <w:szCs w:val="26"/>
        </w:rPr>
        <w:t>2011/3, 07.02.2011 tarih</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26/08/2010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lastRenderedPageBreak/>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Partisince organize edilen halk toplantısında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 3. Fezleke No: </w:t>
      </w:r>
      <w:r w:rsidRPr="007D7D15">
        <w:rPr>
          <w:rStyle w:val="Gvdemetni3KalnDeil"/>
          <w:rFonts w:eastAsiaTheme="minorHAnsi"/>
          <w:b w:val="0"/>
          <w:szCs w:val="26"/>
        </w:rPr>
        <w:t xml:space="preserve">2011/36 </w:t>
      </w:r>
      <w:r w:rsidRPr="007D7D15">
        <w:rPr>
          <w:rFonts w:ascii="Times New Roman" w:hAnsi="Times New Roman" w:cs="Times New Roman"/>
          <w:sz w:val="24"/>
          <w:szCs w:val="26"/>
        </w:rPr>
        <w:t xml:space="preserve">Soruşturma No: </w:t>
      </w:r>
      <w:r w:rsidRPr="007D7D15">
        <w:rPr>
          <w:rStyle w:val="Gvdemetni3KalnDeil"/>
          <w:rFonts w:eastAsiaTheme="minorHAnsi"/>
          <w:b w:val="0"/>
          <w:szCs w:val="26"/>
        </w:rPr>
        <w:t xml:space="preserve">2010/2506 </w:t>
      </w:r>
      <w:r w:rsidRPr="007D7D15">
        <w:rPr>
          <w:rFonts w:ascii="Times New Roman" w:hAnsi="Times New Roman" w:cs="Times New Roman"/>
          <w:sz w:val="24"/>
          <w:szCs w:val="26"/>
        </w:rPr>
        <w:t xml:space="preserve">Tarih: </w:t>
      </w:r>
      <w:r w:rsidRPr="007D7D15">
        <w:rPr>
          <w:rStyle w:val="Gvdemetni3KalnDeil"/>
          <w:rFonts w:eastAsiaTheme="minorHAnsi"/>
          <w:b w:val="0"/>
          <w:szCs w:val="26"/>
        </w:rPr>
        <w:t>25.03.2011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18/08/2010 Şırnak, Şırnak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Kanuna Muhalefet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Barış ve Demokrasi Partisi Genel Başkam olarak 2010 yılında düzenlenen referandum öncesi Şırnak’ta düzenlenen açık hava mitingine katılmak.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 xml:space="preserve">4. Fezleke No: 2011/88 </w:t>
      </w:r>
      <w:r w:rsidRPr="007D7D15">
        <w:rPr>
          <w:rStyle w:val="Gvdemetni3KalnDeil"/>
          <w:rFonts w:eastAsiaTheme="minorHAnsi"/>
          <w:szCs w:val="26"/>
        </w:rPr>
        <w:t xml:space="preserve">(Muh.), </w:t>
      </w:r>
      <w:r w:rsidRPr="007D7D15">
        <w:rPr>
          <w:rFonts w:ascii="Times New Roman" w:hAnsi="Times New Roman" w:cs="Times New Roman"/>
          <w:sz w:val="24"/>
          <w:szCs w:val="26"/>
        </w:rPr>
        <w:t>Tarih: 21.02.2011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27/11/2010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 Örgüt üyesi olmamakla birlikte örgüt adına suç işlemek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 xml:space="preserve">Partisinin etkinliğinde konuşma yapmak.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5. Soruşturma No: 2011/263, Tarih: 07.04.2011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23/08/2010 Kızıltepe,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6. Soruşturma No: </w:t>
      </w:r>
      <w:r w:rsidRPr="007D7D15">
        <w:rPr>
          <w:rStyle w:val="Gvdemetni3KalnDeil"/>
          <w:rFonts w:eastAsiaTheme="minorHAnsi"/>
          <w:b w:val="0"/>
          <w:szCs w:val="26"/>
        </w:rPr>
        <w:t xml:space="preserve">2010/2051 , </w:t>
      </w:r>
      <w:r w:rsidRPr="007D7D15">
        <w:rPr>
          <w:rFonts w:ascii="Times New Roman" w:hAnsi="Times New Roman" w:cs="Times New Roman"/>
          <w:sz w:val="24"/>
          <w:szCs w:val="26"/>
        </w:rPr>
        <w:t xml:space="preserve">Tarih: </w:t>
      </w:r>
      <w:r w:rsidRPr="007D7D15">
        <w:rPr>
          <w:rStyle w:val="Gvdemetni3KalnDeil"/>
          <w:rFonts w:eastAsiaTheme="minorHAnsi"/>
          <w:b w:val="0"/>
          <w:szCs w:val="26"/>
        </w:rPr>
        <w:t>04.04.2011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27/03/2009 Bismil,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7. Soruşturma No: </w:t>
      </w:r>
      <w:r w:rsidRPr="007D7D15">
        <w:rPr>
          <w:rStyle w:val="Gvdemetni3KalnDeil"/>
          <w:rFonts w:eastAsiaTheme="minorHAnsi"/>
          <w:b w:val="0"/>
          <w:szCs w:val="26"/>
        </w:rPr>
        <w:t xml:space="preserve">2010/2890, </w:t>
      </w:r>
      <w:r w:rsidRPr="007D7D15">
        <w:rPr>
          <w:rFonts w:ascii="Times New Roman" w:hAnsi="Times New Roman" w:cs="Times New Roman"/>
          <w:sz w:val="24"/>
          <w:szCs w:val="26"/>
        </w:rPr>
        <w:t xml:space="preserve">Tarih: </w:t>
      </w:r>
      <w:r w:rsidRPr="007D7D15">
        <w:rPr>
          <w:rStyle w:val="Gvdemetni3KalnDeil"/>
          <w:rFonts w:eastAsiaTheme="minorHAnsi"/>
          <w:b w:val="0"/>
          <w:szCs w:val="26"/>
        </w:rPr>
        <w:t>07.04.2011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25/08/2010 Midyat,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 xml:space="preserve">Partisinin etkinliğinde konuşma yapmak.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lastRenderedPageBreak/>
        <w:t xml:space="preserve">8. Soruşturma No: </w:t>
      </w:r>
      <w:r w:rsidRPr="007D7D15">
        <w:rPr>
          <w:rStyle w:val="Gvdemetni3KalnDeil"/>
          <w:rFonts w:eastAsiaTheme="minorHAnsi"/>
          <w:b w:val="0"/>
          <w:szCs w:val="26"/>
        </w:rPr>
        <w:t xml:space="preserve">2011/95, </w:t>
      </w:r>
      <w:r w:rsidRPr="007D7D15">
        <w:rPr>
          <w:rFonts w:ascii="Times New Roman" w:hAnsi="Times New Roman" w:cs="Times New Roman"/>
          <w:sz w:val="24"/>
          <w:szCs w:val="26"/>
        </w:rPr>
        <w:t xml:space="preserve">Tarih: </w:t>
      </w:r>
      <w:r w:rsidRPr="007D7D15">
        <w:rPr>
          <w:rStyle w:val="Gvdemetni3KalnDeil"/>
          <w:rFonts w:eastAsiaTheme="minorHAnsi"/>
          <w:b w:val="0"/>
          <w:szCs w:val="26"/>
        </w:rPr>
        <w:t>06.05.2011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19/09/2010,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Örgütün hiyerarşik yapısına dahil olmamakla birlikte örgüte bilerek ve isteyerek yardım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9. Fezleke No: 2011/23, Soruşturma No: 2011/8182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21/03/2010 Midyat, Şanlıurfa Cumhuriyet 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 suçu ve suçluyu övmek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Newroz bayramı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
          <w:rFonts w:eastAsiaTheme="minorHAnsi"/>
          <w:szCs w:val="26"/>
        </w:rPr>
        <w:t xml:space="preserve">10. Fezleke </w:t>
      </w:r>
      <w:r w:rsidRPr="007D7D15">
        <w:rPr>
          <w:rFonts w:ascii="Times New Roman" w:hAnsi="Times New Roman" w:cs="Times New Roman"/>
          <w:sz w:val="24"/>
          <w:szCs w:val="26"/>
        </w:rPr>
        <w:t>No:</w:t>
      </w:r>
      <w:r>
        <w:rPr>
          <w:rFonts w:ascii="Times New Roman" w:hAnsi="Times New Roman" w:cs="Times New Roman"/>
          <w:sz w:val="24"/>
          <w:szCs w:val="26"/>
        </w:rPr>
        <w:t xml:space="preserve"> </w:t>
      </w:r>
      <w:r w:rsidRPr="007D7D15">
        <w:rPr>
          <w:rFonts w:ascii="Times New Roman" w:hAnsi="Times New Roman" w:cs="Times New Roman"/>
          <w:sz w:val="24"/>
          <w:szCs w:val="26"/>
        </w:rPr>
        <w:t>Soruşturma No: 2011/6041 (Muh.), Tarih: 13.06.2011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25/03/2011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2911 Sayılı Yasaya Muhalefet etmek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Basın açıklaması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11. Soruşturma No: 2011/6040 (Muh.), Tarih: 13.06.2011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24/03/2011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12. Soruşturma No: 2011/6044 (Muh.), Tarih: 13.06.2011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08/04/2011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13. Soruşturma No: 2011/6045 (Muh.), Tarih: 13.06.2011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25/03/2011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14. Soruşturma No: 2011/633 (Muh.), Tarih: 25.08.2011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lastRenderedPageBreak/>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25/03/2011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
          <w:rFonts w:eastAsiaTheme="minorHAnsi"/>
          <w:szCs w:val="26"/>
        </w:rPr>
        <w:t>15.</w:t>
      </w:r>
      <w:r w:rsidRPr="007D7D15">
        <w:rPr>
          <w:rFonts w:ascii="Times New Roman" w:hAnsi="Times New Roman" w:cs="Times New Roman"/>
          <w:sz w:val="24"/>
          <w:szCs w:val="26"/>
        </w:rPr>
        <w:t xml:space="preserve"> Soruşturma No: 2011/1036 (Muh.), Tarih: 06.10.2011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19/09/2011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16. Soruşturma No: 2011/9428-2 (Muh.), Tarih: 01.11.2011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28/07/2011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17. Fezleke No: 2011/194 Soruşturma No: 2011/2412, Tarih: 02.11.2011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28/07/2011 Şırnak, Şırnak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18. Fezleke No: 2011/230 Soruşturma No: 2011/2306, Tarih: 23.11.2011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25/05/2010 Yüksekova, Yüksekova Cumhuriyet 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2911 Sayılı Yasaya Muhalefet etmek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FE0F16"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FE0F16">
        <w:rPr>
          <w:rStyle w:val="Gvdemetni2Kaln"/>
          <w:rFonts w:eastAsiaTheme="minorHAnsi"/>
          <w:b w:val="0"/>
          <w:szCs w:val="26"/>
        </w:rPr>
        <w:t>19. Soruşturma No:</w:t>
      </w:r>
      <w:r w:rsidRPr="00FE0F16">
        <w:rPr>
          <w:rStyle w:val="Gvdemetni2Kaln"/>
          <w:rFonts w:eastAsiaTheme="minorHAnsi"/>
          <w:szCs w:val="26"/>
        </w:rPr>
        <w:t xml:space="preserve"> </w:t>
      </w:r>
      <w:r w:rsidRPr="00FE0F16">
        <w:rPr>
          <w:rFonts w:ascii="Times New Roman" w:hAnsi="Times New Roman" w:cs="Times New Roman"/>
          <w:sz w:val="24"/>
          <w:szCs w:val="26"/>
        </w:rPr>
        <w:t xml:space="preserve">2011/631 (Muh.), </w:t>
      </w:r>
      <w:r w:rsidRPr="00FE0F16">
        <w:rPr>
          <w:rStyle w:val="Gvdemetni2Kaln"/>
          <w:rFonts w:eastAsiaTheme="minorHAnsi"/>
          <w:b w:val="0"/>
          <w:szCs w:val="26"/>
        </w:rPr>
        <w:t>Tarih:</w:t>
      </w:r>
      <w:r w:rsidRPr="00FE0F16">
        <w:rPr>
          <w:rStyle w:val="Gvdemetni2Kaln"/>
          <w:rFonts w:eastAsiaTheme="minorHAnsi"/>
          <w:szCs w:val="26"/>
        </w:rPr>
        <w:t xml:space="preserve"> </w:t>
      </w:r>
      <w:r w:rsidRPr="00FE0F16">
        <w:rPr>
          <w:rFonts w:ascii="Times New Roman" w:hAnsi="Times New Roman" w:cs="Times New Roman"/>
          <w:sz w:val="24"/>
          <w:szCs w:val="26"/>
        </w:rPr>
        <w:t>14.11.2011</w:t>
      </w:r>
    </w:p>
    <w:p w:rsidR="00CD1820" w:rsidRPr="00FE0F16"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FE0F16">
        <w:rPr>
          <w:rStyle w:val="Gvdemetni2Kalntalik"/>
          <w:rFonts w:eastAsiaTheme="minorHAnsi"/>
          <w:b w:val="0"/>
          <w:szCs w:val="26"/>
        </w:rPr>
        <w:t>İsnat Edilen Suç Tarihi ve Yeri:</w:t>
      </w:r>
      <w:r w:rsidRPr="00FE0F16">
        <w:rPr>
          <w:rStyle w:val="Gvdemetni2Kaln"/>
          <w:rFonts w:eastAsiaTheme="minorHAnsi"/>
          <w:szCs w:val="26"/>
        </w:rPr>
        <w:t xml:space="preserve"> </w:t>
      </w:r>
      <w:r w:rsidRPr="00FE0F16">
        <w:rPr>
          <w:rFonts w:ascii="Times New Roman" w:hAnsi="Times New Roman" w:cs="Times New Roman"/>
          <w:sz w:val="24"/>
          <w:szCs w:val="26"/>
        </w:rPr>
        <w:t>04/05/2011 Diyarbakır, (Özel Yetkili) Diyarbakır Cumhuriyet Savcılığı</w:t>
      </w:r>
    </w:p>
    <w:p w:rsidR="00CD1820" w:rsidRPr="00FE0F16" w:rsidRDefault="00CD1820" w:rsidP="00FE0F16">
      <w:pPr>
        <w:tabs>
          <w:tab w:val="left" w:pos="1134"/>
        </w:tabs>
        <w:spacing w:before="100" w:beforeAutospacing="1" w:after="100" w:afterAutospacing="1" w:line="240" w:lineRule="auto"/>
        <w:ind w:firstLine="709"/>
        <w:jc w:val="both"/>
        <w:rPr>
          <w:szCs w:val="26"/>
        </w:rPr>
      </w:pPr>
      <w:r w:rsidRPr="00FE0F16">
        <w:rPr>
          <w:rStyle w:val="Gvdemetni2Kalntalik"/>
          <w:rFonts w:eastAsiaTheme="minorHAnsi"/>
          <w:b w:val="0"/>
          <w:szCs w:val="26"/>
        </w:rPr>
        <w:t>İsnat Edilen Suç:</w:t>
      </w:r>
      <w:r w:rsidRPr="00FE0F16">
        <w:rPr>
          <w:rStyle w:val="Gvdemetni2Kaln"/>
          <w:rFonts w:eastAsiaTheme="minorHAnsi"/>
          <w:b w:val="0"/>
          <w:szCs w:val="26"/>
        </w:rPr>
        <w:t xml:space="preserve"> </w:t>
      </w:r>
      <w:r w:rsidRPr="00FE0F16">
        <w:rPr>
          <w:rFonts w:ascii="Times New Roman" w:hAnsi="Times New Roman" w:cs="Times New Roman"/>
          <w:sz w:val="24"/>
          <w:szCs w:val="26"/>
        </w:rPr>
        <w:t>2911 Sayılı Yasaya Muhalefet etmek, örgüte üye olmamakla birlikte örgüt adına suç işlemek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FE0F16">
        <w:rPr>
          <w:rStyle w:val="Gvdemetni2Kaln"/>
          <w:rFonts w:eastAsiaTheme="minorHAnsi"/>
          <w:szCs w:val="26"/>
        </w:rPr>
        <w:t xml:space="preserve"> </w:t>
      </w:r>
      <w:r w:rsidRPr="006E46FF">
        <w:rPr>
          <w:rStyle w:val="Gvdemetni2Kaln"/>
          <w:rFonts w:eastAsiaTheme="minorHAnsi"/>
          <w:b w:val="0"/>
          <w:szCs w:val="26"/>
        </w:rPr>
        <w:t>20. Soruşturma No:</w:t>
      </w:r>
      <w:r w:rsidRPr="00FE0F16">
        <w:rPr>
          <w:rStyle w:val="Gvdemetni2Kaln"/>
          <w:rFonts w:eastAsiaTheme="minorHAnsi"/>
          <w:szCs w:val="26"/>
        </w:rPr>
        <w:t xml:space="preserve"> </w:t>
      </w:r>
      <w:r w:rsidRPr="00FE0F16">
        <w:rPr>
          <w:rFonts w:ascii="Times New Roman" w:hAnsi="Times New Roman" w:cs="Times New Roman"/>
          <w:sz w:val="24"/>
          <w:szCs w:val="26"/>
        </w:rPr>
        <w:t xml:space="preserve">2011/1213 (Muh.), </w:t>
      </w:r>
      <w:r w:rsidRPr="006E46FF">
        <w:rPr>
          <w:rStyle w:val="Gvdemetni2Kaln"/>
          <w:rFonts w:eastAsiaTheme="minorHAnsi"/>
          <w:b w:val="0"/>
          <w:szCs w:val="26"/>
        </w:rPr>
        <w:t>Tarih:</w:t>
      </w:r>
      <w:r w:rsidRPr="00FE0F16">
        <w:rPr>
          <w:rStyle w:val="Gvdemetni2Kaln"/>
          <w:rFonts w:eastAsiaTheme="minorHAnsi"/>
          <w:szCs w:val="26"/>
        </w:rPr>
        <w:t xml:space="preserve"> </w:t>
      </w:r>
      <w:r w:rsidRPr="00FE0F16">
        <w:rPr>
          <w:rFonts w:ascii="Times New Roman" w:hAnsi="Times New Roman" w:cs="Times New Roman"/>
          <w:sz w:val="24"/>
          <w:szCs w:val="26"/>
        </w:rPr>
        <w:t>22.12.</w:t>
      </w:r>
      <w:r w:rsidRPr="007D7D15">
        <w:rPr>
          <w:rFonts w:ascii="Times New Roman" w:hAnsi="Times New Roman" w:cs="Times New Roman"/>
          <w:sz w:val="24"/>
          <w:szCs w:val="26"/>
        </w:rPr>
        <w:t>2011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09/10/2011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lastRenderedPageBreak/>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 örgüte üye olmamakla birlikte örgüt adına suç işlemek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21. Fezleke No:</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2011/3 (Basın) </w:t>
      </w:r>
      <w:r w:rsidRPr="006E46FF">
        <w:rPr>
          <w:rStyle w:val="Gvdemetni2Kaln"/>
          <w:rFonts w:eastAsiaTheme="minorHAnsi"/>
          <w:b w:val="0"/>
          <w:szCs w:val="26"/>
        </w:rPr>
        <w:t>Soruşturma No:</w:t>
      </w:r>
      <w:r w:rsidRPr="007D7D15">
        <w:rPr>
          <w:rStyle w:val="Gvdemetni2Kaln"/>
          <w:rFonts w:eastAsiaTheme="minorHAnsi"/>
          <w:szCs w:val="26"/>
        </w:rPr>
        <w:t xml:space="preserve"> </w:t>
      </w:r>
      <w:r w:rsidRPr="007D7D15">
        <w:rPr>
          <w:rFonts w:ascii="Times New Roman" w:hAnsi="Times New Roman" w:cs="Times New Roman"/>
          <w:sz w:val="24"/>
          <w:szCs w:val="26"/>
        </w:rPr>
        <w:t>2011/2886 (Basın)</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2005-2007 Ankara, Ankara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2820 Sayılı Kanuna Muhalefet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TV programlarında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22. Fezleke No: 2011/248 Soruşturma No: 2011/1133</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10.05.2011 Yüksekova, Yüksekova Cumhuriyet Savcılığı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Kanuna Muhalefet</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23. Fezleke No: 2011/244 Soruşturma No: 2011/2403</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07.05.2011 Yüksekova, Yüksekova Cumhuriyet Savcılığı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Kanuna Muhalefet</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42. Fezleke No: 2012/49 Soruşturma No: 2012/315</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06.01.2012 İstanbul, İstanbul Sultanbeyli Cumhuriyet Savcılığı</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İsnat Edilen Suç:</w:t>
      </w:r>
      <w:r w:rsidRPr="007D7D15">
        <w:rPr>
          <w:rStyle w:val="Gvdemetni7talikdeil"/>
          <w:bCs/>
          <w:szCs w:val="26"/>
        </w:rPr>
        <w:t xml:space="preserve"> </w:t>
      </w:r>
      <w:r w:rsidRPr="007D7D15">
        <w:rPr>
          <w:rStyle w:val="Gvdemetni7KalnDeiltalikdeil"/>
          <w:szCs w:val="26"/>
        </w:rPr>
        <w:t>Hakaret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25. Fezleke No: 2012/1 Soruşturma No: 2011/980</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15.10.2011 Adana, Adana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il kongresi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26. Soruşturma No:</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2012/3598 (Muh.), </w:t>
      </w:r>
      <w:r w:rsidRPr="006E46FF">
        <w:rPr>
          <w:rStyle w:val="Gvdemetni2Kaln"/>
          <w:rFonts w:eastAsiaTheme="minorHAnsi"/>
          <w:b w:val="0"/>
          <w:szCs w:val="26"/>
        </w:rPr>
        <w:t xml:space="preserve">Tarih: </w:t>
      </w:r>
      <w:r w:rsidRPr="007D7D15">
        <w:rPr>
          <w:rFonts w:ascii="Times New Roman" w:hAnsi="Times New Roman" w:cs="Times New Roman"/>
          <w:sz w:val="24"/>
          <w:szCs w:val="26"/>
        </w:rPr>
        <w:t>06.04.2012</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14/03/2012 Diyarbakır, Diyarbakır Cumhuriyet 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Suçu ve suçluyu övmek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Fonts w:ascii="Times New Roman" w:hAnsi="Times New Roman" w:cs="Times New Roman"/>
          <w:sz w:val="24"/>
          <w:szCs w:val="26"/>
        </w:rPr>
        <w:t>: Newroz bayramı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lastRenderedPageBreak/>
        <w:t xml:space="preserve"> </w:t>
      </w:r>
      <w:r w:rsidRPr="007D7D15">
        <w:rPr>
          <w:rFonts w:ascii="Times New Roman" w:hAnsi="Times New Roman" w:cs="Times New Roman"/>
          <w:sz w:val="24"/>
          <w:szCs w:val="26"/>
        </w:rPr>
        <w:t>27. Fezleke No: 2012/106 Soruşturma No: 2012/69</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19.08.2010 Silopi, Silopi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2911 Sayılı Yasaya Muhalefet Etmek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mitinginde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28. Fezleke No: 2012/242 Soruşturma No: 2012/68</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18.09.2011 Cizre, Cizre Cumhuriyet 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2911 Sayılı Yasaya Muhalefet Etmek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mitinginde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29. Fezleke No: 2012/5 Soruşturma No: 2012/1571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03.12.2011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30. Soruşturma No: 2012/6249 (Muh.) Tarih: 05.07.2012</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14.04.2012 Diyarbakır,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Suçu ve suçluyu övmek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31. Fezleke No: 2012/29 Soruşturma No: 2012/2511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10.04.2012 ve öncesi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 xml:space="preserve">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Örgüte üye olmak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32. Fezleke No: 2012/38 Soruşturma No: 2012/3492</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07.07.2012 Bingöl,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mitinginde konuşma yapmak</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33. Fezleke No: 2013/1 Soruşturma No: 2013/211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lastRenderedPageBreak/>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27.10.2012 Batman, Batman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34. Fezleke No: 2013/57 Soruşturma No: 2012/2690</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13.11.2012 Nusaybin, Nusaybin Cumhuriyet 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 propagandası yapmak, suçu ve suçluyu övmek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Partisinin etkinliğinde konuşma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35. Fezleke No: 2014/15 Soruşturma No: 2014/180</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04.08.2013 Viranşehir, Viranşehir Cumhuriyet Savcılığı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Görevi yaptırmamak için direnmek, kamu görevlisine görevinden dolayı hakaret</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36. Soruşturma No: 2011/3844</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28.03.2011 Siirt, Siirt Cumhuriyet Savcılığı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37. Fezleke No: 2014/6 Soruşturma No: 2014/16487</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2013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38. Fezleke No: 2014/8 Soruşturma No: 2014/16493</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24.03.2011 Diyarbakır, (Özel Yetkili) Diyarbakır Cumhuriyet 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Örgüte üye olmamakla birlikte örgüt adına suç işlemek, 2911 sayılı yasaya muhalefet etmek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Fonts w:ascii="Times New Roman" w:hAnsi="Times New Roman" w:cs="Times New Roman"/>
          <w:sz w:val="24"/>
          <w:szCs w:val="26"/>
        </w:rPr>
        <w:t>: Partisinin mitingine katılmak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39. Fezleke No: 2014/7 Soruşturma No: 2014/16480</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25.03.2011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lastRenderedPageBreak/>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Örgüte üye olmamakla birlikte örgüt adına suç işlemek, 2911 sayılı yasaya muhalefet etmek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40. Fezleke No: 2014/9 Soruşturma No: 2014/16569</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18.03.2012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Örgüte üye olmamakla birlikte örgüt adına suç işlemek, 2911 sayılı yasaya muhalefet etmek, örgüt propagandası yapmak</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41. Fezleke No: 2014/10 Soruşturma No: 2014/2102</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30.06.2007 Diyarbakır, (Özel Yetkili) Diyarbakır Cumhuriyet Savcılığı</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Afişle seçim propagandası yasağına uymamak.</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42. Fezleke No:</w:t>
      </w:r>
      <w:r w:rsidRPr="007D7D15">
        <w:rPr>
          <w:rStyle w:val="Gvdemetni7talikdeil"/>
          <w:bCs/>
          <w:szCs w:val="26"/>
        </w:rPr>
        <w:t xml:space="preserve"> </w:t>
      </w:r>
      <w:r w:rsidRPr="007D7D15">
        <w:rPr>
          <w:rStyle w:val="Gvdemetni7KalnDeiltalikdeil"/>
          <w:szCs w:val="26"/>
        </w:rPr>
        <w:t xml:space="preserve">2015/16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2015/31544</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Style w:val="Gvdemetni2Kalntalik"/>
          <w:rFonts w:eastAsiaTheme="minorHAnsi"/>
          <w:b w:val="0"/>
          <w:szCs w:val="26"/>
        </w:rPr>
        <w:t xml:space="preserve"> </w:t>
      </w: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24.03.2011 Diyarbakır Cumhuriyet Başsavcılığı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Örgüte üye olmamakla birlikte örgüt adına suç işlemek, 291l’e muhalefet                     </w:t>
      </w:r>
    </w:p>
    <w:p w:rsidR="00CD1820" w:rsidRDefault="00CD1820" w:rsidP="00FE0F16">
      <w:pPr>
        <w:tabs>
          <w:tab w:val="left" w:pos="1134"/>
        </w:tabs>
        <w:spacing w:before="100" w:beforeAutospacing="1" w:after="100" w:afterAutospacing="1" w:line="240" w:lineRule="auto"/>
        <w:ind w:firstLine="709"/>
        <w:jc w:val="both"/>
        <w:rPr>
          <w:szCs w:val="26"/>
        </w:rPr>
      </w:pPr>
      <w:r>
        <w:rPr>
          <w:rStyle w:val="Gvdemetni2Kalntalik"/>
          <w:rFonts w:eastAsiaTheme="minorHAnsi"/>
          <w:b w:val="0"/>
          <w:szCs w:val="26"/>
        </w:rPr>
        <w:t xml:space="preserve"> </w:t>
      </w: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24.03.2011 tarihli etkinliğe katılanlar arasındakilerden bir kısmının yasa dışı slogan attığı gerekçesi sebebiyle.</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sidRPr="007D7D15">
        <w:rPr>
          <w:rFonts w:ascii="Times New Roman" w:hAnsi="Times New Roman" w:cs="Times New Roman"/>
          <w:sz w:val="24"/>
          <w:szCs w:val="26"/>
        </w:rPr>
        <w:t>43. Fezleke No: Soruşturma No: 2007/1799</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ve Yeri:</w:t>
      </w:r>
      <w:r w:rsidRPr="007D7D15">
        <w:rPr>
          <w:rStyle w:val="Gvdemetni2Kaln"/>
          <w:rFonts w:eastAsiaTheme="minorHAnsi"/>
          <w:szCs w:val="26"/>
        </w:rPr>
        <w:t xml:space="preserve"> </w:t>
      </w:r>
      <w:r w:rsidRPr="007D7D15">
        <w:rPr>
          <w:rFonts w:ascii="Times New Roman" w:hAnsi="Times New Roman" w:cs="Times New Roman"/>
          <w:sz w:val="24"/>
          <w:szCs w:val="26"/>
        </w:rPr>
        <w:t>11.07.2007-15.07.2007 29.09.2007.30.09.2007 - Diyarbakır İli Dicle İlçesi</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ve Yeri:</w:t>
      </w:r>
      <w:r w:rsidRPr="007D7D15">
        <w:rPr>
          <w:rStyle w:val="Gvdemetni2Kaln"/>
          <w:rFonts w:eastAsiaTheme="minorHAnsi"/>
          <w:szCs w:val="26"/>
        </w:rPr>
        <w:t xml:space="preserve"> </w:t>
      </w:r>
      <w:r w:rsidRPr="007D7D15">
        <w:rPr>
          <w:rFonts w:ascii="Times New Roman" w:hAnsi="Times New Roman" w:cs="Times New Roman"/>
          <w:sz w:val="24"/>
          <w:szCs w:val="26"/>
        </w:rPr>
        <w:t>Terör örgütü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Diyarbakır İli Dicle İlçesinde yapılan seçim mitinginde çalman müzik eserleri yolu ile terör örgütü propagandası yapmak suçundan fezleke hazırlanmıştır.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44. Fezleke </w:t>
      </w:r>
      <w:r w:rsidRPr="006E46FF">
        <w:rPr>
          <w:rStyle w:val="Gvdemetni2Kaln"/>
          <w:rFonts w:eastAsiaTheme="minorHAnsi"/>
          <w:b w:val="0"/>
          <w:szCs w:val="26"/>
        </w:rPr>
        <w:t>No: Soruşturma No:</w:t>
      </w:r>
      <w:r w:rsidRPr="007D7D15">
        <w:rPr>
          <w:rStyle w:val="Gvdemetni2Kaln"/>
          <w:rFonts w:eastAsiaTheme="minorHAnsi"/>
          <w:szCs w:val="26"/>
        </w:rPr>
        <w:t xml:space="preserve"> </w:t>
      </w:r>
      <w:r w:rsidRPr="007D7D15">
        <w:rPr>
          <w:rFonts w:ascii="Times New Roman" w:hAnsi="Times New Roman" w:cs="Times New Roman"/>
          <w:sz w:val="24"/>
          <w:szCs w:val="26"/>
        </w:rPr>
        <w:t>2007/1805</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23/09/2007 - Diyarbakır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Terör örgütü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Diyarbakır İli’nde bulunan süpermarket açılışında beyan edilen sözlere ilişkin Cumhuriyet gazetesinin haberine istinaden terör örgütü propagandası yapmak suçundan fezleke hazırlanmıştır.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 45. Fezleke No:</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2008/1 </w:t>
      </w:r>
      <w:r w:rsidRPr="006E46FF">
        <w:rPr>
          <w:rStyle w:val="Gvdemetni2Kaln"/>
          <w:rFonts w:eastAsiaTheme="minorHAnsi"/>
          <w:b w:val="0"/>
          <w:szCs w:val="26"/>
        </w:rPr>
        <w:t xml:space="preserve">Soruşturma No: </w:t>
      </w:r>
      <w:r w:rsidRPr="007D7D15">
        <w:rPr>
          <w:rFonts w:ascii="Times New Roman" w:hAnsi="Times New Roman" w:cs="Times New Roman"/>
          <w:sz w:val="24"/>
          <w:szCs w:val="26"/>
        </w:rPr>
        <w:t xml:space="preserve">2007/14956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Style w:val="Gvdemetni2Kalntalik"/>
          <w:rFonts w:eastAsiaTheme="minorHAnsi"/>
          <w:b w:val="0"/>
          <w:szCs w:val="26"/>
        </w:rPr>
        <w:lastRenderedPageBreak/>
        <w:t xml:space="preserve"> </w:t>
      </w:r>
      <w:r w:rsidRPr="007D7D15">
        <w:rPr>
          <w:rStyle w:val="Gvdemetni2Kalntalik"/>
          <w:rFonts w:eastAsiaTheme="minorHAnsi"/>
          <w:b w:val="0"/>
          <w:szCs w:val="26"/>
        </w:rPr>
        <w:t>İsnat Edilen Suç veYeri:</w:t>
      </w:r>
      <w:r w:rsidRPr="007D7D15">
        <w:rPr>
          <w:rStyle w:val="Gvdemetni2Kaln"/>
          <w:rFonts w:eastAsiaTheme="minorHAnsi"/>
          <w:szCs w:val="26"/>
        </w:rPr>
        <w:t xml:space="preserve"> </w:t>
      </w:r>
      <w:r w:rsidRPr="007D7D15">
        <w:rPr>
          <w:rFonts w:ascii="Times New Roman" w:hAnsi="Times New Roman" w:cs="Times New Roman"/>
          <w:sz w:val="24"/>
          <w:szCs w:val="26"/>
        </w:rPr>
        <w:t>30.06.2007 - Diyarbakır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Afişle Seçim Propagandası Yasağına Uymamak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Diyarbakır İli’nde seçim günü çeşitli yerlerde Selahattin Demirtaş’ın afişlerinin asılı veya yapıştırılmış halde bulunmasından Afişle Seçim Propagandası Yasağına Uymamak suçundan fezleke hazırlanmıştır.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46. Fezleke </w:t>
      </w:r>
      <w:r w:rsidRPr="007D7D15">
        <w:rPr>
          <w:rStyle w:val="Gvdemetni2Kaln"/>
          <w:rFonts w:eastAsiaTheme="minorHAnsi"/>
          <w:szCs w:val="26"/>
        </w:rPr>
        <w:t xml:space="preserve">No: </w:t>
      </w:r>
      <w:r w:rsidRPr="007D7D15">
        <w:rPr>
          <w:rFonts w:ascii="Times New Roman" w:hAnsi="Times New Roman" w:cs="Times New Roman"/>
          <w:sz w:val="24"/>
          <w:szCs w:val="26"/>
        </w:rPr>
        <w:t xml:space="preserve">2008/2 </w:t>
      </w:r>
      <w:r w:rsidRPr="006E46FF">
        <w:rPr>
          <w:rStyle w:val="Gvdemetni2Kaln"/>
          <w:rFonts w:eastAsiaTheme="minorHAnsi"/>
          <w:b w:val="0"/>
          <w:szCs w:val="26"/>
        </w:rPr>
        <w:t>Soruşturma No:</w:t>
      </w:r>
      <w:r w:rsidRPr="007D7D15">
        <w:rPr>
          <w:rStyle w:val="Gvdemetni2Kaln"/>
          <w:rFonts w:eastAsiaTheme="minorHAnsi"/>
          <w:szCs w:val="26"/>
        </w:rPr>
        <w:t xml:space="preserve"> </w:t>
      </w:r>
      <w:r w:rsidRPr="007D7D15">
        <w:rPr>
          <w:rFonts w:ascii="Times New Roman" w:hAnsi="Times New Roman" w:cs="Times New Roman"/>
          <w:sz w:val="24"/>
          <w:szCs w:val="26"/>
        </w:rPr>
        <w:t>2007/15912</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19.06.2007-04.07.2007 – Diyarbakır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 xml:space="preserve">Seçim Döneminde Türkçeden Başka Dilde Propaganda Yapmak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Diyarbakır İli’nde seçim döneminde farklı mekanlarda Kürtçe Sözlü şarkılar ile seçim propagandası yapıldığı gerekçesiyle Türkçe’den başka dilde propaganda Yapmak suçundan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47.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2008/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2008/60</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28.08.2008</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 xml:space="preserve">İsnat Edilen Suç </w:t>
      </w:r>
      <w:r w:rsidRPr="006E46FF">
        <w:rPr>
          <w:rStyle w:val="Gvdemetni2talik"/>
          <w:rFonts w:eastAsiaTheme="minorHAnsi"/>
          <w:szCs w:val="26"/>
        </w:rPr>
        <w:t>:</w:t>
      </w:r>
      <w:r w:rsidRPr="006E46FF">
        <w:rPr>
          <w:rFonts w:ascii="Times New Roman" w:hAnsi="Times New Roman" w:cs="Times New Roman"/>
          <w:sz w:val="24"/>
          <w:szCs w:val="26"/>
        </w:rPr>
        <w:t xml:space="preserve"> PKK terör örgütünün propagandasını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 xml:space="preserve">Fezlekenin Konusu </w:t>
      </w:r>
      <w:r w:rsidRPr="006E46FF">
        <w:rPr>
          <w:rStyle w:val="Gvdemetni2talik"/>
          <w:rFonts w:eastAsiaTheme="minorHAnsi"/>
          <w:szCs w:val="26"/>
        </w:rPr>
        <w:t>:</w:t>
      </w:r>
      <w:r w:rsidRPr="006E46FF">
        <w:rPr>
          <w:rFonts w:ascii="Times New Roman" w:hAnsi="Times New Roman" w:cs="Times New Roman"/>
          <w:sz w:val="24"/>
          <w:szCs w:val="26"/>
        </w:rPr>
        <w:t xml:space="preserve"> TV Kanalının ana haber bülteninde seçim propagandası için yapılan konuşma içeriği sebebiyle PKK terör örgütünün propagandasını yapmak suçundan fezleke hazırlanmıştır.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48. Fezleke No: </w:t>
      </w:r>
      <w:r w:rsidRPr="006E46FF">
        <w:rPr>
          <w:rFonts w:ascii="Times New Roman" w:hAnsi="Times New Roman" w:cs="Times New Roman"/>
          <w:sz w:val="24"/>
          <w:szCs w:val="26"/>
        </w:rPr>
        <w:t xml:space="preserve">2008/14 </w:t>
      </w:r>
      <w:r w:rsidRPr="006E46FF">
        <w:rPr>
          <w:rStyle w:val="Gvdemetni2Kaln"/>
          <w:rFonts w:eastAsiaTheme="minorHAnsi"/>
          <w:b w:val="0"/>
          <w:szCs w:val="26"/>
        </w:rPr>
        <w:t>Soruşturma No:</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2008/2807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27.10.2008 - Ankara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Suç ve Suçluyu Övmek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 xml:space="preserve">DTP Merkezinde yapılan basın açıklaması içeriği sebebiyle suç ve suçluyu övmek suçundan fezleke </w:t>
      </w:r>
      <w:r w:rsidRPr="007D7D15">
        <w:rPr>
          <w:rStyle w:val="Gvdemetni2105ptKaln"/>
          <w:rFonts w:eastAsiaTheme="minorHAnsi"/>
          <w:b w:val="0"/>
          <w:sz w:val="24"/>
          <w:szCs w:val="26"/>
        </w:rPr>
        <w:t>hazırl</w:t>
      </w:r>
      <w:r w:rsidRPr="007D7D15">
        <w:rPr>
          <w:rStyle w:val="Gvdemetni2105ptKaln"/>
          <w:rFonts w:eastAsiaTheme="minorHAnsi"/>
          <w:sz w:val="24"/>
          <w:szCs w:val="26"/>
        </w:rPr>
        <w:t>anmı</w:t>
      </w:r>
      <w:r w:rsidRPr="007D7D15">
        <w:rPr>
          <w:rStyle w:val="Gvdemetni2105ptKaln"/>
          <w:rFonts w:eastAsiaTheme="minorHAnsi"/>
          <w:b w:val="0"/>
          <w:sz w:val="24"/>
          <w:szCs w:val="26"/>
        </w:rPr>
        <w:t>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 49. Fezleke No: </w:t>
      </w:r>
      <w:r w:rsidRPr="006E46FF">
        <w:rPr>
          <w:rFonts w:ascii="Times New Roman" w:hAnsi="Times New Roman" w:cs="Times New Roman"/>
          <w:sz w:val="24"/>
          <w:szCs w:val="26"/>
        </w:rPr>
        <w:t xml:space="preserve">2008/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2008/872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 xml:space="preserve"> 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22.03.2009 - Ardahan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 xml:space="preserve"> 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2820 Sayılı Yasaya Muhalefet</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Ardahan İli’nde düzenlenen Newroz kutlamalarında yapılan ‘Kürtçe içerikli konuşma’nın Siyasi Partiler Kanunu’na muhalefet etmek suçundan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50. Fezleke No: </w:t>
      </w:r>
      <w:r w:rsidRPr="006E46FF">
        <w:rPr>
          <w:rFonts w:ascii="Times New Roman" w:hAnsi="Times New Roman" w:cs="Times New Roman"/>
          <w:sz w:val="24"/>
          <w:szCs w:val="26"/>
        </w:rPr>
        <w:t xml:space="preserve">2008/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2009/73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lastRenderedPageBreak/>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04.06.2009- Diyarbakır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PKK terör örgütünün propagandasını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Diyarbakır DTP Î1 Binası önünde yapılan konuşma içeriği sebebiyle PKK terör örgütünün propagandasını yapmak suçundan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 51. Fezleke No: </w:t>
      </w:r>
      <w:r w:rsidRPr="006E46FF">
        <w:rPr>
          <w:rFonts w:ascii="Times New Roman" w:hAnsi="Times New Roman" w:cs="Times New Roman"/>
          <w:sz w:val="24"/>
          <w:szCs w:val="26"/>
        </w:rPr>
        <w:t xml:space="preserve">2009/11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2009/1803</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24.02.2009-Ankara</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Türkçeden Başka Bir Dil Kullanmak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DTP’nin Grup toplantısında Türkçe’den başka bir dil kullanıldığı ve bu yayının TRT’nin bir kanlında kısa süreli olarak yayınlanmasından ötürü Türkçeden Başka Bir Dil Kullanmak suçu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52. Fezleke No: </w:t>
      </w:r>
      <w:r w:rsidRPr="006E46FF">
        <w:rPr>
          <w:rFonts w:ascii="Times New Roman" w:hAnsi="Times New Roman" w:cs="Times New Roman"/>
          <w:sz w:val="24"/>
          <w:szCs w:val="26"/>
        </w:rPr>
        <w:t xml:space="preserve">2009/10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2009/1862</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İsnat Edilen Suç ve Yeri: </w:t>
      </w:r>
      <w:r w:rsidRPr="006E46FF">
        <w:rPr>
          <w:rFonts w:ascii="Times New Roman" w:hAnsi="Times New Roman" w:cs="Times New Roman"/>
          <w:sz w:val="24"/>
          <w:szCs w:val="26"/>
        </w:rPr>
        <w:t xml:space="preserve">2005-2007 yılları arası -Ankara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İsnat Edilen Suç: </w:t>
      </w:r>
      <w:r w:rsidRPr="006E46FF">
        <w:rPr>
          <w:rFonts w:ascii="Times New Roman" w:hAnsi="Times New Roman" w:cs="Times New Roman"/>
          <w:sz w:val="24"/>
          <w:szCs w:val="26"/>
        </w:rPr>
        <w:t>2820 Sayılı Kanuna Muhalefet Etmek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
          <w:rFonts w:eastAsiaTheme="minorHAnsi"/>
          <w:b w:val="0"/>
          <w:szCs w:val="26"/>
        </w:rPr>
        <w:t xml:space="preserve">Fezlekenin Konusu: </w:t>
      </w:r>
      <w:r w:rsidRPr="006E46FF">
        <w:rPr>
          <w:rFonts w:ascii="Times New Roman" w:hAnsi="Times New Roman" w:cs="Times New Roman"/>
          <w:sz w:val="24"/>
          <w:szCs w:val="26"/>
        </w:rPr>
        <w:t>Yargıtay Cumhuriyet Başsavcılığı’nın DTP’ye ilişkin başlattığı soruşturmada yer alan deliller arasında TV programına katılma ve örgüt propagandası yapma suçundan cezalandırıldığı ve parti yönetim organında yer alması sebebi ile de 2820 Sayılı Yasaya muhalefet etmek suçundan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53.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2009/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2009/326</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27.10.2008 - Diyarbakır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örgütü propagandası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TV kanalı ana haber bülteninde yer alan habere konu konuşma içeriği ile terör örgütünün propagandasının yapıldığı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54. Fezleke No: </w:t>
      </w:r>
      <w:r w:rsidRPr="006E46FF">
        <w:rPr>
          <w:rFonts w:ascii="Times New Roman" w:hAnsi="Times New Roman" w:cs="Times New Roman"/>
          <w:sz w:val="24"/>
          <w:szCs w:val="26"/>
        </w:rPr>
        <w:t xml:space="preserve">2009/47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2009/6104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23.07.2009 - Muş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Suç ve suçluyu övmek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Muş İli Varto İlçe Belediyesi tarafından düzenlenen şenlikte “Sayın Öcalan...” ihtivalı konuşma gerekçesi ile suç ve suçluyu övmek suçlamasından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55. Fezleke </w:t>
      </w:r>
      <w:r w:rsidRPr="006E46FF">
        <w:rPr>
          <w:rStyle w:val="Gvdemetni2Kaln"/>
          <w:rFonts w:eastAsiaTheme="minorHAnsi"/>
          <w:b w:val="0"/>
          <w:szCs w:val="26"/>
        </w:rPr>
        <w:t xml:space="preserve">No: Soruşturma No: </w:t>
      </w:r>
      <w:r w:rsidRPr="006E46FF">
        <w:rPr>
          <w:rFonts w:ascii="Times New Roman" w:hAnsi="Times New Roman" w:cs="Times New Roman"/>
          <w:sz w:val="24"/>
          <w:szCs w:val="26"/>
        </w:rPr>
        <w:t>2010/441</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lastRenderedPageBreak/>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28.08.2008 - Diyarbakır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örgütü propagandası</w:t>
      </w:r>
      <w:r w:rsidRPr="007D7D15">
        <w:rPr>
          <w:rFonts w:ascii="Times New Roman" w:hAnsi="Times New Roman" w:cs="Times New Roman"/>
          <w:sz w:val="24"/>
          <w:szCs w:val="26"/>
        </w:rPr>
        <w:t xml:space="preserve">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Tv Kanalında yer alan görüntünün incelenmesi sonucunda konuşma içeriğinin Terör örgütü propagandası yapmak suçunu oluşturduğu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56. Fezleke No: Soruşturma No: </w:t>
      </w:r>
      <w:r w:rsidRPr="006E46FF">
        <w:rPr>
          <w:rFonts w:ascii="Times New Roman" w:hAnsi="Times New Roman" w:cs="Times New Roman"/>
          <w:sz w:val="24"/>
          <w:szCs w:val="26"/>
        </w:rPr>
        <w:t>2009/2239</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21.06.2009 - Diyarbakır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örgütü propagandası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DTP’nin Batman İl Olağan Kongresi’nde yapılan konuşma içeriğinin Terör örgütü propagandası yapmak suçunu oluşturduğu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57. Fezleke No: </w:t>
      </w:r>
      <w:r w:rsidRPr="006E46FF">
        <w:rPr>
          <w:rFonts w:ascii="Times New Roman" w:hAnsi="Times New Roman" w:cs="Times New Roman"/>
          <w:sz w:val="24"/>
          <w:szCs w:val="26"/>
        </w:rPr>
        <w:t xml:space="preserve">2010/6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2010/662</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24.02.2009-Ankara</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Türkçeden Başka Bir Dil Kullanmak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DTP’nin Grup toplantısında Türkçe’den başka bir dil kullanıldığı ve bu yayının TRT’nin bir kanlında kısa süreli olarak yayınlanmasından ötürü Türkçeden Başka Bir Dil Kullanmak suçu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58. Fezleke </w:t>
      </w:r>
      <w:r w:rsidRPr="006E46FF">
        <w:rPr>
          <w:rStyle w:val="Gvdemetni2Kaln"/>
          <w:rFonts w:eastAsiaTheme="minorHAnsi"/>
          <w:b w:val="0"/>
          <w:szCs w:val="26"/>
        </w:rPr>
        <w:t xml:space="preserve">No: Soruşturma No: </w:t>
      </w:r>
      <w:r w:rsidRPr="006E46FF">
        <w:rPr>
          <w:rFonts w:ascii="Times New Roman" w:hAnsi="Times New Roman" w:cs="Times New Roman"/>
          <w:sz w:val="24"/>
          <w:szCs w:val="26"/>
        </w:rPr>
        <w:t>2010/406</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21.03.2010 - Diyarbakır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örgütü propagandası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Diyarbakır İli’nde yapılan Newroz kutlamalarına katılan BDP Diyarbakır Milletvekilinin konuşma içeriğinde Terör örgütü propagandası yapmak gerekçesi ile fezleke hazırlanmıştır.</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59. Fezleke No: </w:t>
      </w:r>
      <w:r w:rsidRPr="006E46FF">
        <w:rPr>
          <w:rFonts w:ascii="Times New Roman" w:hAnsi="Times New Roman" w:cs="Times New Roman"/>
          <w:sz w:val="24"/>
          <w:szCs w:val="26"/>
        </w:rPr>
        <w:t>2010/6 Soruşturma</w:t>
      </w:r>
      <w:r w:rsidRPr="007D7D15">
        <w:rPr>
          <w:rFonts w:ascii="Times New Roman" w:hAnsi="Times New Roman" w:cs="Times New Roman"/>
          <w:sz w:val="24"/>
          <w:szCs w:val="26"/>
        </w:rPr>
        <w:t xml:space="preserve"> </w:t>
      </w:r>
      <w:r w:rsidRPr="007D7D15">
        <w:rPr>
          <w:rStyle w:val="Gvdemetni2Kaln"/>
          <w:rFonts w:eastAsiaTheme="minorHAnsi"/>
          <w:szCs w:val="26"/>
        </w:rPr>
        <w:t xml:space="preserve">No: </w:t>
      </w:r>
      <w:r w:rsidRPr="007D7D15">
        <w:rPr>
          <w:rFonts w:ascii="Times New Roman" w:hAnsi="Times New Roman" w:cs="Times New Roman"/>
          <w:sz w:val="24"/>
          <w:szCs w:val="26"/>
        </w:rPr>
        <w:t>2010/1108</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rStyle w:val="Gvdemetni7KalnDeiltalikdeil"/>
          <w:szCs w:val="26"/>
        </w:rPr>
      </w:pPr>
      <w:r w:rsidRPr="007D7D15">
        <w:rPr>
          <w:b w:val="0"/>
          <w:sz w:val="24"/>
          <w:szCs w:val="26"/>
        </w:rPr>
        <w:t>İsnat Edilen Suç ve Yeri:</w:t>
      </w:r>
      <w:r w:rsidRPr="007D7D15">
        <w:rPr>
          <w:rStyle w:val="Gvdemetni7talikdeil"/>
          <w:bCs/>
          <w:szCs w:val="26"/>
        </w:rPr>
        <w:t xml:space="preserve"> </w:t>
      </w:r>
      <w:r w:rsidRPr="007D7D15">
        <w:rPr>
          <w:rStyle w:val="Gvdemetni7KalnDeiltalikdeil"/>
          <w:szCs w:val="26"/>
        </w:rPr>
        <w:t>17.03.2010- Van</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rStyle w:val="Gvdemetni2Kalntalik"/>
          <w:szCs w:val="26"/>
        </w:rPr>
        <w:t>İsnat Edilen Suç:</w:t>
      </w:r>
      <w:r w:rsidRPr="007D7D15">
        <w:rPr>
          <w:rStyle w:val="Gvdemetni2Kaln"/>
          <w:szCs w:val="26"/>
        </w:rPr>
        <w:t xml:space="preserve"> </w:t>
      </w:r>
      <w:r w:rsidRPr="007D7D15">
        <w:rPr>
          <w:b w:val="0"/>
          <w:sz w:val="24"/>
          <w:szCs w:val="26"/>
        </w:rPr>
        <w:t>Terör örgütü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Van İli’nde yapılan Nevvroz kutlamalarına katılan BDP Diyarbakır Milletvekili’nin konuşma içeriğinde Terör örgütü propagandası yapmak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60. Fezleke No: </w:t>
      </w:r>
      <w:r w:rsidRPr="006E46FF">
        <w:rPr>
          <w:rFonts w:ascii="Times New Roman" w:hAnsi="Times New Roman" w:cs="Times New Roman"/>
          <w:sz w:val="24"/>
          <w:szCs w:val="26"/>
        </w:rPr>
        <w:t xml:space="preserve">2010/2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2010/2715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lastRenderedPageBreak/>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01.08.2010 - Erciş</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Halkı kin ve düşmanlığa tahrik etmek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Van İli Erciş İlçesinde BDP tarafından yapılan açık hava toplantısında 12 Eylül Anayasası’na ilişkin yapılan konuşma içeriğinin halkı kin ve düşmanlığa tahrik ettiği gerekçesi ile fezleke düzenlenmiştir.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61. Fezleke No: </w:t>
      </w:r>
      <w:r w:rsidRPr="006E46FF">
        <w:rPr>
          <w:rFonts w:ascii="Times New Roman" w:hAnsi="Times New Roman" w:cs="Times New Roman"/>
          <w:sz w:val="24"/>
          <w:szCs w:val="26"/>
        </w:rPr>
        <w:t xml:space="preserve">2010/64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3527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04.08.2010 - Doğubeyazıt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İsnat Edilen Suç: </w:t>
      </w:r>
      <w:r w:rsidRPr="006E46FF">
        <w:rPr>
          <w:rFonts w:ascii="Times New Roman" w:hAnsi="Times New Roman" w:cs="Times New Roman"/>
          <w:sz w:val="24"/>
          <w:szCs w:val="26"/>
        </w:rPr>
        <w:t>Terör amaçlı propaganda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Doğubeyazıt İlçesinde yapılan Anayasa değişikliğini boykot amaçlı konuşma içeriği ile terör amaçlı propaganda yapmak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62. Fezleke No: </w:t>
      </w:r>
      <w:r w:rsidRPr="006E46FF">
        <w:rPr>
          <w:rFonts w:ascii="Times New Roman" w:hAnsi="Times New Roman" w:cs="Times New Roman"/>
          <w:sz w:val="24"/>
          <w:szCs w:val="26"/>
        </w:rPr>
        <w:t xml:space="preserve">2010/64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3527</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04.08.2010 – Doğubeyazıt</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amaçlı propaganda yapmak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Doğubeyazıt İlçesinde yapılan Anayasa değişikliğini boykot amaçlı konuşma içeriği ile terör amaçlı propaganda yapmak gerekçesi ile fezleke hazırlanmıştır.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63. Fezleke No: </w:t>
      </w:r>
      <w:r w:rsidRPr="006E46FF">
        <w:rPr>
          <w:rFonts w:ascii="Times New Roman" w:hAnsi="Times New Roman" w:cs="Times New Roman"/>
          <w:sz w:val="24"/>
          <w:szCs w:val="26"/>
        </w:rPr>
        <w:t xml:space="preserve">2016/10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2016/2526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T.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22.03.2016- Van</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Terör Örgütü Propagandası yapmak, Suçu ve suçluyu övmek, Devletin birliğini ve bütünlüğünü bozmak, halkı kin ve düşmanlığa tahrik</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Van ilinde yapılan yasal mitingde yapmış olduğu konuşmaya dairdir.</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64. Fezleke No: </w:t>
      </w:r>
      <w:r w:rsidRPr="006E46FF">
        <w:rPr>
          <w:rFonts w:ascii="Times New Roman" w:hAnsi="Times New Roman" w:cs="Times New Roman"/>
          <w:sz w:val="24"/>
          <w:szCs w:val="26"/>
        </w:rPr>
        <w:t xml:space="preserve">2016/5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2016/10604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07.03.2016- Mersin</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Başbakana hakaret</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İlçe teşkilatının düzenlediği mitingde konuşma</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
          <w:rFonts w:eastAsiaTheme="minorHAnsi"/>
          <w:b w:val="0"/>
          <w:szCs w:val="26"/>
        </w:rPr>
        <w:t xml:space="preserve">65. Fezleke No: </w:t>
      </w:r>
      <w:r w:rsidRPr="006E46FF">
        <w:rPr>
          <w:rFonts w:ascii="Times New Roman" w:hAnsi="Times New Roman" w:cs="Times New Roman"/>
          <w:sz w:val="24"/>
          <w:szCs w:val="26"/>
        </w:rPr>
        <w:t xml:space="preserve">2016/40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2015/153738</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03.03.2016- İstanbul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Halkı kin ve düşmanlığa tahrik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lastRenderedPageBreak/>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Star Gazetesi’nin seçim süreci boyunca yapmış yanlı, hakaret içeren ve etik anlayışa sığmayan yayın anlayışı eleştirilmesi</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66.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2016/14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2015/3234</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 xml:space="preserve"> 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20.03.2014- Şırnak</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2911 S. Yasaya muhalefet, yasa dışı örgüt propagandası, suç ve suçluyu övme</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Nevroz mitinginde konuşma</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67.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2016/16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2015/8069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6E46FF">
        <w:rPr>
          <w:b w:val="0"/>
          <w:sz w:val="24"/>
          <w:szCs w:val="26"/>
        </w:rPr>
        <w:t>İsnat Edilen Suç:</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Cs w:val="26"/>
        </w:rPr>
      </w:pPr>
      <w:r w:rsidRPr="006E46FF">
        <w:rPr>
          <w:b w:val="0"/>
          <w:sz w:val="24"/>
          <w:szCs w:val="26"/>
        </w:rPr>
        <w:t>Fezlekenin Konusu:</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68. Fezleke </w:t>
      </w:r>
      <w:r w:rsidRPr="006E46FF">
        <w:rPr>
          <w:rStyle w:val="Gvdemetni2Kaln"/>
          <w:rFonts w:eastAsiaTheme="minorHAnsi"/>
          <w:b w:val="0"/>
          <w:szCs w:val="26"/>
        </w:rPr>
        <w:t xml:space="preserve">No: Soruşturma No: </w:t>
      </w:r>
      <w:r w:rsidRPr="006E46FF">
        <w:rPr>
          <w:rFonts w:ascii="Times New Roman" w:hAnsi="Times New Roman" w:cs="Times New Roman"/>
          <w:sz w:val="24"/>
          <w:szCs w:val="26"/>
        </w:rPr>
        <w:t>2016/428</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6E46FF">
        <w:rPr>
          <w:b w:val="0"/>
          <w:sz w:val="24"/>
          <w:szCs w:val="26"/>
        </w:rPr>
        <w:t>İsnat Edilen Suç ve Yeri:</w:t>
      </w:r>
      <w:r w:rsidRPr="006E46FF">
        <w:rPr>
          <w:rStyle w:val="Gvdemetni7talikdeil"/>
          <w:bCs/>
          <w:szCs w:val="26"/>
        </w:rPr>
        <w:t xml:space="preserve"> </w:t>
      </w:r>
      <w:r w:rsidRPr="006E46FF">
        <w:rPr>
          <w:rStyle w:val="Gvdemetni7KalnDeiltalikdeil"/>
          <w:szCs w:val="26"/>
        </w:rPr>
        <w:t>13.11.2012 Mardin</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yasa dışı örgüt propagandası yapmak </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Miting Konuşması</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69.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2016/50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2016/10925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24.12.2015 İstanbul</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Başbakana hakaret, Halkı kin ve düşmanlığa tahrik </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Hava Alanında gazetecilere verilen demeç</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70.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2016/55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2015/118223</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07.09.2015 İstanbul</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Cumhurbaşkanı ve kamu görevlisine hakaret</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Miting Konuşması</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71. Fezleke </w:t>
      </w:r>
      <w:r w:rsidRPr="006E46FF">
        <w:rPr>
          <w:rStyle w:val="Gvdemetni2Kaln"/>
          <w:rFonts w:eastAsiaTheme="minorHAnsi"/>
          <w:b w:val="0"/>
          <w:szCs w:val="26"/>
        </w:rPr>
        <w:t xml:space="preserve">No: Soruşturma No: </w:t>
      </w:r>
      <w:r w:rsidRPr="006E46FF">
        <w:rPr>
          <w:rFonts w:ascii="Times New Roman" w:hAnsi="Times New Roman" w:cs="Times New Roman"/>
          <w:sz w:val="24"/>
          <w:szCs w:val="26"/>
        </w:rPr>
        <w:t>2015/1054</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6E46FF">
        <w:rPr>
          <w:b w:val="0"/>
          <w:sz w:val="24"/>
          <w:szCs w:val="26"/>
        </w:rPr>
        <w:t>İsnat Edilen Suç ve Yeri:</w:t>
      </w:r>
      <w:r w:rsidRPr="006E46FF">
        <w:rPr>
          <w:rStyle w:val="Gvdemetni7talikdeil"/>
          <w:bCs/>
          <w:szCs w:val="26"/>
        </w:rPr>
        <w:t xml:space="preserve"> </w:t>
      </w:r>
      <w:r w:rsidRPr="006E46FF">
        <w:rPr>
          <w:rStyle w:val="Gvdemetni7KalnDeiltalikdeil"/>
          <w:szCs w:val="26"/>
        </w:rPr>
        <w:t>12.09.2015 Cizre</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lastRenderedPageBreak/>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2911 s. Yasaya muhalefet, yasa dışı örgüt propagandası </w:t>
      </w: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Miting konuşması</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72. Fezleke </w:t>
      </w:r>
      <w:r w:rsidRPr="006E46FF">
        <w:rPr>
          <w:rStyle w:val="Gvdemetni2Kaln"/>
          <w:rFonts w:eastAsiaTheme="minorHAnsi"/>
          <w:b w:val="0"/>
          <w:szCs w:val="26"/>
        </w:rPr>
        <w:t xml:space="preserve">No: Soruşturma No: </w:t>
      </w:r>
      <w:r w:rsidRPr="006E46FF">
        <w:rPr>
          <w:rFonts w:ascii="Times New Roman" w:hAnsi="Times New Roman" w:cs="Times New Roman"/>
          <w:sz w:val="24"/>
          <w:szCs w:val="26"/>
        </w:rPr>
        <w:t>2016/9393</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 </w:t>
      </w: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28.03.2016 Diyarbakır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Hükümeti alenen aşağılamak </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İMC TY’de yapılan röportaj</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 xml:space="preserve">73. Fezleke </w:t>
      </w:r>
      <w:r w:rsidRPr="006E46FF">
        <w:rPr>
          <w:rStyle w:val="Gvdemetni2Kaln"/>
          <w:rFonts w:eastAsiaTheme="minorHAnsi"/>
          <w:b w:val="0"/>
          <w:szCs w:val="26"/>
        </w:rPr>
        <w:t xml:space="preserve">No: </w:t>
      </w:r>
      <w:r w:rsidRPr="006E46FF">
        <w:rPr>
          <w:rFonts w:ascii="Times New Roman" w:hAnsi="Times New Roman" w:cs="Times New Roman"/>
          <w:sz w:val="24"/>
          <w:szCs w:val="26"/>
        </w:rPr>
        <w:t xml:space="preserve">2016/11 </w:t>
      </w:r>
      <w:r w:rsidRPr="006E46FF">
        <w:rPr>
          <w:rStyle w:val="Gvdemetni2Kaln"/>
          <w:rFonts w:eastAsiaTheme="minorHAnsi"/>
          <w:b w:val="0"/>
          <w:szCs w:val="26"/>
        </w:rPr>
        <w:t xml:space="preserve">Soruşturma No: </w:t>
      </w:r>
      <w:r w:rsidRPr="006E46FF">
        <w:rPr>
          <w:rFonts w:ascii="Times New Roman" w:hAnsi="Times New Roman" w:cs="Times New Roman"/>
          <w:sz w:val="24"/>
          <w:szCs w:val="26"/>
        </w:rPr>
        <w:t xml:space="preserve">2016/5123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09.05.2015 Kayseri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iftira</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Savcılık merciine vermiş olduğumuz suç duyurusu dilekçesi</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6E46FF">
        <w:rPr>
          <w:b w:val="0"/>
          <w:sz w:val="24"/>
          <w:szCs w:val="26"/>
        </w:rPr>
        <w:t xml:space="preserve"> 74. Fezleke No:</w:t>
      </w:r>
      <w:r w:rsidRPr="006E46FF">
        <w:rPr>
          <w:rStyle w:val="Gvdemetni7talikdeil"/>
          <w:bCs/>
          <w:szCs w:val="26"/>
        </w:rPr>
        <w:t xml:space="preserve"> </w:t>
      </w:r>
      <w:r w:rsidRPr="006E46FF">
        <w:rPr>
          <w:rStyle w:val="Gvdemetni7KalnDeiltalikdeil"/>
          <w:szCs w:val="26"/>
        </w:rPr>
        <w:t xml:space="preserve">2016/4 </w:t>
      </w:r>
      <w:r w:rsidRPr="006E46FF">
        <w:rPr>
          <w:b w:val="0"/>
          <w:sz w:val="24"/>
          <w:szCs w:val="26"/>
        </w:rPr>
        <w:t>Soruşturma No:</w:t>
      </w:r>
      <w:r w:rsidRPr="006E46FF">
        <w:rPr>
          <w:rStyle w:val="Gvdemetni7talikdeil"/>
          <w:bCs/>
          <w:szCs w:val="26"/>
        </w:rPr>
        <w:t xml:space="preserve"> </w:t>
      </w:r>
      <w:r w:rsidRPr="006E46FF">
        <w:rPr>
          <w:rStyle w:val="Gvdemetni7KalnDeiltalikdeil"/>
          <w:szCs w:val="26"/>
        </w:rPr>
        <w:t>2016/ 10602</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Tarihi ve Yeri:</w:t>
      </w:r>
      <w:r w:rsidRPr="006E46FF">
        <w:rPr>
          <w:rStyle w:val="Gvdemetni2Kaln"/>
          <w:rFonts w:eastAsiaTheme="minorHAnsi"/>
          <w:b w:val="0"/>
          <w:szCs w:val="26"/>
        </w:rPr>
        <w:t xml:space="preserve"> </w:t>
      </w:r>
      <w:r w:rsidRPr="006E46FF">
        <w:rPr>
          <w:rFonts w:ascii="Times New Roman" w:hAnsi="Times New Roman" w:cs="Times New Roman"/>
          <w:sz w:val="24"/>
          <w:szCs w:val="26"/>
        </w:rPr>
        <w:t xml:space="preserve">27.02.2016 Mersin Cumhuriyet Başsavcılığı </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Cumhurbaşkanına hakaret</w:t>
      </w:r>
    </w:p>
    <w:p w:rsidR="00CD1820" w:rsidRPr="006E46FF" w:rsidRDefault="00CD1820" w:rsidP="00FE0F16">
      <w:pPr>
        <w:tabs>
          <w:tab w:val="left" w:pos="1134"/>
        </w:tabs>
        <w:spacing w:before="100" w:beforeAutospacing="1" w:after="100" w:afterAutospacing="1" w:line="240" w:lineRule="auto"/>
        <w:ind w:firstLine="709"/>
        <w:jc w:val="both"/>
        <w:rPr>
          <w:szCs w:val="26"/>
        </w:rPr>
      </w:pPr>
      <w:r w:rsidRPr="006E46FF">
        <w:rPr>
          <w:rStyle w:val="Gvdemetni2Kalntalik"/>
          <w:rFonts w:eastAsiaTheme="minorHAnsi"/>
          <w:b w:val="0"/>
          <w:szCs w:val="26"/>
        </w:rPr>
        <w:t>Fezlekenin Konusu:</w:t>
      </w:r>
      <w:r w:rsidRPr="006E46FF">
        <w:rPr>
          <w:rStyle w:val="Gvdemetni2Kaln"/>
          <w:rFonts w:eastAsiaTheme="minorHAnsi"/>
          <w:b w:val="0"/>
          <w:szCs w:val="26"/>
        </w:rPr>
        <w:t xml:space="preserve"> </w:t>
      </w:r>
      <w:r w:rsidRPr="006E46FF">
        <w:rPr>
          <w:rFonts w:ascii="Times New Roman" w:hAnsi="Times New Roman" w:cs="Times New Roman"/>
          <w:sz w:val="24"/>
          <w:szCs w:val="26"/>
        </w:rPr>
        <w:t>İlçe örgütünün düzenlediği etkinlikteki konuşma içeriği sebebiyle.</w:t>
      </w:r>
    </w:p>
    <w:p w:rsidR="00CD1820" w:rsidRPr="006E46FF"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6E46FF">
        <w:rPr>
          <w:b w:val="0"/>
          <w:sz w:val="24"/>
          <w:szCs w:val="26"/>
        </w:rPr>
        <w:t>75. Fezleke No:</w:t>
      </w:r>
      <w:r w:rsidRPr="006E46FF">
        <w:rPr>
          <w:rStyle w:val="Gvdemetni7talikdeil"/>
          <w:bCs/>
          <w:szCs w:val="26"/>
        </w:rPr>
        <w:t xml:space="preserve"> </w:t>
      </w:r>
      <w:r w:rsidRPr="006E46FF">
        <w:rPr>
          <w:rStyle w:val="Gvdemetni7KalnDeiltalikdeil"/>
          <w:szCs w:val="26"/>
        </w:rPr>
        <w:t xml:space="preserve">2016/6 </w:t>
      </w:r>
      <w:r w:rsidRPr="006E46FF">
        <w:rPr>
          <w:b w:val="0"/>
          <w:sz w:val="24"/>
          <w:szCs w:val="26"/>
        </w:rPr>
        <w:t>Soruşturma No:</w:t>
      </w:r>
      <w:r w:rsidRPr="006E46FF">
        <w:rPr>
          <w:rStyle w:val="Gvdemetni7talikdeil"/>
          <w:bCs/>
          <w:szCs w:val="26"/>
        </w:rPr>
        <w:t xml:space="preserve"> </w:t>
      </w:r>
      <w:r w:rsidRPr="006E46FF">
        <w:rPr>
          <w:rStyle w:val="Gvdemetni7KalnDeiltalikdeil"/>
          <w:szCs w:val="26"/>
        </w:rPr>
        <w:t>2016/1800</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 Tarihi ve Yeri:</w:t>
      </w:r>
      <w:r w:rsidRPr="006E46FF">
        <w:rPr>
          <w:rStyle w:val="Gvdemetni2Kaln"/>
          <w:rFonts w:eastAsiaTheme="minorHAnsi"/>
          <w:b w:val="0"/>
          <w:szCs w:val="26"/>
        </w:rPr>
        <w:t xml:space="preserve"> </w:t>
      </w:r>
      <w:r w:rsidRPr="006E46FF">
        <w:rPr>
          <w:rFonts w:ascii="Times New Roman" w:hAnsi="Times New Roman" w:cs="Times New Roman"/>
          <w:sz w:val="24"/>
          <w:szCs w:val="26"/>
        </w:rPr>
        <w:t>28.09.2013 Elazığ Cumhuriyet Başsavcılığı</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Style w:val="Gvdemetni2Kalntalik"/>
          <w:rFonts w:eastAsiaTheme="minorHAnsi"/>
          <w:b w:val="0"/>
          <w:szCs w:val="26"/>
        </w:rPr>
        <w:t>İsnat Edilen Suç:</w:t>
      </w:r>
      <w:r w:rsidRPr="006E46FF">
        <w:rPr>
          <w:rStyle w:val="Gvdemetni2Kaln"/>
          <w:rFonts w:eastAsiaTheme="minorHAnsi"/>
          <w:b w:val="0"/>
          <w:szCs w:val="26"/>
        </w:rPr>
        <w:t xml:space="preserve"> </w:t>
      </w:r>
      <w:r w:rsidRPr="006E46FF">
        <w:rPr>
          <w:rFonts w:ascii="Times New Roman" w:hAnsi="Times New Roman" w:cs="Times New Roman"/>
          <w:sz w:val="24"/>
          <w:szCs w:val="26"/>
        </w:rPr>
        <w:t>Örgüt propagandası yapmak, suçu ve suçluyu övme, halkı kin ve</w:t>
      </w:r>
    </w:p>
    <w:p w:rsidR="00CD1820" w:rsidRPr="006E46FF"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6E46FF">
        <w:rPr>
          <w:rFonts w:ascii="Times New Roman" w:hAnsi="Times New Roman" w:cs="Times New Roman"/>
          <w:sz w:val="24"/>
          <w:szCs w:val="26"/>
        </w:rPr>
        <w:t>düşmanlığa tahrik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Karakoçan İlçe’sinde yapılan etkinlik konuşmasının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76. Fezleke No:</w:t>
      </w:r>
      <w:r w:rsidRPr="007D7D15">
        <w:rPr>
          <w:rStyle w:val="Gvdemetni7talikdeil"/>
          <w:bCs/>
          <w:szCs w:val="26"/>
        </w:rPr>
        <w:t xml:space="preserve"> </w:t>
      </w:r>
      <w:r w:rsidRPr="007D7D15">
        <w:rPr>
          <w:rStyle w:val="Gvdemetni7KalnDeiltalikdeil"/>
          <w:szCs w:val="26"/>
        </w:rPr>
        <w:t>2016/27</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2014/5717</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06.10.2014 Ankara Cumhuriyet Başsavcılığı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Suç işlemeye tahrik ve suç işlemeye azmettirme</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HDP MYK’sının İŞİD’in Kobane’ye saldırması sebebiyle yapmış olduğu duyarlılık ve insani yardım koridoru çağrısı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77. Fezleke No:</w:t>
      </w:r>
      <w:r w:rsidRPr="007D7D15">
        <w:rPr>
          <w:rStyle w:val="Gvdemetni7talikdeil"/>
          <w:bCs/>
          <w:szCs w:val="26"/>
        </w:rPr>
        <w:t xml:space="preserve"> </w:t>
      </w:r>
      <w:r w:rsidRPr="007D7D15">
        <w:rPr>
          <w:rStyle w:val="Gvdemetni7KalnDeiltalikdeil"/>
          <w:szCs w:val="26"/>
        </w:rPr>
        <w:t xml:space="preserve">2016/17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2016/594</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lastRenderedPageBreak/>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28.07.2015 Ankara Cumhuriyet Başsavcılığı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Fonts w:ascii="Times New Roman" w:hAnsi="Times New Roman" w:cs="Times New Roman"/>
          <w:sz w:val="24"/>
          <w:szCs w:val="26"/>
        </w:rPr>
        <w:t xml:space="preserve">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Cumhurbaşkanına Hakaret Suçu</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Grup toplantısında yapılan konuşma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78. Soruşturma No:</w:t>
      </w:r>
      <w:r w:rsidRPr="007D7D15">
        <w:rPr>
          <w:rStyle w:val="Gvdemetni7talikdeil"/>
          <w:bCs/>
          <w:szCs w:val="26"/>
        </w:rPr>
        <w:t xml:space="preserve"> </w:t>
      </w:r>
      <w:r w:rsidRPr="007D7D15">
        <w:rPr>
          <w:rStyle w:val="Gvdemetni7KalnDeiltalikdeil"/>
          <w:szCs w:val="26"/>
        </w:rPr>
        <w:t>2015/3749</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05.01.2016 Şırnak Cumhuriyet Başsavcılığı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Kızıltepe İlçe’sinde düzenlenen etkinlikteki konuşma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79. Fezleke No:</w:t>
      </w:r>
      <w:r w:rsidRPr="007D7D15">
        <w:rPr>
          <w:rStyle w:val="Gvdemetni7talikdeil"/>
          <w:bCs/>
          <w:szCs w:val="26"/>
        </w:rPr>
        <w:t xml:space="preserve"> </w:t>
      </w:r>
      <w:r w:rsidRPr="007D7D15">
        <w:rPr>
          <w:rStyle w:val="Gvdemetni7KalnDeiltalikdeil"/>
          <w:szCs w:val="26"/>
        </w:rPr>
        <w:t xml:space="preserve">2015/17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2015/31545</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08.04.2011 Diyarbakır Cumhuriyet Başsavcılığı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 ve örgüte üye olmamakla birlikte örgüt adına suç işlemek.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Diyarbakır İli’nde Sivil Cuma Namazı ve sonrasında yürünmek istenmesine ilişkin.</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80. Fezleke No</w:t>
      </w:r>
      <w:r w:rsidRPr="007D7D15">
        <w:rPr>
          <w:rStyle w:val="Gvdemetni7KalnDeiltalikdeil"/>
          <w:szCs w:val="26"/>
        </w:rPr>
        <w:t xml:space="preserve">: 2015/19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2015/31548</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08.03.2013 Diyarbakır Cumhuriyet Başsavcılığı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Sözcü Gazetesinde yer alan bir fotoğraf sebebi ile.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81. Fezleke No:</w:t>
      </w:r>
      <w:r w:rsidRPr="007D7D15">
        <w:rPr>
          <w:rStyle w:val="Gvdemetni7talikdeil"/>
          <w:bCs/>
          <w:szCs w:val="26"/>
        </w:rPr>
        <w:t xml:space="preserve"> </w:t>
      </w:r>
      <w:r w:rsidRPr="007D7D15">
        <w:rPr>
          <w:rStyle w:val="Gvdemetni7KalnDeiltalikdeil"/>
          <w:szCs w:val="26"/>
        </w:rPr>
        <w:t xml:space="preserve">2016/16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2016/6238</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2803.08.2015Ankara Cumhuriyet Başsavcılığı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Cumhurbaşkanına hakaret suçu</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Konuşma içeriğinin Cumhurbaşkanına hakaret içerdiği iddiası ile hazırlanmıştır.</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Pr>
          <w:b w:val="0"/>
          <w:sz w:val="24"/>
          <w:szCs w:val="26"/>
        </w:rPr>
        <w:t xml:space="preserve"> </w:t>
      </w:r>
      <w:r w:rsidRPr="007D7D15">
        <w:rPr>
          <w:b w:val="0"/>
          <w:sz w:val="24"/>
          <w:szCs w:val="26"/>
        </w:rPr>
        <w:t>82. Fezleke No:</w:t>
      </w:r>
      <w:r w:rsidRPr="007D7D15">
        <w:rPr>
          <w:rStyle w:val="Gvdemetni7talikdeil"/>
          <w:bCs/>
          <w:szCs w:val="26"/>
        </w:rPr>
        <w:t xml:space="preserve"> </w:t>
      </w:r>
      <w:r w:rsidRPr="007D7D15">
        <w:rPr>
          <w:rStyle w:val="Gvdemetni7KalnDeiltalikdeil"/>
          <w:szCs w:val="26"/>
        </w:rPr>
        <w:t>2015/35</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2015/9499</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26.11.2015 Ankara Cumhuriyet Başsavcılığı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Cumhurbaşkanına hakaret suçu</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Can Dündar ve Erdem Gül’e ilişkin basın açıklaması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Pr>
          <w:b w:val="0"/>
          <w:sz w:val="24"/>
          <w:szCs w:val="26"/>
        </w:rPr>
        <w:lastRenderedPageBreak/>
        <w:t xml:space="preserve"> </w:t>
      </w:r>
      <w:r w:rsidRPr="007D7D15">
        <w:rPr>
          <w:b w:val="0"/>
          <w:sz w:val="24"/>
          <w:szCs w:val="26"/>
        </w:rPr>
        <w:t>83. Fezleke No:</w:t>
      </w:r>
      <w:r w:rsidRPr="007D7D15">
        <w:rPr>
          <w:rStyle w:val="Gvdemetni7talikdeil"/>
          <w:bCs/>
          <w:szCs w:val="26"/>
        </w:rPr>
        <w:t xml:space="preserve"> </w:t>
      </w:r>
      <w:r w:rsidRPr="007D7D15">
        <w:rPr>
          <w:rStyle w:val="Gvdemetni7KalnDeiltalikdeil"/>
          <w:szCs w:val="26"/>
        </w:rPr>
        <w:t xml:space="preserve">2015/21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2015/31550</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28.07.2010 Diyarbakır Cumhuriyet Başsavcılığı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Örgüte üye olmamakla birlikte örgüt adına suç işlemek, 2911’e muhalafet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Başkalarının yaptığı iddia olunan eylemler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Pr>
          <w:b w:val="0"/>
          <w:sz w:val="24"/>
          <w:szCs w:val="26"/>
        </w:rPr>
        <w:t xml:space="preserve"> </w:t>
      </w:r>
      <w:r w:rsidRPr="007D7D15">
        <w:rPr>
          <w:b w:val="0"/>
          <w:sz w:val="24"/>
          <w:szCs w:val="26"/>
        </w:rPr>
        <w:t>84. Fezleke No:</w:t>
      </w:r>
      <w:r w:rsidRPr="007D7D15">
        <w:rPr>
          <w:rStyle w:val="Gvdemetni7talikdeil"/>
          <w:bCs/>
          <w:szCs w:val="26"/>
        </w:rPr>
        <w:t xml:space="preserve"> </w:t>
      </w:r>
      <w:r w:rsidRPr="007D7D15">
        <w:rPr>
          <w:rStyle w:val="Gvdemetni7KalnDeiltalikdeil"/>
          <w:szCs w:val="26"/>
        </w:rPr>
        <w:t xml:space="preserve">2015/190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2015/91953</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17.03.2013 Bakırköy Cumhuriyet Başsavcılığı </w:t>
      </w: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Suç işlemek amacıyla örgüt kurmak</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2013 Newroz etkinlikleri sebebiyle okunan mektup ve yapılan konuşma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sidRPr="007D7D15">
        <w:rPr>
          <w:b w:val="0"/>
          <w:sz w:val="24"/>
          <w:szCs w:val="26"/>
        </w:rPr>
        <w:t xml:space="preserve"> 85. Fezleke No:</w:t>
      </w:r>
      <w:r w:rsidRPr="007D7D15">
        <w:rPr>
          <w:rStyle w:val="Gvdemetni7talikdeil"/>
          <w:bCs/>
          <w:szCs w:val="26"/>
        </w:rPr>
        <w:t xml:space="preserve"> </w:t>
      </w:r>
      <w:r w:rsidRPr="007D7D15">
        <w:rPr>
          <w:rStyle w:val="Gvdemetni7KalnDeiltalikdeil"/>
          <w:szCs w:val="26"/>
        </w:rPr>
        <w:t xml:space="preserve">2016/6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2015/3113</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18.09.2011 Şırnak Cumhuriyet Başsavcılığı</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örgüt propagandası yapmak ve 291l’e muhalefet.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Cizre İlçesinde yapılan konuşma içeriği sebebiyle.</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Pr>
          <w:b w:val="0"/>
          <w:sz w:val="24"/>
          <w:szCs w:val="26"/>
        </w:rPr>
        <w:t xml:space="preserve"> </w:t>
      </w:r>
      <w:r w:rsidRPr="007D7D15">
        <w:rPr>
          <w:b w:val="0"/>
          <w:sz w:val="24"/>
          <w:szCs w:val="26"/>
        </w:rPr>
        <w:t>86. Fezleke No:</w:t>
      </w:r>
      <w:r w:rsidRPr="007D7D15">
        <w:rPr>
          <w:rStyle w:val="Gvdemetni7talikdeil"/>
          <w:bCs/>
          <w:szCs w:val="26"/>
        </w:rPr>
        <w:t xml:space="preserve"> </w:t>
      </w:r>
      <w:r w:rsidRPr="007D7D15">
        <w:rPr>
          <w:rStyle w:val="Gvdemetni7KalnDeiltalikdeil"/>
          <w:szCs w:val="26"/>
        </w:rPr>
        <w:t xml:space="preserve">2015/21 </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2011/3844</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28.03.2011 Siirt Cumhuriyet Başsavcılığı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Sayılı Yasaya muhalefet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Etkinliğe katılanlardan bir kısmının taşıdığı pankartın yasa dışı olduğu iddiası ile fezleke düzenlenmiştir.</w:t>
      </w:r>
    </w:p>
    <w:p w:rsidR="00CD1820" w:rsidRPr="007D7D15" w:rsidRDefault="00CD1820" w:rsidP="00FE0F16">
      <w:pPr>
        <w:pStyle w:val="Gvdemetni70"/>
        <w:widowControl/>
        <w:shd w:val="clear" w:color="auto" w:fill="auto"/>
        <w:tabs>
          <w:tab w:val="left" w:pos="1134"/>
        </w:tabs>
        <w:spacing w:before="100" w:beforeAutospacing="1" w:after="100" w:afterAutospacing="1" w:line="240" w:lineRule="auto"/>
        <w:ind w:firstLine="709"/>
        <w:jc w:val="both"/>
        <w:rPr>
          <w:b w:val="0"/>
          <w:sz w:val="24"/>
          <w:szCs w:val="26"/>
        </w:rPr>
      </w:pPr>
      <w:r>
        <w:rPr>
          <w:b w:val="0"/>
          <w:sz w:val="24"/>
          <w:szCs w:val="26"/>
        </w:rPr>
        <w:t xml:space="preserve"> </w:t>
      </w:r>
      <w:r w:rsidRPr="007D7D15">
        <w:rPr>
          <w:b w:val="0"/>
          <w:sz w:val="24"/>
          <w:szCs w:val="26"/>
        </w:rPr>
        <w:t>87. Fezleke No:</w:t>
      </w:r>
      <w:r w:rsidRPr="007D7D15">
        <w:rPr>
          <w:rStyle w:val="Gvdemetni7talikdeil"/>
          <w:bCs/>
          <w:szCs w:val="26"/>
        </w:rPr>
        <w:t xml:space="preserve"> </w:t>
      </w:r>
      <w:r w:rsidRPr="007D7D15">
        <w:rPr>
          <w:rStyle w:val="Gvdemetni7KalnDeiltalikdeil"/>
          <w:szCs w:val="26"/>
        </w:rPr>
        <w:t>2015/4</w:t>
      </w:r>
      <w:r w:rsidRPr="007D7D15">
        <w:rPr>
          <w:b w:val="0"/>
          <w:sz w:val="24"/>
          <w:szCs w:val="26"/>
        </w:rPr>
        <w:t>Soruşturma No:</w:t>
      </w:r>
      <w:r w:rsidRPr="007D7D15">
        <w:rPr>
          <w:rStyle w:val="Gvdemetni7talikdeil"/>
          <w:bCs/>
          <w:szCs w:val="26"/>
        </w:rPr>
        <w:t xml:space="preserve"> </w:t>
      </w:r>
      <w:r w:rsidRPr="007D7D15">
        <w:rPr>
          <w:rStyle w:val="Gvdemetni7KalnDeiltalikdeil"/>
          <w:szCs w:val="26"/>
        </w:rPr>
        <w:t>2015/3111</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 Tarihi ve Yeri:</w:t>
      </w:r>
      <w:r w:rsidRPr="007D7D15">
        <w:rPr>
          <w:rStyle w:val="Gvdemetni2Kaln"/>
          <w:rFonts w:eastAsiaTheme="minorHAnsi"/>
          <w:szCs w:val="26"/>
        </w:rPr>
        <w:t xml:space="preserve"> </w:t>
      </w:r>
      <w:r w:rsidRPr="007D7D15">
        <w:rPr>
          <w:rFonts w:ascii="Times New Roman" w:hAnsi="Times New Roman" w:cs="Times New Roman"/>
          <w:sz w:val="24"/>
          <w:szCs w:val="26"/>
        </w:rPr>
        <w:t xml:space="preserve">20.11.2015 Şırnak Cumhuriyet Başsavcılığı </w:t>
      </w:r>
    </w:p>
    <w:p w:rsidR="00CD1820" w:rsidRPr="007D7D15" w:rsidRDefault="00CD1820" w:rsidP="00FE0F16">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7D7D15">
        <w:rPr>
          <w:rStyle w:val="Gvdemetni2Kalntalik"/>
          <w:rFonts w:eastAsiaTheme="minorHAnsi"/>
          <w:b w:val="0"/>
          <w:szCs w:val="26"/>
        </w:rPr>
        <w:t>İsnat Edilen Suç:</w:t>
      </w:r>
      <w:r w:rsidRPr="007D7D15">
        <w:rPr>
          <w:rStyle w:val="Gvdemetni2Kaln"/>
          <w:rFonts w:eastAsiaTheme="minorHAnsi"/>
          <w:szCs w:val="26"/>
        </w:rPr>
        <w:t xml:space="preserve"> </w:t>
      </w:r>
      <w:r w:rsidRPr="007D7D15">
        <w:rPr>
          <w:rFonts w:ascii="Times New Roman" w:hAnsi="Times New Roman" w:cs="Times New Roman"/>
          <w:sz w:val="24"/>
          <w:szCs w:val="26"/>
        </w:rPr>
        <w:t>2911 Saylı Yasaya muhalefet</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Style w:val="Gvdemetni2Kalntalik"/>
          <w:rFonts w:eastAsiaTheme="minorHAnsi"/>
          <w:b w:val="0"/>
          <w:szCs w:val="26"/>
        </w:rPr>
        <w:t>Fezlekenin Konusu:</w:t>
      </w:r>
      <w:r w:rsidRPr="007D7D15">
        <w:rPr>
          <w:rStyle w:val="Gvdemetni2Kaln"/>
          <w:rFonts w:eastAsiaTheme="minorHAnsi"/>
          <w:szCs w:val="26"/>
        </w:rPr>
        <w:t xml:space="preserve"> </w:t>
      </w:r>
      <w:r w:rsidRPr="007D7D15">
        <w:rPr>
          <w:rFonts w:ascii="Times New Roman" w:hAnsi="Times New Roman" w:cs="Times New Roman"/>
          <w:sz w:val="24"/>
          <w:szCs w:val="26"/>
        </w:rPr>
        <w:t>Aday tanıtım toplantısında bir kısım kimselerin yasadışı slogan attığı iddiası ile.</w:t>
      </w:r>
    </w:p>
    <w:p w:rsidR="00CD1820" w:rsidRDefault="00CD1820" w:rsidP="00FE0F16">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7D7D15">
        <w:rPr>
          <w:rFonts w:ascii="Times New Roman" w:hAnsi="Times New Roman" w:cs="Times New Roman"/>
          <w:sz w:val="24"/>
          <w:szCs w:val="26"/>
        </w:rPr>
        <w:t>12.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w:t>
      </w:r>
    </w:p>
    <w:p w:rsidR="00CD1820" w:rsidRDefault="00CD1820" w:rsidP="00FE0F16">
      <w:pPr>
        <w:tabs>
          <w:tab w:val="left" w:pos="1134"/>
        </w:tabs>
        <w:spacing w:before="100" w:beforeAutospacing="1" w:after="100" w:afterAutospacing="1" w:line="240" w:lineRule="auto"/>
        <w:ind w:firstLine="709"/>
        <w:jc w:val="both"/>
        <w:rPr>
          <w:b/>
          <w:szCs w:val="26"/>
        </w:rPr>
      </w:pPr>
      <w:r w:rsidRPr="007D7D15">
        <w:rPr>
          <w:rFonts w:ascii="Times New Roman" w:hAnsi="Times New Roman" w:cs="Times New Roman"/>
          <w:sz w:val="24"/>
          <w:szCs w:val="26"/>
        </w:rPr>
        <w:t>SONUÇ VE İSTEM :</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lastRenderedPageBreak/>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CD1820" w:rsidRDefault="00CD1820" w:rsidP="00FE0F16">
      <w:pPr>
        <w:tabs>
          <w:tab w:val="left" w:pos="1134"/>
        </w:tabs>
        <w:spacing w:before="100" w:beforeAutospacing="1" w:after="100" w:afterAutospacing="1" w:line="240" w:lineRule="auto"/>
        <w:ind w:firstLine="709"/>
        <w:jc w:val="both"/>
        <w:rPr>
          <w:szCs w:val="26"/>
        </w:rPr>
      </w:pPr>
      <w:r w:rsidRPr="007D7D15">
        <w:rPr>
          <w:rFonts w:ascii="Times New Roman" w:hAnsi="Times New Roman" w:cs="Times New Roman"/>
          <w:sz w:val="24"/>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Haklan Sözleşmesiyle, Ek Protokol l’e ve sair ulusal ve uluslararası mevzuatı ihlal etmesinden dolayı Anayasanın 85.maddesi gereğince iptalini</w:t>
      </w:r>
    </w:p>
    <w:p w:rsidR="0076483C" w:rsidRDefault="00CD1820" w:rsidP="0076483C">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76483C" w:rsidSect="00627EB3">
          <w:headerReference w:type="default" r:id="rId40"/>
          <w:pgSz w:w="11906" w:h="16838"/>
          <w:pgMar w:top="1417" w:right="1417" w:bottom="1417" w:left="1417" w:header="709" w:footer="709" w:gutter="0"/>
          <w:cols w:space="708"/>
          <w:docGrid w:linePitch="360"/>
        </w:sectPr>
      </w:pPr>
      <w:r w:rsidRPr="007D7D15">
        <w:rPr>
          <w:rFonts w:ascii="Times New Roman" w:hAnsi="Times New Roman" w:cs="Times New Roman"/>
          <w:sz w:val="24"/>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C069DB" w:rsidRPr="00AF4C24" w:rsidRDefault="00C069DB" w:rsidP="00C069DB">
      <w:pPr>
        <w:tabs>
          <w:tab w:val="left" w:pos="1134"/>
        </w:tabs>
        <w:spacing w:before="100" w:beforeAutospacing="1" w:after="240" w:line="240" w:lineRule="auto"/>
        <w:ind w:firstLine="709"/>
        <w:jc w:val="both"/>
        <w:rPr>
          <w:rFonts w:ascii="Times New Roman" w:hAnsi="Times New Roman" w:cs="Times New Roman"/>
          <w:sz w:val="24"/>
        </w:rPr>
      </w:pPr>
      <w:r w:rsidRPr="00AF4C24">
        <w:rPr>
          <w:rFonts w:ascii="Times New Roman" w:hAnsi="Times New Roman" w:cs="Times New Roman"/>
          <w:sz w:val="24"/>
        </w:rPr>
        <w:lastRenderedPageBreak/>
        <w:t>“…</w:t>
      </w:r>
    </w:p>
    <w:p w:rsidR="00C069DB" w:rsidRPr="00AF4C24" w:rsidRDefault="00C069DB" w:rsidP="00C069DB">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I. BAŞVURUYA KONU YASAMA İŞLEMİNİN HUKUKİ TAVSİFİ BAKIMINDAN:</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AF4C24">
        <w:rPr>
          <w:rFonts w:ascii="Times New Roman" w:hAnsi="Times New Roman"/>
          <w:i/>
        </w:rPr>
        <w:t xml:space="preserve"> "yasamanın yasamaya karşı yetkisiz olduğu alan</w:t>
      </w:r>
      <w:r w:rsidRPr="00AF4C24">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AF4C24">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C069DB" w:rsidRPr="00AF4C24" w:rsidRDefault="00C069DB" w:rsidP="00D94E6B">
      <w:pPr>
        <w:pStyle w:val="ListeParagraf"/>
        <w:numPr>
          <w:ilvl w:val="0"/>
          <w:numId w:val="19"/>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AF4C24">
        <w:rPr>
          <w:rFonts w:ascii="Times New Roman" w:hAnsi="Times New Roman"/>
          <w:lang w:val="de-DE"/>
        </w:rPr>
        <w:t>“</w:t>
      </w:r>
      <w:r w:rsidRPr="00AF4C24">
        <w:rPr>
          <w:rFonts w:ascii="Times New Roman" w:hAnsi="Times New Roman"/>
        </w:rPr>
        <w:t xml:space="preserve">Anayasa değişikliği” görünümünde gerçekleştirilmiştir. Anayasa Mahkemesi’nin </w:t>
      </w:r>
      <w:r w:rsidRPr="00AF4C24">
        <w:rPr>
          <w:rFonts w:ascii="Times New Roman" w:hAnsi="Times New Roman"/>
          <w:lang w:val="de-DE"/>
        </w:rPr>
        <w:t>“</w:t>
      </w:r>
      <w:r w:rsidRPr="00AF4C24">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AF4C24">
        <w:rPr>
          <w:rFonts w:ascii="Times New Roman" w:hAnsi="Times New Roman"/>
          <w:i/>
          <w:iCs/>
          <w:lang w:val="pt-PT"/>
        </w:rPr>
        <w:t>ç</w:t>
      </w:r>
      <w:r w:rsidRPr="00AF4C24">
        <w:rPr>
          <w:rFonts w:ascii="Times New Roman" w:hAnsi="Times New Roman"/>
          <w:i/>
          <w:iCs/>
        </w:rPr>
        <w:t xml:space="preserve">in </w:t>
      </w:r>
      <w:r w:rsidRPr="00AF4C24">
        <w:rPr>
          <w:rFonts w:ascii="Times New Roman" w:hAnsi="Times New Roman"/>
          <w:i/>
          <w:iCs/>
          <w:lang w:val="sv-SE"/>
        </w:rPr>
        <w:t>ö</w:t>
      </w:r>
      <w:r w:rsidRPr="00AF4C24">
        <w:rPr>
          <w:rFonts w:ascii="Times New Roman" w:hAnsi="Times New Roman"/>
          <w:i/>
          <w:iCs/>
        </w:rPr>
        <w:t>nüne getirilen metni kendi hukuk anlayışına g</w:t>
      </w:r>
      <w:r w:rsidRPr="00AF4C24">
        <w:rPr>
          <w:rFonts w:ascii="Times New Roman" w:hAnsi="Times New Roman"/>
          <w:i/>
          <w:iCs/>
          <w:lang w:val="sv-SE"/>
        </w:rPr>
        <w:t>ö</w:t>
      </w:r>
      <w:r w:rsidRPr="00AF4C24">
        <w:rPr>
          <w:rFonts w:ascii="Times New Roman" w:hAnsi="Times New Roman"/>
          <w:i/>
          <w:iCs/>
        </w:rPr>
        <w:t>re nitelendirebilmesini zorunlu kılar</w:t>
      </w:r>
      <w:r w:rsidRPr="00AF4C24">
        <w:rPr>
          <w:rFonts w:ascii="Times New Roman" w:hAnsi="Times New Roman"/>
        </w:rPr>
        <w:t>” şeklindeki içtihadı yerleşiktir. Anayasa Mahkemesi, Esas: 1999/14, Karar Sayısı: 1999/6, 26.3.1999 günlü kararında, "</w:t>
      </w:r>
      <w:r w:rsidRPr="00AF4C24">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AF4C24">
        <w:rPr>
          <w:rFonts w:ascii="Times New Roman" w:hAnsi="Times New Roman"/>
        </w:rPr>
        <w:t>" tespitini yapmıştır. Bu tespitin, Anayasa Mahkemesi'ne başvuru yolunun açıkça öngörüldüğü yasama dokunulmazlığının kaldırılması bakımından evleviyetle geçerli olması gerekir.</w:t>
      </w:r>
      <w:r w:rsidRPr="00AF4C24" w:rsidDel="007B5C98">
        <w:rPr>
          <w:rFonts w:ascii="Times New Roman" w:hAnsi="Times New Roman"/>
        </w:rPr>
        <w:t xml:space="preserve"> </w:t>
      </w:r>
      <w:r w:rsidRPr="00AF4C24">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C069DB" w:rsidRDefault="00C069DB" w:rsidP="00D94E6B">
      <w:pPr>
        <w:pStyle w:val="ListeParagraf"/>
        <w:numPr>
          <w:ilvl w:val="0"/>
          <w:numId w:val="19"/>
        </w:numPr>
        <w:tabs>
          <w:tab w:val="left" w:pos="1134"/>
        </w:tabs>
        <w:spacing w:before="100" w:beforeAutospacing="1" w:after="240"/>
        <w:ind w:left="0" w:firstLine="709"/>
        <w:contextualSpacing w:val="0"/>
        <w:jc w:val="both"/>
      </w:pPr>
      <w:r w:rsidRPr="00AF4C24">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C069DB" w:rsidRPr="00AF4C24" w:rsidRDefault="00C069DB" w:rsidP="00C069DB">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II. YASAMA DOKUNULMAZLIĞININ KALDIRILMASINA DAİR MECLİS KARARININ ANAYASAYA, KANUNA VE İÇTÜZÜĞE AYKIRILIĞI BAKIMINDAN: </w:t>
      </w:r>
    </w:p>
    <w:p w:rsidR="00C069DB" w:rsidRPr="00AF4C24" w:rsidRDefault="00C069DB" w:rsidP="00C069DB">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Yasama dokunulmazlıklarının kaldırılması yönündeki bu Meclis kararı, Anayasanın 83 ve 85’üncü maddeleriyle, TBMM İç Tüzüğünün 131 ila 134’üncü maddelerini ihlal etmektedir.</w:t>
      </w:r>
      <w:r w:rsidRPr="00AF4C24" w:rsidDel="00DE6088">
        <w:rPr>
          <w:rFonts w:ascii="Times New Roman" w:hAnsi="Times New Roman"/>
        </w:rPr>
        <w:t xml:space="preserve"> </w:t>
      </w:r>
      <w:r w:rsidRPr="00AF4C24">
        <w:rPr>
          <w:rFonts w:ascii="Times New Roman" w:hAnsi="Times New Roman"/>
        </w:rPr>
        <w:t xml:space="preserve">Başvuruya konu yasama işlemi, başta hukuk devleti ve hukuki güvenlik ilkesi, ceza sorumluluğunun kişiselliği, savunma hakkı, kanunların geçmişe yürümezliği, masumiyet </w:t>
      </w:r>
      <w:r w:rsidRPr="00AF4C24">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Anayasa Mahkemesi, İçtüzükte yer alan usul kurallarının iptale sebebiyet verip vermeme derecelerini değerlendirirken bir kriter ileri sürmüştür: "</w:t>
      </w:r>
      <w:r w:rsidRPr="00AF4C24">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AF4C24">
        <w:rPr>
          <w:rFonts w:ascii="Times New Roman" w:hAnsi="Times New Roman"/>
        </w:rPr>
        <w:t xml:space="preserve"> "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AF4C24">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AF4C24">
        <w:rPr>
          <w:rFonts w:ascii="Times New Roman" w:hAnsi="Times New Roman"/>
        </w:rPr>
        <w:t xml:space="preserve">". Dönemin </w:t>
      </w:r>
      <w:r w:rsidRPr="00AF4C24">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Başvuru konusu işlemin gerekçesinde, dokunulmazlığın kamu yararına, parlamento fonksiyonlarının korunmasına yönelik olduğu ve milletvekillerine </w:t>
      </w:r>
      <w:r w:rsidRPr="00AF4C24">
        <w:rPr>
          <w:rFonts w:ascii="Times New Roman" w:hAnsi="Times New Roman"/>
          <w:lang w:val="de-DE"/>
        </w:rPr>
        <w:t>“</w:t>
      </w:r>
      <w:r w:rsidRPr="00AF4C24">
        <w:rPr>
          <w:rFonts w:ascii="Times New Roman" w:hAnsi="Times New Roman"/>
        </w:rPr>
        <w:t xml:space="preserve">nispi koruma” getiren bir kurum olmasının </w:t>
      </w:r>
      <w:r w:rsidRPr="00AF4C24">
        <w:rPr>
          <w:rFonts w:ascii="Times New Roman" w:hAnsi="Times New Roman"/>
          <w:lang w:val="de-DE"/>
        </w:rPr>
        <w:t>“</w:t>
      </w:r>
      <w:r w:rsidRPr="00AF4C24">
        <w:rPr>
          <w:rFonts w:ascii="Times New Roman" w:hAnsi="Times New Roman"/>
        </w:rPr>
        <w:t xml:space="preserve">muhalefeti koruma” amacına yönelmiş olduğu çarpıtılarak, dokunulmazlığın kaldırılması sürecinin açıkça </w:t>
      </w:r>
      <w:r w:rsidRPr="00AF4C24">
        <w:rPr>
          <w:rFonts w:ascii="Times New Roman" w:hAnsi="Times New Roman"/>
          <w:lang w:val="de-DE"/>
        </w:rPr>
        <w:t>“</w:t>
      </w:r>
      <w:r w:rsidRPr="00AF4C24">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AF4C24">
        <w:rPr>
          <w:rFonts w:ascii="Times New Roman" w:hAnsi="Times New Roman"/>
          <w:i/>
        </w:rPr>
        <w:t>yasama dokunulmazlığıyla ilgili medenî dünyada bilenen bütün ilkelere aykırı</w:t>
      </w:r>
      <w:r w:rsidRPr="00AF4C24">
        <w:rPr>
          <w:rFonts w:ascii="Times New Roman" w:hAnsi="Times New Roman"/>
        </w:rPr>
        <w:t>" olarak nitelenmiştir.</w:t>
      </w:r>
    </w:p>
    <w:p w:rsidR="00C069DB" w:rsidRPr="00AF4C24" w:rsidRDefault="00C069DB" w:rsidP="00D94E6B">
      <w:pPr>
        <w:pStyle w:val="ListeParagraf"/>
        <w:numPr>
          <w:ilvl w:val="0"/>
          <w:numId w:val="20"/>
        </w:numPr>
        <w:tabs>
          <w:tab w:val="left" w:pos="1134"/>
        </w:tabs>
        <w:spacing w:before="100" w:beforeAutospacing="1" w:after="240"/>
        <w:ind w:left="0" w:firstLine="709"/>
        <w:jc w:val="both"/>
        <w:rPr>
          <w:rFonts w:ascii="Times New Roman" w:hAnsi="Times New Roman"/>
        </w:rPr>
      </w:pPr>
      <w:r w:rsidRPr="00AF4C24">
        <w:rPr>
          <w:rFonts w:ascii="Times New Roman" w:hAnsi="Times New Roman"/>
        </w:rPr>
        <w:lastRenderedPageBreak/>
        <w:t>Başvuruya konu Meclis kararı, “</w:t>
      </w:r>
      <w:r w:rsidRPr="00AF4C24">
        <w:rPr>
          <w:rFonts w:ascii="Times New Roman" w:hAnsi="Times New Roman"/>
          <w:i/>
        </w:rPr>
        <w:t>seçme ve seçilme ve siyasi faaliyette bulunma hakkı</w:t>
      </w:r>
      <w:r w:rsidRPr="00AF4C24">
        <w:rPr>
          <w:rFonts w:ascii="Times New Roman" w:hAnsi="Times New Roman"/>
        </w:rPr>
        <w:t>”nı düzenleyen 67’inci maddesinin de ihlal etmektedir. Anayasa 67. maddesinin başlangıcında; “</w:t>
      </w:r>
      <w:r w:rsidRPr="00AF4C24">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AF4C24">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AF4C24">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AF4C24">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C069DB" w:rsidRPr="00AF4C24" w:rsidRDefault="00C069DB" w:rsidP="00C069DB">
      <w:pPr>
        <w:tabs>
          <w:tab w:val="left" w:pos="1134"/>
        </w:tabs>
        <w:spacing w:before="100" w:beforeAutospacing="1" w:after="240" w:line="240" w:lineRule="auto"/>
        <w:ind w:firstLine="709"/>
        <w:jc w:val="both"/>
        <w:rPr>
          <w:rFonts w:ascii="Times New Roman" w:hAnsi="Times New Roman" w:cs="Times New Roman"/>
          <w:i/>
          <w:sz w:val="24"/>
          <w:szCs w:val="24"/>
        </w:rPr>
      </w:pPr>
      <w:r w:rsidRPr="00AF4C24">
        <w:rPr>
          <w:rFonts w:ascii="Times New Roman" w:hAnsi="Times New Roman" w:cs="Times New Roman"/>
          <w:sz w:val="24"/>
          <w:szCs w:val="24"/>
        </w:rPr>
        <w:t>“</w:t>
      </w:r>
      <w:r w:rsidRPr="00AF4C24">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C069DB" w:rsidRPr="00AF4C24" w:rsidRDefault="00C069DB" w:rsidP="00D94E6B">
      <w:pPr>
        <w:pStyle w:val="ListeParagraf"/>
        <w:numPr>
          <w:ilvl w:val="0"/>
          <w:numId w:val="20"/>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AF4C24">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C069DB" w:rsidRPr="00AF4C24" w:rsidRDefault="00C069DB" w:rsidP="00D94E6B">
      <w:pPr>
        <w:pStyle w:val="ListeParagraf"/>
        <w:numPr>
          <w:ilvl w:val="0"/>
          <w:numId w:val="20"/>
        </w:numPr>
        <w:tabs>
          <w:tab w:val="left" w:pos="1134"/>
        </w:tabs>
        <w:spacing w:before="100" w:beforeAutospacing="1" w:after="240"/>
        <w:ind w:left="0" w:firstLine="709"/>
        <w:jc w:val="both"/>
        <w:rPr>
          <w:rFonts w:ascii="Times New Roman" w:hAnsi="Times New Roman"/>
        </w:rPr>
      </w:pPr>
      <w:r w:rsidRPr="00AF4C24">
        <w:rPr>
          <w:rFonts w:ascii="Times New Roman" w:hAnsi="Times New Roman"/>
        </w:rPr>
        <w:t xml:space="preserve">Başvuruya konu yasama işlemi aynı zamanda, Anayasanın 36’ncı, AİHS’nin 6’ncı maddesinin de ihlalini teşkil etmektedir. </w:t>
      </w:r>
      <w:r w:rsidRPr="00AF4C24">
        <w:rPr>
          <w:rFonts w:ascii="Times New Roman" w:hAnsi="Times New Roman"/>
          <w:lang w:eastAsia="tr-TR"/>
        </w:rPr>
        <w:t>Adil yargılanma hakkı olarak adlandırılan b</w:t>
      </w:r>
      <w:r w:rsidRPr="00AF4C24">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C069DB" w:rsidRPr="00AF4C24" w:rsidRDefault="00C069DB" w:rsidP="00D94E6B">
      <w:pPr>
        <w:pStyle w:val="ListeParagraf1"/>
        <w:numPr>
          <w:ilvl w:val="0"/>
          <w:numId w:val="20"/>
        </w:numPr>
        <w:tabs>
          <w:tab w:val="left" w:pos="1134"/>
        </w:tabs>
        <w:spacing w:before="100" w:beforeAutospacing="1" w:after="240" w:line="240" w:lineRule="auto"/>
        <w:ind w:left="0" w:firstLine="709"/>
      </w:pPr>
      <w:r w:rsidRPr="00AF4C24">
        <w:rPr>
          <w:szCs w:val="24"/>
        </w:rPr>
        <w:t xml:space="preserve">Yasama  işlemi, İçtüzüğün 148’inci maddesini de ihlal etmektedir. </w:t>
      </w:r>
      <w:r w:rsidRPr="00AF4C24">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C069DB" w:rsidRDefault="00C069DB" w:rsidP="00C069DB">
      <w:pPr>
        <w:pStyle w:val="ListeParagraf1"/>
        <w:tabs>
          <w:tab w:val="left" w:pos="1134"/>
        </w:tabs>
        <w:spacing w:before="100" w:beforeAutospacing="1" w:after="240" w:line="240" w:lineRule="auto"/>
        <w:ind w:left="0" w:firstLine="709"/>
      </w:pPr>
      <w:r w:rsidRPr="00AF4C24">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C069DB" w:rsidRPr="00AF4C24" w:rsidRDefault="00C069DB" w:rsidP="00C069DB">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III. YASAMA DOKUNULMAZLIKLARININ KAYNAĞI VE TÜRKİYE'DEKİ UYGULAMA</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AF4C24">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AF4C24">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C069DB" w:rsidRPr="00AF4C24" w:rsidRDefault="00C069DB" w:rsidP="00D94E6B">
      <w:pPr>
        <w:pStyle w:val="ListeParagraf"/>
        <w:numPr>
          <w:ilvl w:val="0"/>
          <w:numId w:val="21"/>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HDP kanuna uygun olarak kurulmuş ve Yüksek Mahkemenin denetimine tabi yasal ve meşru bir partidir. HDP </w:t>
      </w:r>
      <w:r w:rsidRPr="00AF4C24">
        <w:rPr>
          <w:rFonts w:ascii="Times New Roman" w:hAnsi="Times New Roman"/>
          <w:shd w:val="clear" w:color="auto" w:fill="FFFFFF"/>
        </w:rPr>
        <w:t>Tüzüğü'nün ilk maddesine göre,</w:t>
      </w:r>
    </w:p>
    <w:p w:rsidR="00C069DB" w:rsidRPr="00AF4C24" w:rsidRDefault="00C069DB" w:rsidP="00C069DB">
      <w:pPr>
        <w:pStyle w:val="ListeParagraf"/>
        <w:tabs>
          <w:tab w:val="left" w:pos="1134"/>
        </w:tabs>
        <w:spacing w:before="100" w:beforeAutospacing="1" w:after="240"/>
        <w:ind w:left="0" w:firstLine="709"/>
        <w:jc w:val="both"/>
        <w:rPr>
          <w:rFonts w:ascii="Times New Roman" w:hAnsi="Times New Roman"/>
          <w:i/>
          <w:shd w:val="clear" w:color="auto" w:fill="FFFFFF"/>
        </w:rPr>
      </w:pPr>
      <w:r w:rsidRPr="00AF4C24">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C069DB" w:rsidRPr="00AF4C24" w:rsidRDefault="00C069DB" w:rsidP="00C069DB">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C069DB" w:rsidRPr="00AF4C24" w:rsidRDefault="00E50339" w:rsidP="00C069DB">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 </w:t>
      </w:r>
      <w:r w:rsidR="00C069DB" w:rsidRPr="00AF4C24">
        <w:rPr>
          <w:rFonts w:ascii="Times New Roman" w:hAnsi="Times New Roman"/>
        </w:rPr>
        <w:t>IV. HAK VE ÖZGÜRLÜKLER BAKIMINDAN DOKUNULMAZLIKLARIN KALDIRILMASI KARARI VE FEZLEKELER</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w:t>
      </w:r>
      <w:r w:rsidRPr="00AF4C24">
        <w:rPr>
          <w:rFonts w:ascii="Times New Roman" w:hAnsi="Times New Roman"/>
        </w:rPr>
        <w:lastRenderedPageBreak/>
        <w:t>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Halkların Demokratik Partisi (HDP), ülke çapında örgütlüdür ve anayasal temelde siyasal iktidarı hedeflemektedir. </w:t>
      </w:r>
      <w:r w:rsidRPr="00AF4C24">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AF4C24">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AF4C24">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AF4C24">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AF4C24">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AF4C24">
        <w:rPr>
          <w:rFonts w:ascii="Times New Roman" w:hAnsi="Times New Roman"/>
          <w:shd w:val="clear" w:color="auto" w:fill="FFFFFF"/>
        </w:rPr>
        <w:t>.</w:t>
      </w:r>
      <w:r w:rsidRPr="00AF4C24">
        <w:rPr>
          <w:rStyle w:val="apple-converted-space"/>
          <w:rFonts w:ascii="Times New Roman" w:hAnsi="Times New Roman"/>
          <w:shd w:val="clear" w:color="auto" w:fill="FFFFFF"/>
        </w:rPr>
        <w:t>"</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shd w:val="clear" w:color="auto" w:fill="FFFFFF"/>
        </w:rPr>
      </w:pPr>
      <w:r w:rsidRPr="00AF4C24">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shd w:val="clear" w:color="auto" w:fill="FFFFFF"/>
        </w:rPr>
      </w:pPr>
      <w:r w:rsidRPr="00AF4C24">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C069DB" w:rsidRPr="00AF4C24" w:rsidRDefault="00C069DB" w:rsidP="00C069DB">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AF4C24">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C069DB" w:rsidRPr="00AF4C24" w:rsidRDefault="00C069DB" w:rsidP="00C069DB">
      <w:pPr>
        <w:tabs>
          <w:tab w:val="left" w:pos="1134"/>
        </w:tabs>
        <w:spacing w:before="100" w:beforeAutospacing="1" w:after="240" w:line="240" w:lineRule="auto"/>
        <w:ind w:firstLine="709"/>
        <w:jc w:val="both"/>
        <w:rPr>
          <w:rFonts w:ascii="Times New Roman" w:hAnsi="Times New Roman" w:cs="Times New Roman"/>
          <w:sz w:val="24"/>
          <w:szCs w:val="24"/>
        </w:rPr>
      </w:pPr>
      <w:r w:rsidRPr="00AF4C24">
        <w:rPr>
          <w:rFonts w:ascii="Times New Roman" w:hAnsi="Times New Roman" w:cs="Times New Roman"/>
          <w:sz w:val="24"/>
          <w:szCs w:val="24"/>
          <w:shd w:val="clear" w:color="auto" w:fill="FFFFFF"/>
        </w:rPr>
        <w:t>"</w:t>
      </w:r>
      <w:r w:rsidRPr="00AF4C24">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AF4C24">
        <w:rPr>
          <w:rFonts w:ascii="Times New Roman" w:hAnsi="Times New Roman" w:cs="Times New Roman"/>
          <w:sz w:val="24"/>
          <w:szCs w:val="24"/>
        </w:rPr>
        <w:t>"</w:t>
      </w:r>
    </w:p>
    <w:p w:rsidR="00C069DB" w:rsidRPr="00AF4C24" w:rsidRDefault="00C069DB" w:rsidP="00D94E6B">
      <w:pPr>
        <w:pStyle w:val="ListeParagraf"/>
        <w:numPr>
          <w:ilvl w:val="0"/>
          <w:numId w:val="22"/>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Yüksek Mahkeme önüne gelen metnin ne olduğunu kendisi niteleyecektir. İş bu başvuru ile Yüksek Mahkeme önüne getirdiğimiz metin bir anayasa değişikliği değil </w:t>
      </w:r>
      <w:r w:rsidRPr="00AF4C24">
        <w:rPr>
          <w:rFonts w:ascii="Times New Roman" w:hAnsi="Times New Roman"/>
        </w:rPr>
        <w:lastRenderedPageBreak/>
        <w:t>dokunulmazlıkların kaldırılmasına ilişkin bir Meclis Kararıdır ve her yönüyle anayasaya aykırı, iptali gerekli bir Meclis kararıdır.</w:t>
      </w:r>
    </w:p>
    <w:p w:rsidR="00C069DB" w:rsidRDefault="00C069DB" w:rsidP="00D94E6B">
      <w:pPr>
        <w:pStyle w:val="ListeParagraf"/>
        <w:numPr>
          <w:ilvl w:val="0"/>
          <w:numId w:val="22"/>
        </w:numPr>
        <w:tabs>
          <w:tab w:val="left" w:pos="1134"/>
        </w:tabs>
        <w:spacing w:before="100" w:beforeAutospacing="1" w:after="240"/>
        <w:ind w:left="0" w:firstLine="709"/>
        <w:contextualSpacing w:val="0"/>
        <w:jc w:val="both"/>
      </w:pPr>
      <w:r w:rsidRPr="00AF4C24">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C069DB" w:rsidRDefault="00C069DB" w:rsidP="00C74B4C">
      <w:pPr>
        <w:pStyle w:val="ListeParagraf"/>
        <w:tabs>
          <w:tab w:val="left" w:pos="1134"/>
        </w:tabs>
        <w:spacing w:before="100" w:beforeAutospacing="1" w:after="240"/>
        <w:ind w:left="0" w:firstLine="709"/>
        <w:contextualSpacing w:val="0"/>
      </w:pPr>
      <w:r w:rsidRPr="00AF4C24">
        <w:rPr>
          <w:rFonts w:ascii="Times New Roman" w:hAnsi="Times New Roman"/>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C069DB" w:rsidRDefault="00C069DB" w:rsidP="00C74B4C">
      <w:pPr>
        <w:pStyle w:val="ListeParagraf"/>
        <w:tabs>
          <w:tab w:val="left" w:pos="1134"/>
        </w:tabs>
        <w:spacing w:before="100" w:beforeAutospacing="1" w:after="240"/>
        <w:ind w:left="0" w:firstLine="709"/>
        <w:contextualSpacing w:val="0"/>
      </w:pPr>
      <w:r w:rsidRPr="00AF4C24">
        <w:rPr>
          <w:rFonts w:ascii="Times New Roman" w:hAnsi="Times New Roman"/>
        </w:rPr>
        <w:t xml:space="preserve">HDP Şırnak Milletvekili Aycan İRMEZ’in hakkında tarafımıza ulaşan fezlekeler aşağıda sıralanmıştır. </w:t>
      </w:r>
    </w:p>
    <w:p w:rsidR="00C069DB" w:rsidRPr="00AF4C24" w:rsidRDefault="00C069DB" w:rsidP="00D94E6B">
      <w:pPr>
        <w:pStyle w:val="ListeParagraf"/>
        <w:numPr>
          <w:ilvl w:val="0"/>
          <w:numId w:val="18"/>
        </w:numPr>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Şırnak Cumhuriyet Başsavcılığı tarafından düzenlenen 18.01.2016 tarih, 2016/23 fezleke no, 2015/2970 soruşturma no ile kanuna aykırı toplantı ve gösteri yürüyüşleri düzenleme, yönetme, bunların hareketlerine katılma iddiası ile fezleke düzenlenmiştir. Şırnak’ta gerçekleştirilen haksız ve hukuka aykırı göz altıları protesto etmek amacıyla Şırnak Belediyesi önünde düzenlenen basın açıklamasına katılımın suç olarak nitelendirilmesi hukuka aykırı ve gayri ciddilik unsuru barındırmaktadır. </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 xml:space="preserve">Şırnak Cumhuriyet Başsavcılığı tarafından düzenlenen 12.01.2016 tarih, 2016/9 fezleke no, 2015/2842 soruşturma nolu  ile askeri yasak bölgelere girme, terör örgütü propagandası yapma iddiası ile fezleke düzenlenmiştir. Yetki ve görevim gereği faaliyet yürütmekte iken “kimlik tespiti “adı altında haksız ve hukuka aykırı gözaltı işlemin maruz bırakıldığım bir olayın aleyhime fezleke konusu yapılması hukuka aykırı olup gayri ciddilik unsuru barındırmaktadır. </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Silopi Cumhuriyet Başsavcılığı tarafından düzenlenen 10.03.2016 tarih, 2016/91 fezleke numarası ile örgütün amacını ve propagandasını yapmak iddiası ile fezleke düzenlenmiştir. Yetki ve görevim gereği faaliyet yürütmekte iken vekili olduğum bölgenin halkının taleplerini basın ajansına aktarmaktan ibaret açıklamaların aleyhime fezleke konusu yapılması hukuka aykırı olup gayri ciddilik unsuru barındırmaktadır.</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 xml:space="preserve">Silopi Cumhuriyet Başsavcılığı tarafından düzenlenen 10.03.2016 tarih, 2016/89 fezleke numarası ile </w:t>
      </w:r>
      <w:r w:rsidRPr="00AF4C24">
        <w:rPr>
          <w:rFonts w:ascii="Times New Roman" w:hAnsi="Times New Roman"/>
          <w:color w:val="1A1A1A"/>
          <w:lang w:val="en-US"/>
        </w:rPr>
        <w:t>5442 sayılı İl İdaresi Kanunu’nun 66/1 maddesine aykırılık</w:t>
      </w:r>
      <w:r w:rsidRPr="00AF4C24">
        <w:rPr>
          <w:rFonts w:ascii="Times New Roman" w:hAnsi="Times New Roman"/>
        </w:rPr>
        <w:t xml:space="preserve"> iddiası ile fezleke düzenlenmiştir. Yetki ve görevim gereği faaliyet yürütmekte iken vekili olduğum bölgenin halkının taleplerini dinlemek adına Şırnak ilinde iken Anayasal faaliyetlerimi engellemeye dönük girişimlerin aleyhime fezleke konusu yapılması hukuka aykırı olup gayri ciddilik unsuru barındırmaktadır.</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 xml:space="preserve">Şırnak Cumhuriyet Başsavcılığı tarafından düzenlenen 12.01.2016 tarih, 2016/8 fezleke no, 2015/2844 soruşturma no ile </w:t>
      </w:r>
      <w:r w:rsidRPr="00AF4C24">
        <w:rPr>
          <w:rFonts w:ascii="Times New Roman" w:hAnsi="Times New Roman"/>
          <w:color w:val="1A1A1A"/>
          <w:lang w:val="en-US"/>
        </w:rPr>
        <w:t xml:space="preserve"> Askeri Yasak bölgelere girme</w:t>
      </w:r>
      <w:r w:rsidRPr="00AF4C24">
        <w:rPr>
          <w:rFonts w:ascii="Times New Roman" w:hAnsi="Times New Roman"/>
        </w:rPr>
        <w:t xml:space="preserve"> iddiası ile fezleke </w:t>
      </w:r>
      <w:r w:rsidRPr="00AF4C24">
        <w:rPr>
          <w:rFonts w:ascii="Times New Roman" w:hAnsi="Times New Roman"/>
        </w:rPr>
        <w:lastRenderedPageBreak/>
        <w:t>düzenlenmiştir. Yetki ve görevim gereği faaliyet yürütmekte iken Anayasal faaliyetlerimi engellemeye dönük girişimlerin aleyhime fezleke konusu yapılması hukuka aykırı olup gayri ciddilik unsuru barındırmaktadır.</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Şırnak Cumhuriyet Başsavcılığı tarafından düzenlenen 02.02.2016 tarih, 2016/15 fezleke no   2015/2893 soruşturma no ile iddiası ile terör örgütü propagandası yapmak iddiası ile fezleke düzenlenmiştir. Bir cenazeye katılmış olmam ve cenazeye karşı işlenen insanlık suçunun karşısında durmam Yetki ve görevim gereği faaliyet yürütmekte iken Anayasal ve insani faaliyetlerimi engellemeye dönük girişimlerin aleyhime fezleke konusu yapılması hukuka aykırı olup gayri ciddilik unsuru barındırmaktadır.</w:t>
      </w:r>
    </w:p>
    <w:p w:rsidR="00C069DB" w:rsidRDefault="00C069DB" w:rsidP="00D94E6B">
      <w:pPr>
        <w:pStyle w:val="ListeParagraf"/>
        <w:numPr>
          <w:ilvl w:val="0"/>
          <w:numId w:val="18"/>
        </w:numPr>
        <w:tabs>
          <w:tab w:val="left" w:pos="1134"/>
        </w:tabs>
        <w:spacing w:before="100" w:beforeAutospacing="1" w:after="240"/>
        <w:ind w:left="0" w:firstLine="709"/>
        <w:contextualSpacing w:val="0"/>
        <w:jc w:val="both"/>
      </w:pPr>
      <w:r w:rsidRPr="00AF4C24">
        <w:rPr>
          <w:rFonts w:ascii="Times New Roman" w:hAnsi="Times New Roman"/>
        </w:rPr>
        <w:t xml:space="preserve">Silopi Cumhuriyet Başsavcılığı tarafından düzenlenen 03.02.2016 tarih, 2016/19 fezleke no ile </w:t>
      </w:r>
      <w:r w:rsidRPr="00AF4C24">
        <w:rPr>
          <w:rFonts w:ascii="Times New Roman" w:hAnsi="Times New Roman"/>
          <w:color w:val="1A1A1A"/>
          <w:lang w:val="en-US"/>
        </w:rPr>
        <w:t>5442 sayili il idaresi kanunun 66/1 maddesine aykirilik</w:t>
      </w:r>
      <w:r w:rsidRPr="00AF4C24">
        <w:rPr>
          <w:rFonts w:ascii="Times New Roman" w:hAnsi="Times New Roman"/>
        </w:rPr>
        <w:t xml:space="preserve"> iddiası ile fezleke düzenlenmiştir.</w:t>
      </w:r>
    </w:p>
    <w:p w:rsidR="00C069DB" w:rsidRPr="00AF4C24" w:rsidRDefault="00C069DB" w:rsidP="00C74B4C">
      <w:pPr>
        <w:pStyle w:val="ListeParagraf"/>
        <w:tabs>
          <w:tab w:val="left" w:pos="1134"/>
        </w:tabs>
        <w:spacing w:before="100" w:beforeAutospacing="1" w:after="240"/>
        <w:ind w:left="0" w:firstLine="709"/>
        <w:contextualSpacing w:val="0"/>
        <w:jc w:val="both"/>
        <w:rPr>
          <w:rFonts w:ascii="Times New Roman" w:hAnsi="Times New Roman"/>
        </w:rPr>
      </w:pPr>
      <w:r w:rsidRPr="00AF4C24">
        <w:rPr>
          <w:rFonts w:ascii="Times New Roman" w:hAnsi="Times New Roman"/>
        </w:rPr>
        <w:t xml:space="preserve">12.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C069DB" w:rsidRPr="00AF4C24" w:rsidRDefault="00C069DB" w:rsidP="00C069DB">
      <w:pPr>
        <w:pStyle w:val="NormalWeb"/>
        <w:tabs>
          <w:tab w:val="left" w:pos="1134"/>
        </w:tabs>
        <w:spacing w:after="240" w:afterAutospacing="0"/>
        <w:ind w:firstLine="709"/>
        <w:jc w:val="both"/>
      </w:pPr>
      <w:r w:rsidRPr="00AF4C24">
        <w:t xml:space="preserve">SONUÇ VE İSTEM </w:t>
      </w:r>
      <w:r w:rsidR="00E50339">
        <w:t xml:space="preserve"> </w:t>
      </w:r>
      <w:r w:rsidRPr="00AF4C24">
        <w:t xml:space="preserve">: </w:t>
      </w:r>
    </w:p>
    <w:p w:rsidR="00C069DB" w:rsidRPr="00AF4C24" w:rsidRDefault="00C069DB" w:rsidP="00C069DB">
      <w:pPr>
        <w:pStyle w:val="NormalWeb"/>
        <w:tabs>
          <w:tab w:val="left" w:pos="1134"/>
        </w:tabs>
        <w:spacing w:after="240" w:afterAutospacing="0"/>
        <w:ind w:firstLine="709"/>
        <w:jc w:val="both"/>
      </w:pPr>
      <w:r w:rsidRPr="00AF4C24">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C069DB" w:rsidRPr="00AF4C24" w:rsidRDefault="00C069DB" w:rsidP="00C069DB">
      <w:pPr>
        <w:pStyle w:val="NormalWeb"/>
        <w:tabs>
          <w:tab w:val="left" w:pos="1134"/>
        </w:tabs>
        <w:spacing w:after="240" w:afterAutospacing="0"/>
        <w:ind w:firstLine="709"/>
        <w:jc w:val="both"/>
      </w:pPr>
      <w:r w:rsidRPr="00AF4C24">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C74B4C" w:rsidRDefault="00C069DB" w:rsidP="00C74B4C">
      <w:pPr>
        <w:pStyle w:val="NormalWeb"/>
        <w:tabs>
          <w:tab w:val="left" w:pos="1134"/>
        </w:tabs>
        <w:spacing w:after="240" w:afterAutospacing="0"/>
        <w:ind w:firstLine="709"/>
        <w:jc w:val="both"/>
        <w:sectPr w:rsidR="00C74B4C" w:rsidSect="00627EB3">
          <w:headerReference w:type="default" r:id="rId41"/>
          <w:pgSz w:w="11906" w:h="16838"/>
          <w:pgMar w:top="1417" w:right="1417" w:bottom="1417" w:left="1417" w:header="709" w:footer="709" w:gutter="0"/>
          <w:cols w:space="708"/>
          <w:docGrid w:linePitch="360"/>
        </w:sectPr>
      </w:pPr>
      <w:r w:rsidRPr="00AF4C24">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C74B4C" w:rsidRPr="00B729B3" w:rsidRDefault="00C74B4C" w:rsidP="00C74B4C">
      <w:pPr>
        <w:tabs>
          <w:tab w:val="left" w:pos="1134"/>
        </w:tabs>
        <w:spacing w:before="100" w:beforeAutospacing="1" w:after="240" w:line="240" w:lineRule="auto"/>
        <w:ind w:firstLine="709"/>
        <w:jc w:val="both"/>
        <w:rPr>
          <w:rFonts w:ascii="Times New Roman" w:hAnsi="Times New Roman" w:cs="Times New Roman"/>
          <w:sz w:val="24"/>
        </w:rPr>
      </w:pPr>
      <w:r w:rsidRPr="00B729B3">
        <w:rPr>
          <w:rFonts w:ascii="Times New Roman" w:hAnsi="Times New Roman" w:cs="Times New Roman"/>
          <w:sz w:val="24"/>
        </w:rPr>
        <w:lastRenderedPageBreak/>
        <w:t>“…</w:t>
      </w:r>
    </w:p>
    <w:p w:rsidR="00C74B4C" w:rsidRPr="00B729B3" w:rsidRDefault="00C74B4C" w:rsidP="00C74B4C">
      <w:pPr>
        <w:pStyle w:val="ListeParagraf"/>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I. BAŞVURUYA KONU YASAMA İŞLEMİNİN HUKUKİ TAVSİFİ BAKIMINDAN:</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729B3">
        <w:rPr>
          <w:rFonts w:ascii="Times New Roman" w:hAnsi="Times New Roman"/>
          <w:i/>
        </w:rPr>
        <w:t xml:space="preserve"> "yasamanın yasamaya karşı yetkisiz olduğu alan</w:t>
      </w:r>
      <w:r w:rsidRPr="00B729B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B729B3">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C74B4C" w:rsidRPr="00B729B3" w:rsidRDefault="00C74B4C" w:rsidP="00D94E6B">
      <w:pPr>
        <w:pStyle w:val="ListeParagraf"/>
        <w:numPr>
          <w:ilvl w:val="0"/>
          <w:numId w:val="23"/>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729B3">
        <w:rPr>
          <w:rFonts w:ascii="Times New Roman" w:hAnsi="Times New Roman"/>
          <w:lang w:val="de-DE"/>
        </w:rPr>
        <w:t>“</w:t>
      </w:r>
      <w:r w:rsidRPr="00B729B3">
        <w:rPr>
          <w:rFonts w:ascii="Times New Roman" w:hAnsi="Times New Roman"/>
        </w:rPr>
        <w:t xml:space="preserve">Anayasa değişikliği” görünümünde gerçekleştirilmiştir. Anayasa Mahkemesi’nin </w:t>
      </w:r>
      <w:r w:rsidRPr="00B729B3">
        <w:rPr>
          <w:rFonts w:ascii="Times New Roman" w:hAnsi="Times New Roman"/>
          <w:lang w:val="de-DE"/>
        </w:rPr>
        <w:t>“</w:t>
      </w:r>
      <w:r w:rsidRPr="00B729B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B729B3">
        <w:rPr>
          <w:rFonts w:ascii="Times New Roman" w:hAnsi="Times New Roman"/>
          <w:i/>
          <w:iCs/>
          <w:lang w:val="pt-PT"/>
        </w:rPr>
        <w:t>ç</w:t>
      </w:r>
      <w:r w:rsidRPr="00B729B3">
        <w:rPr>
          <w:rFonts w:ascii="Times New Roman" w:hAnsi="Times New Roman"/>
          <w:i/>
          <w:iCs/>
        </w:rPr>
        <w:t xml:space="preserve">in </w:t>
      </w:r>
      <w:r w:rsidRPr="00B729B3">
        <w:rPr>
          <w:rFonts w:ascii="Times New Roman" w:hAnsi="Times New Roman"/>
          <w:i/>
          <w:iCs/>
          <w:lang w:val="sv-SE"/>
        </w:rPr>
        <w:t>ö</w:t>
      </w:r>
      <w:r w:rsidRPr="00B729B3">
        <w:rPr>
          <w:rFonts w:ascii="Times New Roman" w:hAnsi="Times New Roman"/>
          <w:i/>
          <w:iCs/>
        </w:rPr>
        <w:t>nüne getirilen metni kendi hukuk anlayışına g</w:t>
      </w:r>
      <w:r w:rsidRPr="00B729B3">
        <w:rPr>
          <w:rFonts w:ascii="Times New Roman" w:hAnsi="Times New Roman"/>
          <w:i/>
          <w:iCs/>
          <w:lang w:val="sv-SE"/>
        </w:rPr>
        <w:t>ö</w:t>
      </w:r>
      <w:r w:rsidRPr="00B729B3">
        <w:rPr>
          <w:rFonts w:ascii="Times New Roman" w:hAnsi="Times New Roman"/>
          <w:i/>
          <w:iCs/>
        </w:rPr>
        <w:t>re nitelendirebilmesini zorunlu kılar</w:t>
      </w:r>
      <w:r w:rsidRPr="00B729B3">
        <w:rPr>
          <w:rFonts w:ascii="Times New Roman" w:hAnsi="Times New Roman"/>
        </w:rPr>
        <w:t>” şeklindeki içtihadı yerleşiktir. Anayasa Mahkemesi, Esas: 1999/14, Karar Sayısı: 1999/6, 26.3.1999 günlü kararında, "</w:t>
      </w:r>
      <w:r w:rsidRPr="00B729B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729B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B729B3" w:rsidDel="007B5C98">
        <w:rPr>
          <w:rFonts w:ascii="Times New Roman" w:hAnsi="Times New Roman"/>
        </w:rPr>
        <w:t xml:space="preserve"> </w:t>
      </w:r>
      <w:r w:rsidRPr="00B729B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C74B4C" w:rsidRDefault="00C74B4C" w:rsidP="00D94E6B">
      <w:pPr>
        <w:pStyle w:val="ListeParagraf"/>
        <w:numPr>
          <w:ilvl w:val="0"/>
          <w:numId w:val="23"/>
        </w:numPr>
        <w:tabs>
          <w:tab w:val="left" w:pos="1134"/>
        </w:tabs>
        <w:spacing w:before="100" w:beforeAutospacing="1" w:after="240"/>
        <w:ind w:left="0" w:firstLine="709"/>
        <w:contextualSpacing w:val="0"/>
        <w:jc w:val="both"/>
      </w:pPr>
      <w:r w:rsidRPr="00B729B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C74B4C" w:rsidRPr="00B729B3" w:rsidRDefault="000E4231" w:rsidP="00C74B4C">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 </w:t>
      </w:r>
      <w:r w:rsidR="00C74B4C" w:rsidRPr="00B729B3">
        <w:rPr>
          <w:rFonts w:ascii="Times New Roman" w:hAnsi="Times New Roman"/>
        </w:rPr>
        <w:t xml:space="preserve">II. YASAMA DOKUNULMAZLIĞININ KALDIRILMASINA DAİR MECLİS KARARININ  ANAYASAYA, KANUNA VE İÇTÜZÜĞE AYKIRILIĞI BAKIMINDAN: </w:t>
      </w:r>
    </w:p>
    <w:p w:rsidR="00C74B4C" w:rsidRPr="00B729B3" w:rsidRDefault="00C74B4C" w:rsidP="00C74B4C">
      <w:pPr>
        <w:pStyle w:val="ListeParagraf"/>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Yasama dokunulmazlıklarının kaldırılması yönündeki bu Meclis kararı, Anayasanın 83 ve 85’üncü maddeleriyle, TBMM İç Tüzüğünün 131 ila 134’üncü maddelerini ihlal etmektedir.</w:t>
      </w:r>
      <w:r w:rsidRPr="00B729B3" w:rsidDel="00DE6088">
        <w:rPr>
          <w:rFonts w:ascii="Times New Roman" w:hAnsi="Times New Roman"/>
        </w:rPr>
        <w:t xml:space="preserve"> </w:t>
      </w:r>
      <w:r w:rsidRPr="00B729B3">
        <w:rPr>
          <w:rFonts w:ascii="Times New Roman" w:hAnsi="Times New Roman"/>
        </w:rPr>
        <w:t xml:space="preserve">Başvuruya konu yasama işlemi, başta hukuk devleti ve hukuki güvenlik ilkesi, ceza sorumluluğunun kişiselliği, savunma hakkı, kanunların geçmişe yürümezliği, masumiyet </w:t>
      </w:r>
      <w:r w:rsidRPr="00B729B3">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Anayasa Mahkemesi, İçtüzükte yer alan usul kurallarının iptale sebebiyet verip vermeme derecelerini değerlendirirken bir kriter ileri sürmüştür: "</w:t>
      </w:r>
      <w:r w:rsidRPr="00B729B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729B3">
        <w:rPr>
          <w:rFonts w:ascii="Times New Roman" w:hAnsi="Times New Roman"/>
        </w:rPr>
        <w:t xml:space="preserve"> "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729B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729B3">
        <w:rPr>
          <w:rFonts w:ascii="Times New Roman" w:hAnsi="Times New Roman"/>
        </w:rPr>
        <w:t xml:space="preserve">". Dönemin </w:t>
      </w:r>
      <w:r w:rsidRPr="00B729B3">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Başvuru konusu işlemin gerekçesinde, dokunulmazlığın kamu yararına, parlamento fonksiyonlarının korunmasına yönelik olduğu ve milletvekillerine </w:t>
      </w:r>
      <w:r w:rsidRPr="00B729B3">
        <w:rPr>
          <w:rFonts w:ascii="Times New Roman" w:hAnsi="Times New Roman"/>
          <w:lang w:val="de-DE"/>
        </w:rPr>
        <w:t>“</w:t>
      </w:r>
      <w:r w:rsidRPr="00B729B3">
        <w:rPr>
          <w:rFonts w:ascii="Times New Roman" w:hAnsi="Times New Roman"/>
        </w:rPr>
        <w:t xml:space="preserve">nispi koruma” getiren bir kurum olmasının </w:t>
      </w:r>
      <w:r w:rsidRPr="00B729B3">
        <w:rPr>
          <w:rFonts w:ascii="Times New Roman" w:hAnsi="Times New Roman"/>
          <w:lang w:val="de-DE"/>
        </w:rPr>
        <w:t>“</w:t>
      </w:r>
      <w:r w:rsidRPr="00B729B3">
        <w:rPr>
          <w:rFonts w:ascii="Times New Roman" w:hAnsi="Times New Roman"/>
        </w:rPr>
        <w:t xml:space="preserve">muhalefeti koruma” amacına yönelmiş olduğu çarpıtılarak, dokunulmazlığın kaldırılması sürecinin açıkça </w:t>
      </w:r>
      <w:r w:rsidRPr="00B729B3">
        <w:rPr>
          <w:rFonts w:ascii="Times New Roman" w:hAnsi="Times New Roman"/>
          <w:lang w:val="de-DE"/>
        </w:rPr>
        <w:t>“</w:t>
      </w:r>
      <w:r w:rsidRPr="00B729B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729B3">
        <w:rPr>
          <w:rFonts w:ascii="Times New Roman" w:hAnsi="Times New Roman"/>
          <w:i/>
        </w:rPr>
        <w:t>yasama dokunulmazlığıyla ilgili medenî dünyada bilenen bütün ilkelere aykırı</w:t>
      </w:r>
      <w:r w:rsidRPr="00B729B3">
        <w:rPr>
          <w:rFonts w:ascii="Times New Roman" w:hAnsi="Times New Roman"/>
        </w:rPr>
        <w:t>" olarak nitelenmiştir.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lastRenderedPageBreak/>
        <w:t>Başvuruya konu Meclis kararı, “</w:t>
      </w:r>
      <w:r w:rsidRPr="00B729B3">
        <w:rPr>
          <w:rFonts w:ascii="Times New Roman" w:hAnsi="Times New Roman"/>
          <w:i/>
        </w:rPr>
        <w:t>seçme ve seçilme ve siyasi faaliyette bulunma hakkı</w:t>
      </w:r>
      <w:r w:rsidRPr="00B729B3">
        <w:rPr>
          <w:rFonts w:ascii="Times New Roman" w:hAnsi="Times New Roman"/>
        </w:rPr>
        <w:t>”nı düzenleyen 67’inci maddesinin de ihlal etmektedir. Anayasa 67. maddesinin başlangıcında; “</w:t>
      </w:r>
      <w:r w:rsidRPr="00B729B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B729B3">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729B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B729B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C74B4C" w:rsidRPr="00B729B3" w:rsidRDefault="00C74B4C" w:rsidP="00C74B4C">
      <w:pPr>
        <w:tabs>
          <w:tab w:val="left" w:pos="1134"/>
        </w:tabs>
        <w:spacing w:before="100" w:beforeAutospacing="1" w:after="240" w:line="240" w:lineRule="auto"/>
        <w:ind w:firstLine="709"/>
        <w:jc w:val="both"/>
        <w:rPr>
          <w:rFonts w:ascii="Times New Roman" w:hAnsi="Times New Roman" w:cs="Times New Roman"/>
          <w:i/>
          <w:sz w:val="24"/>
          <w:szCs w:val="24"/>
        </w:rPr>
      </w:pPr>
      <w:r w:rsidRPr="00B729B3">
        <w:rPr>
          <w:rFonts w:ascii="Times New Roman" w:hAnsi="Times New Roman" w:cs="Times New Roman"/>
          <w:sz w:val="24"/>
          <w:szCs w:val="24"/>
        </w:rPr>
        <w:t>“</w:t>
      </w:r>
      <w:r w:rsidRPr="00B729B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B729B3">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C74B4C" w:rsidRPr="00B729B3" w:rsidRDefault="00C74B4C" w:rsidP="00D94E6B">
      <w:pPr>
        <w:pStyle w:val="ListeParagraf"/>
        <w:numPr>
          <w:ilvl w:val="0"/>
          <w:numId w:val="24"/>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Başvuruya konu yasama işlemi aynı zamanda, Anayasanın 36’ncı, AİHS’nin 6’ncı maddesinin de ihlalini teşkil etmektedir. </w:t>
      </w:r>
      <w:r w:rsidRPr="00B729B3">
        <w:rPr>
          <w:rFonts w:ascii="Times New Roman" w:hAnsi="Times New Roman"/>
          <w:lang w:eastAsia="tr-TR"/>
        </w:rPr>
        <w:t>Adil yargılanma hakkı olarak adlandırılan b</w:t>
      </w:r>
      <w:r w:rsidRPr="00B729B3">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C74B4C" w:rsidRPr="00B729B3" w:rsidRDefault="00C74B4C" w:rsidP="00D94E6B">
      <w:pPr>
        <w:pStyle w:val="ListeParagraf1"/>
        <w:numPr>
          <w:ilvl w:val="0"/>
          <w:numId w:val="24"/>
        </w:numPr>
        <w:tabs>
          <w:tab w:val="left" w:pos="1134"/>
        </w:tabs>
        <w:spacing w:before="100" w:beforeAutospacing="1" w:after="240" w:line="240" w:lineRule="auto"/>
        <w:ind w:left="0" w:firstLine="709"/>
      </w:pPr>
      <w:r w:rsidRPr="00B729B3">
        <w:rPr>
          <w:szCs w:val="24"/>
        </w:rPr>
        <w:t xml:space="preserve">Yasama  işlemi, İçtüzüğün 148’inci maddesini de ihlal etmektedir. </w:t>
      </w:r>
      <w:r w:rsidRPr="00B729B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C74B4C" w:rsidRPr="00B729B3" w:rsidRDefault="00C74B4C" w:rsidP="00437999">
      <w:pPr>
        <w:pStyle w:val="ListeParagraf1"/>
        <w:tabs>
          <w:tab w:val="left" w:pos="1134"/>
        </w:tabs>
        <w:spacing w:before="100" w:beforeAutospacing="1" w:after="240" w:line="240" w:lineRule="auto"/>
        <w:ind w:left="0" w:firstLine="709"/>
      </w:pPr>
      <w:r w:rsidRPr="00B729B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C74B4C" w:rsidRPr="00B729B3" w:rsidRDefault="000E4231" w:rsidP="00C74B4C">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 </w:t>
      </w:r>
      <w:r w:rsidR="00C74B4C" w:rsidRPr="00B729B3">
        <w:rPr>
          <w:rFonts w:ascii="Times New Roman" w:hAnsi="Times New Roman"/>
        </w:rPr>
        <w:t>III. YASAMA DOKUNULMAZLIKLARININ KAYNAĞI VE TÜRKİYE'DEKİ UYGULAMA</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B729B3">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B729B3">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C74B4C" w:rsidRPr="00B729B3" w:rsidRDefault="00C74B4C" w:rsidP="00D94E6B">
      <w:pPr>
        <w:pStyle w:val="ListeParagraf"/>
        <w:numPr>
          <w:ilvl w:val="0"/>
          <w:numId w:val="25"/>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HDP kanuna uygun olarak kurulmuş ve Yüksek Mahkemenin denetimine tabi yasal ve meşru bir partidir. HDP </w:t>
      </w:r>
      <w:r w:rsidRPr="00B729B3">
        <w:rPr>
          <w:rFonts w:ascii="Times New Roman" w:hAnsi="Times New Roman"/>
          <w:shd w:val="clear" w:color="auto" w:fill="FFFFFF"/>
        </w:rPr>
        <w:t>Tüzüğü'nün ilk maddesine göre,</w:t>
      </w:r>
    </w:p>
    <w:p w:rsidR="00C74B4C" w:rsidRPr="00B729B3" w:rsidRDefault="00C74B4C" w:rsidP="00C74B4C">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B729B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C74B4C" w:rsidRPr="00B729B3" w:rsidRDefault="00C74B4C" w:rsidP="00C74B4C">
      <w:pPr>
        <w:pStyle w:val="ListeParagraf"/>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C74B4C" w:rsidRPr="00B729B3" w:rsidRDefault="00437999" w:rsidP="00C74B4C">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IV. </w:t>
      </w:r>
      <w:r w:rsidR="00C74B4C" w:rsidRPr="00B729B3">
        <w:rPr>
          <w:rFonts w:ascii="Times New Roman" w:hAnsi="Times New Roman"/>
        </w:rPr>
        <w:t>HAK VE ÖZGÜRLÜKLER BAKIMINDAN DOKUNULMAZLIKLARIN KALDIRILMASI KARARI VE FEZLEKELER</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B729B3">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Halkların Demokratik Partisi (HDP), ülke çapında örgütlüdür ve anayasal temelde siyasal iktidarı hedeflemektedir. </w:t>
      </w:r>
      <w:r w:rsidRPr="00B729B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B729B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B729B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B729B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729B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729B3">
        <w:rPr>
          <w:rFonts w:ascii="Times New Roman" w:hAnsi="Times New Roman"/>
          <w:shd w:val="clear" w:color="auto" w:fill="FFFFFF"/>
        </w:rPr>
        <w:t>.</w:t>
      </w:r>
      <w:r w:rsidRPr="00B729B3">
        <w:rPr>
          <w:rStyle w:val="apple-converted-space"/>
          <w:rFonts w:ascii="Times New Roman" w:hAnsi="Times New Roman"/>
          <w:shd w:val="clear" w:color="auto" w:fill="FFFFFF"/>
        </w:rPr>
        <w:t>"</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shd w:val="clear" w:color="auto" w:fill="FFFFFF"/>
        </w:rPr>
      </w:pPr>
      <w:r w:rsidRPr="00B729B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shd w:val="clear" w:color="auto" w:fill="FFFFFF"/>
        </w:rPr>
      </w:pPr>
      <w:r w:rsidRPr="00B729B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C74B4C" w:rsidRPr="00B729B3" w:rsidRDefault="00C74B4C" w:rsidP="00C74B4C">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B729B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C74B4C" w:rsidRPr="00B729B3" w:rsidRDefault="00C74B4C" w:rsidP="00C74B4C">
      <w:pPr>
        <w:tabs>
          <w:tab w:val="left" w:pos="1134"/>
        </w:tabs>
        <w:spacing w:before="100" w:beforeAutospacing="1" w:after="240" w:line="240" w:lineRule="auto"/>
        <w:ind w:firstLine="709"/>
        <w:jc w:val="both"/>
        <w:rPr>
          <w:rFonts w:ascii="Times New Roman" w:hAnsi="Times New Roman" w:cs="Times New Roman"/>
          <w:sz w:val="24"/>
          <w:szCs w:val="24"/>
        </w:rPr>
      </w:pPr>
      <w:r w:rsidRPr="00B729B3">
        <w:rPr>
          <w:rFonts w:ascii="Times New Roman" w:hAnsi="Times New Roman" w:cs="Times New Roman"/>
          <w:sz w:val="24"/>
          <w:szCs w:val="24"/>
          <w:shd w:val="clear" w:color="auto" w:fill="FFFFFF"/>
        </w:rPr>
        <w:t>"</w:t>
      </w:r>
      <w:r w:rsidRPr="00B729B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729B3">
        <w:rPr>
          <w:rFonts w:ascii="Times New Roman" w:hAnsi="Times New Roman" w:cs="Times New Roman"/>
          <w:sz w:val="24"/>
          <w:szCs w:val="24"/>
        </w:rPr>
        <w:t>"</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Yüksek Mahkeme önüne gelen metnin ne olduğunu kendisi niteleyecektir. İş bu başvuru ile Yüksek Mahkeme önüne getirdiğimiz metin bir anayasa değişikliği değil </w:t>
      </w:r>
      <w:r w:rsidRPr="00B729B3">
        <w:rPr>
          <w:rFonts w:ascii="Times New Roman" w:hAnsi="Times New Roman"/>
        </w:rPr>
        <w:lastRenderedPageBreak/>
        <w:t>dokunulmazlıkların kaldırılmasına ilişkin bir Meclis Kararıdır ve her yönüyle anayasaya aykırı, iptali gerekli bir Meclis kararıdır.</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C74B4C" w:rsidRDefault="00C74B4C" w:rsidP="00D94E6B">
      <w:pPr>
        <w:pStyle w:val="ListeParagraf"/>
        <w:numPr>
          <w:ilvl w:val="0"/>
          <w:numId w:val="26"/>
        </w:numPr>
        <w:tabs>
          <w:tab w:val="left" w:pos="1134"/>
        </w:tabs>
        <w:spacing w:before="100" w:beforeAutospacing="1" w:after="240"/>
        <w:ind w:left="0" w:firstLine="709"/>
        <w:contextualSpacing w:val="0"/>
        <w:jc w:val="both"/>
      </w:pPr>
      <w:r w:rsidRPr="00B729B3">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C74B4C" w:rsidRDefault="00C74B4C" w:rsidP="00C74B4C">
      <w:pPr>
        <w:pStyle w:val="ListeParagraf"/>
        <w:tabs>
          <w:tab w:val="left" w:pos="1134"/>
        </w:tabs>
        <w:spacing w:before="100" w:beforeAutospacing="1" w:after="240"/>
        <w:ind w:left="0" w:firstLine="709"/>
        <w:contextualSpacing w:val="0"/>
        <w:jc w:val="both"/>
      </w:pPr>
      <w:r w:rsidRPr="00B729B3">
        <w:rPr>
          <w:rFonts w:ascii="Times New Roman" w:hAnsi="Times New Roman"/>
        </w:rPr>
        <w:t>Tarafımıza bugüne kadar ulaşan fezlekeler aşağıda sıralanmıştır;</w:t>
      </w:r>
    </w:p>
    <w:p w:rsidR="00C74B4C" w:rsidRDefault="00C74B4C" w:rsidP="00C74B4C">
      <w:pPr>
        <w:pStyle w:val="ListeParagraf"/>
        <w:tabs>
          <w:tab w:val="left" w:pos="1134"/>
        </w:tabs>
        <w:spacing w:before="100" w:beforeAutospacing="1" w:after="240"/>
        <w:ind w:left="0" w:firstLine="709"/>
        <w:contextualSpacing w:val="0"/>
        <w:jc w:val="both"/>
      </w:pPr>
      <w:r w:rsidRPr="00B729B3">
        <w:rPr>
          <w:rFonts w:ascii="Times New Roman" w:hAnsi="Times New Roman"/>
          <w:i/>
        </w:rPr>
        <w:t xml:space="preserve">26 Temmuz 2015 günü HDP ve DBP Batman İl Başkanlıkları organizesinde ‘Savaşa ve Siyasi Soykırıma Karşı Barış’ adı altında Belediye Hizmet Binası yakınlarında gerçekleştirilen ve yolun trafiğe kapatıldığı etkinliğe katıldığı </w:t>
      </w:r>
      <w:r w:rsidRPr="00B729B3">
        <w:rPr>
          <w:rFonts w:ascii="Times New Roman" w:hAnsi="Times New Roman"/>
        </w:rPr>
        <w:t xml:space="preserve">böylece </w:t>
      </w:r>
      <w:r w:rsidRPr="00B729B3">
        <w:rPr>
          <w:rFonts w:ascii="Times New Roman" w:hAnsi="Times New Roman"/>
          <w:i/>
        </w:rPr>
        <w:t>“2911 sayılı Toplantı ve Gösteri Yürüyüşleri Yasasının 28. Maddesine aykırı davranma”</w:t>
      </w:r>
      <w:r w:rsidRPr="00B729B3">
        <w:rPr>
          <w:rFonts w:ascii="Times New Roman" w:hAnsi="Times New Roman"/>
        </w:rPr>
        <w:t xml:space="preserve"> suçunu işlediği savıyla Batman Cumhuriyet Başsavcılığınca başlatılan 2015/17165 sayılı soruşturmaya dayanmaktadır.</w:t>
      </w:r>
    </w:p>
    <w:p w:rsidR="00C74B4C" w:rsidRPr="00B729B3" w:rsidRDefault="00C74B4C" w:rsidP="00D94E6B">
      <w:pPr>
        <w:pStyle w:val="ListeParagraf"/>
        <w:numPr>
          <w:ilvl w:val="0"/>
          <w:numId w:val="26"/>
        </w:numPr>
        <w:tabs>
          <w:tab w:val="left" w:pos="1134"/>
        </w:tabs>
        <w:spacing w:before="100" w:beforeAutospacing="1" w:after="240"/>
        <w:ind w:left="0" w:firstLine="709"/>
        <w:contextualSpacing w:val="0"/>
        <w:jc w:val="both"/>
        <w:rPr>
          <w:rFonts w:ascii="Times New Roman" w:hAnsi="Times New Roman"/>
        </w:rPr>
      </w:pPr>
      <w:r w:rsidRPr="00B729B3">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C74B4C" w:rsidRPr="00B729B3" w:rsidRDefault="00C74B4C" w:rsidP="00C74B4C">
      <w:pPr>
        <w:pStyle w:val="NormalWeb"/>
        <w:tabs>
          <w:tab w:val="left" w:pos="1134"/>
        </w:tabs>
        <w:spacing w:after="240" w:afterAutospacing="0"/>
        <w:ind w:firstLine="709"/>
        <w:jc w:val="both"/>
        <w:rPr>
          <w:u w:val="single"/>
        </w:rPr>
      </w:pPr>
      <w:r w:rsidRPr="00B729B3">
        <w:rPr>
          <w:u w:val="single"/>
        </w:rPr>
        <w:t xml:space="preserve">SONUÇ VE İSTEM </w:t>
      </w:r>
      <w:r w:rsidR="000E4231">
        <w:rPr>
          <w:u w:val="single"/>
        </w:rPr>
        <w:t xml:space="preserve"> </w:t>
      </w:r>
      <w:r w:rsidRPr="00B729B3">
        <w:rPr>
          <w:u w:val="single"/>
        </w:rPr>
        <w:t xml:space="preserve">: </w:t>
      </w:r>
    </w:p>
    <w:p w:rsidR="00C74B4C" w:rsidRPr="00B729B3" w:rsidRDefault="00C74B4C" w:rsidP="00C74B4C">
      <w:pPr>
        <w:pStyle w:val="NormalWeb"/>
        <w:tabs>
          <w:tab w:val="left" w:pos="1134"/>
        </w:tabs>
        <w:spacing w:after="240" w:afterAutospacing="0"/>
        <w:ind w:firstLine="709"/>
        <w:jc w:val="both"/>
      </w:pPr>
      <w:r w:rsidRPr="00B729B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C74B4C" w:rsidRPr="00B729B3" w:rsidRDefault="00C74B4C" w:rsidP="00C74B4C">
      <w:pPr>
        <w:pStyle w:val="NormalWeb"/>
        <w:tabs>
          <w:tab w:val="left" w:pos="1134"/>
        </w:tabs>
        <w:spacing w:after="240" w:afterAutospacing="0"/>
        <w:ind w:firstLine="709"/>
        <w:jc w:val="both"/>
      </w:pPr>
      <w:r w:rsidRPr="00B729B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437999" w:rsidRDefault="00C74B4C" w:rsidP="00437999">
      <w:pPr>
        <w:pStyle w:val="NormalWeb"/>
        <w:tabs>
          <w:tab w:val="left" w:pos="1134"/>
        </w:tabs>
        <w:spacing w:after="240" w:afterAutospacing="0"/>
        <w:ind w:firstLine="709"/>
        <w:jc w:val="both"/>
        <w:sectPr w:rsidR="00437999" w:rsidSect="00627EB3">
          <w:headerReference w:type="default" r:id="rId42"/>
          <w:pgSz w:w="11906" w:h="16838"/>
          <w:pgMar w:top="1417" w:right="1417" w:bottom="1417" w:left="1417" w:header="709" w:footer="709" w:gutter="0"/>
          <w:cols w:space="708"/>
          <w:docGrid w:linePitch="360"/>
        </w:sectPr>
      </w:pPr>
      <w:r w:rsidRPr="00B729B3">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437999" w:rsidRPr="003D7959" w:rsidRDefault="00437999" w:rsidP="00437999">
      <w:pPr>
        <w:tabs>
          <w:tab w:val="left" w:pos="1134"/>
        </w:tabs>
        <w:spacing w:before="100" w:beforeAutospacing="1" w:after="240" w:line="240" w:lineRule="auto"/>
        <w:ind w:firstLine="709"/>
        <w:jc w:val="both"/>
        <w:rPr>
          <w:rFonts w:ascii="Times New Roman" w:hAnsi="Times New Roman" w:cs="Times New Roman"/>
          <w:sz w:val="24"/>
        </w:rPr>
      </w:pPr>
      <w:r w:rsidRPr="003D7959">
        <w:rPr>
          <w:rFonts w:ascii="Times New Roman" w:hAnsi="Times New Roman" w:cs="Times New Roman"/>
          <w:sz w:val="24"/>
        </w:rPr>
        <w:lastRenderedPageBreak/>
        <w:t>“…</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I. </w:t>
      </w:r>
      <w:r w:rsidRPr="003D7959">
        <w:rPr>
          <w:rFonts w:ascii="Times New Roman" w:hAnsi="Times New Roman"/>
        </w:rPr>
        <w:t>BAŞVURUYA KONU YASAMA İŞLEMİNİN HUKUKİ TAVSİFİ BAKIMINDAN:</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3D7959">
        <w:rPr>
          <w:rFonts w:ascii="Times New Roman" w:hAnsi="Times New Roman"/>
          <w:i/>
        </w:rPr>
        <w:t xml:space="preserve"> "yasamanın yasamaya karşı yetkisiz olduğu alan</w:t>
      </w:r>
      <w:r w:rsidRPr="003D7959">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3D7959">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437999" w:rsidRPr="003D7959" w:rsidRDefault="00437999" w:rsidP="00D94E6B">
      <w:pPr>
        <w:pStyle w:val="ListeParagraf"/>
        <w:numPr>
          <w:ilvl w:val="0"/>
          <w:numId w:val="28"/>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3D7959">
        <w:rPr>
          <w:rFonts w:ascii="Times New Roman" w:hAnsi="Times New Roman"/>
          <w:lang w:val="de-DE"/>
        </w:rPr>
        <w:t>“</w:t>
      </w:r>
      <w:r w:rsidRPr="003D7959">
        <w:rPr>
          <w:rFonts w:ascii="Times New Roman" w:hAnsi="Times New Roman"/>
        </w:rPr>
        <w:t xml:space="preserve">Anayasa değişikliği” görünümünde gerçekleştirilmiştir. Anayasa Mahkemesi’nin </w:t>
      </w:r>
      <w:r w:rsidRPr="003D7959">
        <w:rPr>
          <w:rFonts w:ascii="Times New Roman" w:hAnsi="Times New Roman"/>
          <w:lang w:val="de-DE"/>
        </w:rPr>
        <w:t>“</w:t>
      </w:r>
      <w:r w:rsidRPr="003D7959">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3D7959">
        <w:rPr>
          <w:rFonts w:ascii="Times New Roman" w:hAnsi="Times New Roman"/>
          <w:i/>
          <w:iCs/>
          <w:lang w:val="pt-PT"/>
        </w:rPr>
        <w:t>ç</w:t>
      </w:r>
      <w:r w:rsidRPr="003D7959">
        <w:rPr>
          <w:rFonts w:ascii="Times New Roman" w:hAnsi="Times New Roman"/>
          <w:i/>
          <w:iCs/>
        </w:rPr>
        <w:t xml:space="preserve">in </w:t>
      </w:r>
      <w:r w:rsidRPr="003D7959">
        <w:rPr>
          <w:rFonts w:ascii="Times New Roman" w:hAnsi="Times New Roman"/>
          <w:i/>
          <w:iCs/>
          <w:lang w:val="sv-SE"/>
        </w:rPr>
        <w:t>ö</w:t>
      </w:r>
      <w:r w:rsidRPr="003D7959">
        <w:rPr>
          <w:rFonts w:ascii="Times New Roman" w:hAnsi="Times New Roman"/>
          <w:i/>
          <w:iCs/>
        </w:rPr>
        <w:t>nüne getirilen metni kendi hukuk anlayışına g</w:t>
      </w:r>
      <w:r w:rsidRPr="003D7959">
        <w:rPr>
          <w:rFonts w:ascii="Times New Roman" w:hAnsi="Times New Roman"/>
          <w:i/>
          <w:iCs/>
          <w:lang w:val="sv-SE"/>
        </w:rPr>
        <w:t>ö</w:t>
      </w:r>
      <w:r w:rsidRPr="003D7959">
        <w:rPr>
          <w:rFonts w:ascii="Times New Roman" w:hAnsi="Times New Roman"/>
          <w:i/>
          <w:iCs/>
        </w:rPr>
        <w:t>re nitelendirebilmesini zorunlu kılar</w:t>
      </w:r>
      <w:r w:rsidRPr="003D7959">
        <w:rPr>
          <w:rFonts w:ascii="Times New Roman" w:hAnsi="Times New Roman"/>
        </w:rPr>
        <w:t>” şeklindeki içtihadı yerleşiktir. Anayasa Mahkemesi, Esas: 1999/14, Karar Sayısı: 1999/6, 26.3.1999 günlü kararında, "</w:t>
      </w:r>
      <w:r w:rsidRPr="003D7959">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3D7959">
        <w:rPr>
          <w:rFonts w:ascii="Times New Roman" w:hAnsi="Times New Roman"/>
        </w:rPr>
        <w:t>" tespitini yapmıştır. Bu tespitin, Anayasa Mahkemesi'ne başvuru yolunun açıkça öngörüldüğü yasama dokunulmazlığının kaldırılması bakımından evleviyetle geçerli olması gerekir.</w:t>
      </w:r>
      <w:r w:rsidRPr="003D7959" w:rsidDel="007B5C98">
        <w:rPr>
          <w:rFonts w:ascii="Times New Roman" w:hAnsi="Times New Roman"/>
        </w:rPr>
        <w:t xml:space="preserve"> </w:t>
      </w:r>
      <w:r w:rsidRPr="003D7959">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437999" w:rsidRDefault="00437999" w:rsidP="00D94E6B">
      <w:pPr>
        <w:pStyle w:val="ListeParagraf"/>
        <w:numPr>
          <w:ilvl w:val="0"/>
          <w:numId w:val="28"/>
        </w:numPr>
        <w:tabs>
          <w:tab w:val="left" w:pos="1134"/>
        </w:tabs>
        <w:spacing w:before="100" w:beforeAutospacing="1" w:after="240"/>
        <w:ind w:left="0" w:firstLine="709"/>
        <w:contextualSpacing w:val="0"/>
        <w:jc w:val="both"/>
      </w:pPr>
      <w:r w:rsidRPr="003D7959">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II. YASAMA DOKUNULMAZLIĞININ KALDIRILMASINA DAİR MECLİS KARARININ  ANAYASAYA, KANUNA VE İÇTÜZÜĞE AYKIRILIĞI BAKIMINDAN: </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Yasama dokunulmazlıklarının kaldırılması yönündeki bu Meclis kararı, Anayasanın 83 ve 85’üncü maddeleriyle, TBMM İç Tüzüğünün 131 ila 134’üncü maddelerini ihlal etmektedir.</w:t>
      </w:r>
      <w:r w:rsidRPr="003D7959" w:rsidDel="00DE6088">
        <w:rPr>
          <w:rFonts w:ascii="Times New Roman" w:hAnsi="Times New Roman"/>
        </w:rPr>
        <w:t xml:space="preserve"> </w:t>
      </w:r>
      <w:r w:rsidRPr="003D7959">
        <w:rPr>
          <w:rFonts w:ascii="Times New Roman" w:hAnsi="Times New Roman"/>
        </w:rPr>
        <w:t xml:space="preserve">Başvuruya konu yasama işlemi, başta hukuk devleti ve hukuki güvenlik ilkesi, ceza sorumluluğunun kişiselliği, savunma hakkı, kanunların geçmişe yürümezliği, masumiyet </w:t>
      </w:r>
      <w:r w:rsidRPr="003D7959">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Anayasa Mahkemesi, İçtüzükte yer alan usul kurallarının iptale sebebiyet verip vermeme derecelerini değerlendirirken bir kriter ileri sürmüştür: "</w:t>
      </w:r>
      <w:r w:rsidRPr="003D7959">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3D7959">
        <w:rPr>
          <w:rFonts w:ascii="Times New Roman" w:hAnsi="Times New Roman"/>
        </w:rPr>
        <w:t xml:space="preserve"> "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3D7959">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3D7959">
        <w:rPr>
          <w:rFonts w:ascii="Times New Roman" w:hAnsi="Times New Roman"/>
        </w:rPr>
        <w:t xml:space="preserve">". Dönemin </w:t>
      </w:r>
      <w:r w:rsidRPr="003D7959">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Başvuru konusu işlemin gerekçesinde, dokunulmazlığın kamu yararına, parlamento fonksiyonlarının korunmasına yönelik olduğu ve milletvekillerine </w:t>
      </w:r>
      <w:r w:rsidRPr="003D7959">
        <w:rPr>
          <w:rFonts w:ascii="Times New Roman" w:hAnsi="Times New Roman"/>
          <w:lang w:val="de-DE"/>
        </w:rPr>
        <w:t>“</w:t>
      </w:r>
      <w:r w:rsidRPr="003D7959">
        <w:rPr>
          <w:rFonts w:ascii="Times New Roman" w:hAnsi="Times New Roman"/>
        </w:rPr>
        <w:t xml:space="preserve">nispi koruma” getiren bir kurum olmasının </w:t>
      </w:r>
      <w:r w:rsidRPr="003D7959">
        <w:rPr>
          <w:rFonts w:ascii="Times New Roman" w:hAnsi="Times New Roman"/>
          <w:lang w:val="de-DE"/>
        </w:rPr>
        <w:t>“</w:t>
      </w:r>
      <w:r w:rsidRPr="003D7959">
        <w:rPr>
          <w:rFonts w:ascii="Times New Roman" w:hAnsi="Times New Roman"/>
        </w:rPr>
        <w:t xml:space="preserve">muhalefeti koruma” amacına yönelmiş olduğu çarpıtılarak, dokunulmazlığın kaldırılması sürecinin açıkça </w:t>
      </w:r>
      <w:r w:rsidRPr="003D7959">
        <w:rPr>
          <w:rFonts w:ascii="Times New Roman" w:hAnsi="Times New Roman"/>
          <w:lang w:val="de-DE"/>
        </w:rPr>
        <w:t>“</w:t>
      </w:r>
      <w:r w:rsidRPr="003D7959">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3D7959">
        <w:rPr>
          <w:rFonts w:ascii="Times New Roman" w:hAnsi="Times New Roman"/>
          <w:i/>
        </w:rPr>
        <w:t>yasama dokunulmazlığıyla ilgili medenî dünyada bilenen bütün ilkelere aykırı</w:t>
      </w:r>
      <w:r w:rsidRPr="003D7959">
        <w:rPr>
          <w:rFonts w:ascii="Times New Roman" w:hAnsi="Times New Roman"/>
        </w:rPr>
        <w:t>" olarak nitelenmiştir.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lastRenderedPageBreak/>
        <w:t>Başvuruya konu Meclis kararı, “</w:t>
      </w:r>
      <w:r w:rsidRPr="003D7959">
        <w:rPr>
          <w:rFonts w:ascii="Times New Roman" w:hAnsi="Times New Roman"/>
          <w:i/>
        </w:rPr>
        <w:t>seçme ve seçilme ve siyasi faaliyette bulunma hakkı</w:t>
      </w:r>
      <w:r w:rsidRPr="003D7959">
        <w:rPr>
          <w:rFonts w:ascii="Times New Roman" w:hAnsi="Times New Roman"/>
        </w:rPr>
        <w:t>”nı düzenleyen 67’inci maddesinin de ihlal etmektedir. Anayasa 67. maddesinin başlangıcında; “</w:t>
      </w:r>
      <w:r w:rsidRPr="003D7959">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3D7959">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3D7959">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3D7959">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437999" w:rsidRPr="003D7959" w:rsidRDefault="00437999" w:rsidP="00437999">
      <w:pPr>
        <w:tabs>
          <w:tab w:val="left" w:pos="1134"/>
        </w:tabs>
        <w:spacing w:before="100" w:beforeAutospacing="1" w:after="240" w:line="240" w:lineRule="auto"/>
        <w:ind w:firstLine="709"/>
        <w:jc w:val="both"/>
        <w:rPr>
          <w:rFonts w:ascii="Times New Roman" w:hAnsi="Times New Roman" w:cs="Times New Roman"/>
          <w:i/>
          <w:sz w:val="24"/>
          <w:szCs w:val="24"/>
        </w:rPr>
      </w:pPr>
      <w:r w:rsidRPr="003D7959">
        <w:rPr>
          <w:rFonts w:ascii="Times New Roman" w:hAnsi="Times New Roman" w:cs="Times New Roman"/>
          <w:sz w:val="24"/>
          <w:szCs w:val="24"/>
        </w:rPr>
        <w:t>“</w:t>
      </w:r>
      <w:r w:rsidRPr="003D7959">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3D7959">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437999" w:rsidRPr="003D7959" w:rsidRDefault="00437999" w:rsidP="00D94E6B">
      <w:pPr>
        <w:pStyle w:val="ListeParagraf"/>
        <w:numPr>
          <w:ilvl w:val="0"/>
          <w:numId w:val="29"/>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Başvuruya konu yasama işlemi aynı zamanda, Anayasanın 36’ncı, AİHS’nin 6’ncı maddesinin de ihlalini teşkil etmektedir. </w:t>
      </w:r>
      <w:r w:rsidRPr="003D7959">
        <w:rPr>
          <w:rFonts w:ascii="Times New Roman" w:hAnsi="Times New Roman"/>
          <w:lang w:eastAsia="tr-TR"/>
        </w:rPr>
        <w:t>Adil yargılanma hakkı olarak adlandırılan b</w:t>
      </w:r>
      <w:r w:rsidRPr="003D7959">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437999" w:rsidRPr="003D7959" w:rsidRDefault="00437999" w:rsidP="00D94E6B">
      <w:pPr>
        <w:pStyle w:val="ListeParagraf1"/>
        <w:numPr>
          <w:ilvl w:val="0"/>
          <w:numId w:val="29"/>
        </w:numPr>
        <w:tabs>
          <w:tab w:val="left" w:pos="1134"/>
        </w:tabs>
        <w:spacing w:before="100" w:beforeAutospacing="1" w:after="240" w:line="240" w:lineRule="auto"/>
        <w:ind w:left="0" w:firstLine="709"/>
      </w:pPr>
      <w:r w:rsidRPr="003D7959">
        <w:rPr>
          <w:szCs w:val="24"/>
        </w:rPr>
        <w:t xml:space="preserve">Yasama işlemi, İçtüzüğün 148’inci maddesini de ihlal etmektedir. </w:t>
      </w:r>
      <w:r w:rsidRPr="003D7959">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437999" w:rsidRPr="003D7959" w:rsidRDefault="00437999" w:rsidP="00714B74">
      <w:pPr>
        <w:pStyle w:val="ListeParagraf1"/>
        <w:tabs>
          <w:tab w:val="left" w:pos="1134"/>
        </w:tabs>
        <w:spacing w:before="100" w:beforeAutospacing="1" w:after="240" w:line="240" w:lineRule="auto"/>
        <w:ind w:left="0" w:firstLine="709"/>
      </w:pPr>
      <w:r w:rsidRPr="003D7959">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437999" w:rsidRPr="003D7959" w:rsidRDefault="00714B74" w:rsidP="00437999">
      <w:pPr>
        <w:pStyle w:val="ListeParagraf"/>
        <w:tabs>
          <w:tab w:val="left" w:pos="1134"/>
        </w:tabs>
        <w:spacing w:before="100" w:beforeAutospacing="1" w:after="240"/>
        <w:ind w:left="0" w:firstLine="709"/>
        <w:contextualSpacing w:val="0"/>
        <w:jc w:val="both"/>
        <w:rPr>
          <w:rFonts w:ascii="Times New Roman" w:hAnsi="Times New Roman"/>
        </w:rPr>
      </w:pPr>
      <w:r>
        <w:rPr>
          <w:rFonts w:ascii="Times New Roman" w:hAnsi="Times New Roman"/>
        </w:rPr>
        <w:t xml:space="preserve"> </w:t>
      </w:r>
      <w:r w:rsidR="00437999" w:rsidRPr="003D7959">
        <w:rPr>
          <w:rFonts w:ascii="Times New Roman" w:hAnsi="Times New Roman"/>
        </w:rPr>
        <w:t>III. YASAMA DOKUNULMAZLIKLARININ KAYNAĞI VE TÜRKİYE'DEKİ UYGULAMA</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3D7959">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3D7959">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437999" w:rsidRPr="003D7959" w:rsidRDefault="00437999" w:rsidP="00D94E6B">
      <w:pPr>
        <w:pStyle w:val="ListeParagraf"/>
        <w:numPr>
          <w:ilvl w:val="0"/>
          <w:numId w:val="30"/>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HDP kanuna uygun olarak kurulmuş ve Yüksek Mahkemenin denetimine tabi yasal ve meşru bir partidir. HDP </w:t>
      </w:r>
      <w:r w:rsidRPr="003D7959">
        <w:rPr>
          <w:rFonts w:ascii="Times New Roman" w:hAnsi="Times New Roman"/>
          <w:shd w:val="clear" w:color="auto" w:fill="FFFFFF"/>
        </w:rPr>
        <w:t>Tüzüğü'nün ilk maddesine göre,</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3D7959">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IV. HAK VE ÖZGÜRLÜKLER BAKIMINDAN DOKUNULMAZLIKLARIN KALDIRILMASI KARARI VE FEZLEKELER</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3D7959">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Halkların Demokratik Partisi (HDP), ülke çapında örgütlüdür ve anayasal temelde siyasal iktidarı hedeflemektedir. </w:t>
      </w:r>
      <w:r w:rsidRPr="003D7959">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3D7959">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3D7959">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3D7959">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3D7959">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3D7959">
        <w:rPr>
          <w:rFonts w:ascii="Times New Roman" w:hAnsi="Times New Roman"/>
          <w:shd w:val="clear" w:color="auto" w:fill="FFFFFF"/>
        </w:rPr>
        <w:t>.</w:t>
      </w:r>
      <w:r w:rsidRPr="003D7959">
        <w:rPr>
          <w:rStyle w:val="apple-converted-space"/>
          <w:rFonts w:ascii="Times New Roman" w:hAnsi="Times New Roman"/>
          <w:shd w:val="clear" w:color="auto" w:fill="FFFFFF"/>
        </w:rPr>
        <w:t>"</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shd w:val="clear" w:color="auto" w:fill="FFFFFF"/>
        </w:rPr>
      </w:pPr>
      <w:r w:rsidRPr="003D7959">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 </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shd w:val="clear" w:color="auto" w:fill="FFFFFF"/>
        </w:rPr>
      </w:pPr>
      <w:r w:rsidRPr="003D7959">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437999" w:rsidRPr="003D7959" w:rsidRDefault="00437999" w:rsidP="00437999">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3D7959">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437999" w:rsidRPr="003D7959" w:rsidRDefault="00437999" w:rsidP="00437999">
      <w:pPr>
        <w:tabs>
          <w:tab w:val="left" w:pos="1134"/>
        </w:tabs>
        <w:spacing w:before="100" w:beforeAutospacing="1" w:after="240" w:line="240" w:lineRule="auto"/>
        <w:ind w:firstLine="709"/>
        <w:jc w:val="both"/>
        <w:rPr>
          <w:rFonts w:ascii="Times New Roman" w:hAnsi="Times New Roman" w:cs="Times New Roman"/>
          <w:sz w:val="24"/>
          <w:szCs w:val="24"/>
        </w:rPr>
      </w:pPr>
      <w:r w:rsidRPr="003D7959">
        <w:rPr>
          <w:rFonts w:ascii="Times New Roman" w:hAnsi="Times New Roman" w:cs="Times New Roman"/>
          <w:sz w:val="24"/>
          <w:szCs w:val="24"/>
          <w:shd w:val="clear" w:color="auto" w:fill="FFFFFF"/>
        </w:rPr>
        <w:t>"</w:t>
      </w:r>
      <w:r w:rsidRPr="003D7959">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3D7959">
        <w:rPr>
          <w:rFonts w:ascii="Times New Roman" w:hAnsi="Times New Roman" w:cs="Times New Roman"/>
          <w:sz w:val="24"/>
          <w:szCs w:val="24"/>
        </w:rPr>
        <w:t>"</w:t>
      </w:r>
    </w:p>
    <w:p w:rsidR="00437999" w:rsidRPr="003D7959" w:rsidRDefault="00437999" w:rsidP="00D94E6B">
      <w:pPr>
        <w:pStyle w:val="ListeParagraf"/>
        <w:numPr>
          <w:ilvl w:val="0"/>
          <w:numId w:val="31"/>
        </w:numPr>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Yüksek Mahkeme önüne gelen metnin ne olduğunu kendisi niteleyecektir. İş bu başvuru ile Yüksek Mahkeme önüne getirdiğimiz metin bir anayasa değişikliği değil </w:t>
      </w:r>
      <w:r w:rsidRPr="003D7959">
        <w:rPr>
          <w:rFonts w:ascii="Times New Roman" w:hAnsi="Times New Roman"/>
        </w:rPr>
        <w:lastRenderedPageBreak/>
        <w:t>dokunulmazlıkların kaldırılmasına ilişkin bir Meclis Kararıdır ve her yönüyle anayasaya aykırı, iptali gerekli bir Meclis kararıdır.</w:t>
      </w:r>
    </w:p>
    <w:p w:rsidR="00437999" w:rsidRDefault="00437999" w:rsidP="00D94E6B">
      <w:pPr>
        <w:pStyle w:val="ListeParagraf"/>
        <w:numPr>
          <w:ilvl w:val="0"/>
          <w:numId w:val="31"/>
        </w:numPr>
        <w:tabs>
          <w:tab w:val="left" w:pos="1134"/>
        </w:tabs>
        <w:spacing w:before="100" w:beforeAutospacing="1" w:after="240"/>
        <w:ind w:left="0" w:firstLine="709"/>
        <w:contextualSpacing w:val="0"/>
        <w:jc w:val="both"/>
      </w:pPr>
      <w:r w:rsidRPr="003D7959">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437999" w:rsidRDefault="00437999" w:rsidP="00437999">
      <w:pPr>
        <w:pStyle w:val="ListeParagraf"/>
        <w:tabs>
          <w:tab w:val="left" w:pos="1134"/>
        </w:tabs>
        <w:spacing w:before="100" w:beforeAutospacing="1" w:after="240"/>
        <w:ind w:left="0" w:firstLine="709"/>
        <w:contextualSpacing w:val="0"/>
        <w:jc w:val="both"/>
      </w:pPr>
      <w:r w:rsidRPr="003D7959">
        <w:rPr>
          <w:rFonts w:ascii="Times New Roman" w:hAnsi="Times New Roman"/>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437999" w:rsidRDefault="00437999" w:rsidP="00437999">
      <w:pPr>
        <w:pStyle w:val="ListeParagraf"/>
        <w:tabs>
          <w:tab w:val="left" w:pos="1134"/>
        </w:tabs>
        <w:spacing w:before="100" w:beforeAutospacing="1" w:after="240"/>
        <w:ind w:left="0" w:firstLine="709"/>
        <w:contextualSpacing w:val="0"/>
        <w:jc w:val="both"/>
      </w:pPr>
      <w:r w:rsidRPr="003D7959">
        <w:rPr>
          <w:rFonts w:ascii="Times New Roman" w:hAnsi="Times New Roman"/>
        </w:rPr>
        <w:t xml:space="preserve">HDP Tunceli Milletvekili Alican ÖNLÜ’nün hakkında tarafımıza ulaşan fezlekeler aşağıda sıralanmıştır. </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Tunceli Cumhuriyet Başsavcılığı’nın 2015/2345 Sor. No, 2016/1 Fezleke No Tehdit ve Hakaret Suçlaması</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 xml:space="preserve">Tunceli Cumhuriyet Başsavcılığı’nın 2015/2072 Sor. No, 2016/3 Fezleke numaralı 21.04.2016 tarihli fezlekede Görevi yaptırmamak İçin direnme ve Kamu Görevlisine Hakaret Suçlamaları </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Tunceli Cumhuriyet Başsavcılığı’nın 2015/1734 Sor. No, 2015/2 Fezleke numaralı 02.10.2015 tarihli Fezlekede Propaganda Suçlaması</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Tunceli Cumhuriyet Başsavcılığı’nın 2015/1711 Sor. No, 2015/5 Fezleke numaralı 14.10.2015 tarihli fezlekede Propaganda</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 xml:space="preserve">Şırnak Cumhuriyet Başsavcılığı’nın 2016/30 Sor. No, 2016/18 Fezleke numaralı 10.02.2016 tarihli fezlekede 01.01.2016 Örgüt Propagandası ve Cumhurbaşkanı’na Hakaret suçlamaları yöneltilmiştir. </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 xml:space="preserve">Şırnak Cumhuriyet Başsavcılığı’nın 2016/29 Sor. No, 2016/17 Fezleke numaralı 10.02.2016 tarihli fezlekede Örgüt Propagandası suçlaması </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Tunceli Cumhuriyet Başsavcılığı 21.04.2016 Tarihli 2016/443 Sor. No 2016/6 Fezleke No örgüt Propagandası</w:t>
      </w:r>
    </w:p>
    <w:p w:rsidR="00437999" w:rsidRDefault="00437999" w:rsidP="00D94E6B">
      <w:pPr>
        <w:pStyle w:val="ListeParagraf"/>
        <w:numPr>
          <w:ilvl w:val="0"/>
          <w:numId w:val="27"/>
        </w:numPr>
        <w:tabs>
          <w:tab w:val="left" w:pos="1134"/>
        </w:tabs>
        <w:spacing w:before="100" w:beforeAutospacing="1" w:after="240"/>
        <w:ind w:left="0" w:firstLine="709"/>
        <w:contextualSpacing w:val="0"/>
        <w:jc w:val="both"/>
      </w:pPr>
      <w:r w:rsidRPr="003D7959">
        <w:rPr>
          <w:rFonts w:ascii="Times New Roman" w:hAnsi="Times New Roman"/>
        </w:rPr>
        <w:t>Diyarbakır 2. Ağır Ceza Mahkemesi 2014/235 E. Sayılı dava dosyası Durma Fezlekesi</w:t>
      </w:r>
    </w:p>
    <w:p w:rsidR="00437999" w:rsidRPr="003D7959" w:rsidRDefault="00437999" w:rsidP="00437999">
      <w:pPr>
        <w:pStyle w:val="ListeParagraf"/>
        <w:tabs>
          <w:tab w:val="left" w:pos="1134"/>
        </w:tabs>
        <w:spacing w:before="100" w:beforeAutospacing="1" w:after="240"/>
        <w:ind w:left="0" w:firstLine="709"/>
        <w:contextualSpacing w:val="0"/>
        <w:jc w:val="both"/>
        <w:rPr>
          <w:rFonts w:ascii="Times New Roman" w:hAnsi="Times New Roman"/>
        </w:rPr>
      </w:pPr>
      <w:r w:rsidRPr="003D7959">
        <w:rPr>
          <w:rFonts w:ascii="Times New Roman" w:hAnsi="Times New Roman"/>
        </w:rPr>
        <w:t xml:space="preserve">12. Açıklanan nedenlerle, başvuru dilekçemiz, yukarıda özetlediğimiz fezlekeler ve belgeler, TBMM’de Komisyon'da ve Genel Kurul'da görüşme ve oylama tutanakları ve </w:t>
      </w:r>
      <w:r w:rsidRPr="003D7959">
        <w:rPr>
          <w:rFonts w:ascii="Times New Roman" w:hAnsi="Times New Roman"/>
        </w:rPr>
        <w:lastRenderedPageBreak/>
        <w:t xml:space="preserve">görüntüleri incelendiğinde, Anayasaya aykırılığı aşikar olan yasama işleminin iptali için başvuruda bulunmak zorunlu olmuştur. </w:t>
      </w:r>
    </w:p>
    <w:p w:rsidR="00437999" w:rsidRPr="003D7959" w:rsidRDefault="00437999" w:rsidP="00437999">
      <w:pPr>
        <w:pStyle w:val="NormalWeb"/>
        <w:tabs>
          <w:tab w:val="left" w:pos="1134"/>
        </w:tabs>
        <w:spacing w:after="240" w:afterAutospacing="0"/>
        <w:ind w:firstLine="709"/>
        <w:jc w:val="both"/>
      </w:pPr>
      <w:r w:rsidRPr="003D7959">
        <w:t xml:space="preserve">SONUÇ VE İSTEM </w:t>
      </w:r>
      <w:r w:rsidR="00714B74">
        <w:t xml:space="preserve"> </w:t>
      </w:r>
      <w:r w:rsidRPr="003D7959">
        <w:t xml:space="preserve">: </w:t>
      </w:r>
    </w:p>
    <w:p w:rsidR="00437999" w:rsidRPr="003D7959" w:rsidRDefault="00437999" w:rsidP="00437999">
      <w:pPr>
        <w:pStyle w:val="NormalWeb"/>
        <w:tabs>
          <w:tab w:val="left" w:pos="1134"/>
        </w:tabs>
        <w:spacing w:after="240" w:afterAutospacing="0"/>
        <w:ind w:firstLine="709"/>
        <w:jc w:val="both"/>
      </w:pPr>
      <w:r w:rsidRPr="003D7959">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437999" w:rsidRPr="003D7959" w:rsidRDefault="00437999" w:rsidP="00437999">
      <w:pPr>
        <w:pStyle w:val="NormalWeb"/>
        <w:tabs>
          <w:tab w:val="left" w:pos="1134"/>
        </w:tabs>
        <w:spacing w:after="240" w:afterAutospacing="0"/>
        <w:ind w:firstLine="709"/>
        <w:jc w:val="both"/>
      </w:pPr>
      <w:r w:rsidRPr="003D7959">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847D72" w:rsidRDefault="00437999" w:rsidP="00847D72">
      <w:pPr>
        <w:pStyle w:val="NormalWeb"/>
        <w:tabs>
          <w:tab w:val="left" w:pos="1134"/>
        </w:tabs>
        <w:spacing w:after="240" w:afterAutospacing="0"/>
        <w:ind w:firstLine="709"/>
        <w:jc w:val="both"/>
        <w:sectPr w:rsidR="00847D72" w:rsidSect="00801D97">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9" w:footer="709" w:gutter="0"/>
          <w:cols w:space="708"/>
          <w:docGrid w:linePitch="360"/>
        </w:sectPr>
      </w:pPr>
      <w:r w:rsidRPr="003D7959">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847D72" w:rsidRPr="008516B9" w:rsidRDefault="00847D72" w:rsidP="00847D72">
      <w:pPr>
        <w:tabs>
          <w:tab w:val="left" w:pos="1134"/>
        </w:tabs>
        <w:spacing w:before="100" w:beforeAutospacing="1" w:after="240" w:line="240" w:lineRule="auto"/>
        <w:ind w:firstLine="709"/>
        <w:jc w:val="both"/>
        <w:rPr>
          <w:rFonts w:ascii="Times New Roman" w:hAnsi="Times New Roman" w:cs="Times New Roman"/>
          <w:sz w:val="24"/>
        </w:rPr>
      </w:pPr>
      <w:r w:rsidRPr="008516B9">
        <w:rPr>
          <w:rFonts w:ascii="Times New Roman" w:hAnsi="Times New Roman" w:cs="Times New Roman"/>
          <w:sz w:val="24"/>
        </w:rPr>
        <w:lastRenderedPageBreak/>
        <w:t>“…</w:t>
      </w:r>
    </w:p>
    <w:p w:rsidR="00847D72" w:rsidRPr="008516B9" w:rsidRDefault="00847D72" w:rsidP="00847D72">
      <w:pPr>
        <w:spacing w:before="100" w:beforeAutospacing="1" w:after="240" w:line="240" w:lineRule="auto"/>
        <w:ind w:firstLine="709"/>
        <w:jc w:val="both"/>
        <w:rPr>
          <w:rFonts w:ascii="Times New Roman" w:hAnsi="Times New Roman" w:cs="Times New Roman"/>
          <w:sz w:val="24"/>
        </w:rPr>
      </w:pPr>
      <w:r w:rsidRPr="008516B9">
        <w:rPr>
          <w:rFonts w:ascii="Times New Roman" w:hAnsi="Times New Roman" w:cs="Times New Roman"/>
          <w:sz w:val="24"/>
        </w:rPr>
        <w:t>I. BAŞVURUYA KONU YASAMA İŞLEMİNİN HUKUKİ TAVSİFİ BAKIMINDAN:</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8516B9">
        <w:rPr>
          <w:rFonts w:ascii="Times New Roman" w:hAnsi="Times New Roman"/>
          <w:i/>
        </w:rPr>
        <w:t xml:space="preserve"> "yasamanın yasamaya karşı yetkisiz olduğu alan</w:t>
      </w:r>
      <w:r w:rsidRPr="008516B9">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8516B9">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8516B9">
        <w:rPr>
          <w:rFonts w:ascii="Times New Roman" w:hAnsi="Times New Roman"/>
          <w:lang w:val="de-DE"/>
        </w:rPr>
        <w:t>“</w:t>
      </w:r>
      <w:r w:rsidRPr="008516B9">
        <w:rPr>
          <w:rFonts w:ascii="Times New Roman" w:hAnsi="Times New Roman"/>
        </w:rPr>
        <w:t xml:space="preserve">Anayasa değişikliği” görünümünde gerçekleştirilmiştir. Anayasa Mahkemesi’nin </w:t>
      </w:r>
      <w:r w:rsidRPr="008516B9">
        <w:rPr>
          <w:rFonts w:ascii="Times New Roman" w:hAnsi="Times New Roman"/>
          <w:lang w:val="de-DE"/>
        </w:rPr>
        <w:t>“</w:t>
      </w:r>
      <w:r w:rsidRPr="008516B9">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8516B9">
        <w:rPr>
          <w:rFonts w:ascii="Times New Roman" w:hAnsi="Times New Roman"/>
          <w:i/>
          <w:iCs/>
          <w:lang w:val="pt-PT"/>
        </w:rPr>
        <w:t>ç</w:t>
      </w:r>
      <w:r w:rsidRPr="008516B9">
        <w:rPr>
          <w:rFonts w:ascii="Times New Roman" w:hAnsi="Times New Roman"/>
          <w:i/>
          <w:iCs/>
        </w:rPr>
        <w:t xml:space="preserve">in </w:t>
      </w:r>
      <w:r w:rsidRPr="008516B9">
        <w:rPr>
          <w:rFonts w:ascii="Times New Roman" w:hAnsi="Times New Roman"/>
          <w:i/>
          <w:iCs/>
          <w:lang w:val="sv-SE"/>
        </w:rPr>
        <w:t>ö</w:t>
      </w:r>
      <w:r w:rsidRPr="008516B9">
        <w:rPr>
          <w:rFonts w:ascii="Times New Roman" w:hAnsi="Times New Roman"/>
          <w:i/>
          <w:iCs/>
        </w:rPr>
        <w:t>nüne getirilen metni kendi hukuk anlayışına g</w:t>
      </w:r>
      <w:r w:rsidRPr="008516B9">
        <w:rPr>
          <w:rFonts w:ascii="Times New Roman" w:hAnsi="Times New Roman"/>
          <w:i/>
          <w:iCs/>
          <w:lang w:val="sv-SE"/>
        </w:rPr>
        <w:t>ö</w:t>
      </w:r>
      <w:r w:rsidRPr="008516B9">
        <w:rPr>
          <w:rFonts w:ascii="Times New Roman" w:hAnsi="Times New Roman"/>
          <w:i/>
          <w:iCs/>
        </w:rPr>
        <w:t>re nitelendirebilmesini zorunlu kılar</w:t>
      </w:r>
      <w:r w:rsidRPr="008516B9">
        <w:rPr>
          <w:rFonts w:ascii="Times New Roman" w:hAnsi="Times New Roman"/>
        </w:rPr>
        <w:t>” şeklindeki içtihadı yerleşiktir. Anayasa Mahkemesi, Esas: 1999/14, Karar Sayısı: 1999/6, 26.3.1999 günlü kararında, "</w:t>
      </w:r>
      <w:r w:rsidRPr="008516B9">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8516B9">
        <w:rPr>
          <w:rFonts w:ascii="Times New Roman" w:hAnsi="Times New Roman"/>
        </w:rPr>
        <w:t>" tespitini yapmıştır. Bu tespitin, Anayasa Mahkemesi'ne başvuru yolunun açıkça öngörüldüğü yasama dokunulmazlığının kaldırılması bakımından evleviyetle geçerli olması gerekir.</w:t>
      </w:r>
      <w:r w:rsidRPr="008516B9" w:rsidDel="007B5C98">
        <w:rPr>
          <w:rFonts w:ascii="Times New Roman" w:hAnsi="Times New Roman"/>
        </w:rPr>
        <w:t xml:space="preserve"> </w:t>
      </w:r>
      <w:r w:rsidRPr="008516B9">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847D72" w:rsidRPr="008516B9" w:rsidRDefault="00847D72" w:rsidP="00D94E6B">
      <w:pPr>
        <w:pStyle w:val="ListeParagraf"/>
        <w:numPr>
          <w:ilvl w:val="0"/>
          <w:numId w:val="32"/>
        </w:numPr>
        <w:spacing w:before="100" w:beforeAutospacing="1" w:after="240"/>
        <w:ind w:left="0" w:firstLine="709"/>
        <w:contextualSpacing w:val="0"/>
        <w:jc w:val="both"/>
        <w:rPr>
          <w:rFonts w:ascii="Times New Roman" w:hAnsi="Times New Roman"/>
        </w:rPr>
      </w:pPr>
      <w:r w:rsidRPr="008516B9">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847D72" w:rsidRPr="008516B9" w:rsidRDefault="00847D72" w:rsidP="00847D72">
      <w:pPr>
        <w:spacing w:before="100" w:beforeAutospacing="1" w:after="240" w:line="240" w:lineRule="auto"/>
        <w:ind w:firstLine="709"/>
        <w:jc w:val="both"/>
        <w:rPr>
          <w:rFonts w:ascii="Times New Roman" w:hAnsi="Times New Roman" w:cs="Times New Roman"/>
          <w:sz w:val="24"/>
        </w:rPr>
      </w:pPr>
      <w:r w:rsidRPr="008516B9">
        <w:rPr>
          <w:rFonts w:ascii="Times New Roman" w:hAnsi="Times New Roman" w:cs="Times New Roman"/>
          <w:sz w:val="24"/>
        </w:rPr>
        <w:t xml:space="preserve">II. YASAMA DOKUNULMAZLIĞININ KALDIRILMASINA DAİR MECLİS KARARININ ANAYASAYA, KANUNA VE İÇTÜZÜĞE AYKIRILIĞI BAKIMINDAN: </w:t>
      </w:r>
    </w:p>
    <w:p w:rsidR="00847D72" w:rsidRPr="008516B9" w:rsidRDefault="00847D72" w:rsidP="00847D72">
      <w:pPr>
        <w:pStyle w:val="ListeParagraf"/>
        <w:spacing w:before="100" w:beforeAutospacing="1" w:after="240"/>
        <w:ind w:left="0" w:firstLine="709"/>
        <w:contextualSpacing w:val="0"/>
        <w:jc w:val="both"/>
        <w:rPr>
          <w:rFonts w:ascii="Times New Roman" w:hAnsi="Times New Roman"/>
        </w:rPr>
      </w:pPr>
      <w:r w:rsidRPr="008516B9">
        <w:rPr>
          <w:rFonts w:ascii="Times New Roman" w:hAnsi="Times New Roman"/>
        </w:rPr>
        <w:t>Yasama dokunulmazlıklarının kaldırılması yönündeki bu Meclis kararı, Anayasanın 83 ve 85’üncü maddeleriyle, TBMM İç Tüzüğünün 131 ila 134’üncü maddelerini ihlal etmektedir.</w:t>
      </w:r>
      <w:r w:rsidRPr="008516B9" w:rsidDel="00DE6088">
        <w:rPr>
          <w:rFonts w:ascii="Times New Roman" w:hAnsi="Times New Roman"/>
        </w:rPr>
        <w:t xml:space="preserve"> </w:t>
      </w:r>
      <w:r w:rsidRPr="008516B9">
        <w:rPr>
          <w:rFonts w:ascii="Times New Roman" w:hAnsi="Times New Roman"/>
        </w:rPr>
        <w:t xml:space="preserve">Başvuruya konu yasama işlemi, başta hukuk devleti ve hukuki güvenlik ilkesi, ceza sorumluluğunun kişiselliği, savunma hakkı, kanunların geçmişe yürümezliği, masumiyet </w:t>
      </w:r>
      <w:r w:rsidRPr="008516B9">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 133 gayet açıktır.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Anayasa Mahkemesi, İçtüzükte yer alan usul kurallarının iptale sebebiyet verip vermeme derecelerini değerlendirirken bir kriter ileri sürmüştür: "</w:t>
      </w:r>
      <w:r w:rsidRPr="008516B9">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8516B9">
        <w:rPr>
          <w:rFonts w:ascii="Times New Roman" w:hAnsi="Times New Roman"/>
        </w:rPr>
        <w:t xml:space="preserve"> "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8516B9">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8516B9">
        <w:rPr>
          <w:rFonts w:ascii="Times New Roman" w:hAnsi="Times New Roman"/>
        </w:rPr>
        <w:t xml:space="preserve">". Dönemin </w:t>
      </w:r>
      <w:r w:rsidRPr="008516B9">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Başvuru konusu işlemin gerekçesinde, dokunulmazlığın kamu yararına, parlamento fonksiyonlarının korunmasına yönelik olduğu ve milletvekillerine </w:t>
      </w:r>
      <w:r w:rsidRPr="008516B9">
        <w:rPr>
          <w:rFonts w:ascii="Times New Roman" w:hAnsi="Times New Roman"/>
          <w:lang w:val="de-DE"/>
        </w:rPr>
        <w:t>“</w:t>
      </w:r>
      <w:r w:rsidRPr="008516B9">
        <w:rPr>
          <w:rFonts w:ascii="Times New Roman" w:hAnsi="Times New Roman"/>
        </w:rPr>
        <w:t xml:space="preserve">nispi koruma” getiren bir kurum olmasının </w:t>
      </w:r>
      <w:r w:rsidRPr="008516B9">
        <w:rPr>
          <w:rFonts w:ascii="Times New Roman" w:hAnsi="Times New Roman"/>
          <w:lang w:val="de-DE"/>
        </w:rPr>
        <w:t>“</w:t>
      </w:r>
      <w:r w:rsidRPr="008516B9">
        <w:rPr>
          <w:rFonts w:ascii="Times New Roman" w:hAnsi="Times New Roman"/>
        </w:rPr>
        <w:t xml:space="preserve">muhalefeti koruma” amacına yönelmiş olduğu çarpıtılarak, dokunulmazlığın kaldırılması sürecinin açıkça </w:t>
      </w:r>
      <w:r w:rsidRPr="008516B9">
        <w:rPr>
          <w:rFonts w:ascii="Times New Roman" w:hAnsi="Times New Roman"/>
          <w:lang w:val="de-DE"/>
        </w:rPr>
        <w:t>“</w:t>
      </w:r>
      <w:r w:rsidRPr="008516B9">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8516B9">
        <w:rPr>
          <w:rFonts w:ascii="Times New Roman" w:hAnsi="Times New Roman"/>
          <w:i/>
        </w:rPr>
        <w:t>yasama dokunulmazlığıyla ilgili medenî dünyada bilenen bütün ilkelere aykırı</w:t>
      </w:r>
      <w:r w:rsidRPr="008516B9">
        <w:rPr>
          <w:rFonts w:ascii="Times New Roman" w:hAnsi="Times New Roman"/>
        </w:rPr>
        <w:t>" olarak nitelenmiştir.</w:t>
      </w:r>
    </w:p>
    <w:p w:rsidR="00847D72" w:rsidRPr="008516B9" w:rsidRDefault="00847D72" w:rsidP="00D94E6B">
      <w:pPr>
        <w:pStyle w:val="ListeParagraf"/>
        <w:numPr>
          <w:ilvl w:val="0"/>
          <w:numId w:val="33"/>
        </w:numPr>
        <w:spacing w:before="100" w:beforeAutospacing="1" w:after="240"/>
        <w:ind w:left="0" w:firstLine="709"/>
        <w:jc w:val="both"/>
        <w:rPr>
          <w:rFonts w:ascii="Times New Roman" w:hAnsi="Times New Roman"/>
        </w:rPr>
      </w:pPr>
      <w:r w:rsidRPr="008516B9">
        <w:rPr>
          <w:rFonts w:ascii="Times New Roman" w:hAnsi="Times New Roman"/>
        </w:rPr>
        <w:lastRenderedPageBreak/>
        <w:t>Başvuruya konu Meclis kararı, “</w:t>
      </w:r>
      <w:r w:rsidRPr="008516B9">
        <w:rPr>
          <w:rFonts w:ascii="Times New Roman" w:hAnsi="Times New Roman"/>
          <w:i/>
        </w:rPr>
        <w:t>seçme ve seçilme ve siyasi faaliyette bulunma hakkı</w:t>
      </w:r>
      <w:r w:rsidRPr="008516B9">
        <w:rPr>
          <w:rFonts w:ascii="Times New Roman" w:hAnsi="Times New Roman"/>
        </w:rPr>
        <w:t>”nı düzenleyen 67’inci maddesinin de ihlal etmektedir. Anayasa 67. maddesinin başlangıcında; “</w:t>
      </w:r>
      <w:r w:rsidRPr="008516B9">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8516B9">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8516B9">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8516B9">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847D72" w:rsidRPr="008516B9" w:rsidRDefault="00847D72" w:rsidP="00847D72">
      <w:pPr>
        <w:spacing w:before="100" w:beforeAutospacing="1" w:after="240" w:line="240" w:lineRule="auto"/>
        <w:ind w:firstLine="709"/>
        <w:jc w:val="both"/>
        <w:rPr>
          <w:rFonts w:ascii="Times New Roman" w:hAnsi="Times New Roman" w:cs="Times New Roman"/>
          <w:i/>
          <w:sz w:val="24"/>
          <w:szCs w:val="24"/>
        </w:rPr>
      </w:pPr>
      <w:r w:rsidRPr="008516B9">
        <w:rPr>
          <w:rFonts w:ascii="Times New Roman" w:hAnsi="Times New Roman" w:cs="Times New Roman"/>
          <w:sz w:val="24"/>
          <w:szCs w:val="24"/>
        </w:rPr>
        <w:t>“</w:t>
      </w:r>
      <w:r w:rsidRPr="008516B9">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AİHS Ek 1 No'lu protokol'ün 3. maddesinde yer alan hükümlerin gözetilmesinde AİHM seçme ve seçilmeye dair hakların özüne dokunulmaması, 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847D72" w:rsidRPr="008516B9" w:rsidRDefault="00847D72" w:rsidP="00D94E6B">
      <w:pPr>
        <w:pStyle w:val="ListeParagraf"/>
        <w:numPr>
          <w:ilvl w:val="0"/>
          <w:numId w:val="33"/>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8516B9">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847D72" w:rsidRPr="008516B9" w:rsidRDefault="00847D72" w:rsidP="00D94E6B">
      <w:pPr>
        <w:pStyle w:val="ListeParagraf"/>
        <w:numPr>
          <w:ilvl w:val="0"/>
          <w:numId w:val="33"/>
        </w:numPr>
        <w:spacing w:before="100" w:beforeAutospacing="1" w:after="240"/>
        <w:ind w:left="0" w:firstLine="709"/>
        <w:jc w:val="both"/>
        <w:rPr>
          <w:rFonts w:ascii="Times New Roman" w:hAnsi="Times New Roman"/>
        </w:rPr>
      </w:pPr>
      <w:r w:rsidRPr="008516B9">
        <w:rPr>
          <w:rFonts w:ascii="Times New Roman" w:hAnsi="Times New Roman"/>
        </w:rPr>
        <w:t xml:space="preserve">Başvuruya konu yasama işlemi aynı zamanda, Anayasanın 36’ncı, AİHS’nin 6’ncı maddesinin de ihlalini teşkil etmektedir. </w:t>
      </w:r>
      <w:r w:rsidRPr="008516B9">
        <w:rPr>
          <w:rFonts w:ascii="Times New Roman" w:hAnsi="Times New Roman"/>
          <w:lang w:eastAsia="tr-TR"/>
        </w:rPr>
        <w:t>Adil yargılanma hakkı olarak adlandırılan b</w:t>
      </w:r>
      <w:r w:rsidRPr="008516B9">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847D72" w:rsidRPr="008516B9" w:rsidRDefault="00847D72" w:rsidP="00D94E6B">
      <w:pPr>
        <w:pStyle w:val="ListeParagraf1"/>
        <w:numPr>
          <w:ilvl w:val="0"/>
          <w:numId w:val="33"/>
        </w:numPr>
        <w:tabs>
          <w:tab w:val="left" w:pos="0"/>
        </w:tabs>
        <w:spacing w:before="100" w:beforeAutospacing="1" w:after="240" w:line="240" w:lineRule="auto"/>
        <w:ind w:left="0" w:firstLine="709"/>
      </w:pPr>
      <w:r w:rsidRPr="008516B9">
        <w:rPr>
          <w:szCs w:val="24"/>
        </w:rPr>
        <w:t xml:space="preserve">Yasama  işlemi, İçtüzüğün 148’inci maddesini de ihlal etmektedir. </w:t>
      </w:r>
      <w:r w:rsidRPr="008516B9">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847D72" w:rsidRPr="008516B9" w:rsidRDefault="00847D72" w:rsidP="00847D72">
      <w:pPr>
        <w:pStyle w:val="ListeParagraf1"/>
        <w:tabs>
          <w:tab w:val="left" w:pos="0"/>
        </w:tabs>
        <w:spacing w:before="100" w:beforeAutospacing="1" w:after="240" w:line="240" w:lineRule="auto"/>
        <w:ind w:left="0" w:firstLine="709"/>
      </w:pPr>
      <w:r w:rsidRPr="008516B9">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847D72" w:rsidRPr="008516B9" w:rsidRDefault="00847D72" w:rsidP="00847D72">
      <w:pPr>
        <w:spacing w:before="100" w:beforeAutospacing="1" w:after="240" w:line="240" w:lineRule="auto"/>
        <w:ind w:firstLine="709"/>
        <w:jc w:val="both"/>
        <w:rPr>
          <w:rFonts w:ascii="Times New Roman" w:hAnsi="Times New Roman" w:cs="Times New Roman"/>
          <w:sz w:val="24"/>
        </w:rPr>
      </w:pPr>
      <w:r w:rsidRPr="008516B9">
        <w:rPr>
          <w:rFonts w:ascii="Times New Roman" w:hAnsi="Times New Roman" w:cs="Times New Roman"/>
          <w:sz w:val="24"/>
        </w:rPr>
        <w:t>III. YASAMA DOKUNULMAZLIKLARININ KAYNAĞI VE TÜRKİYE'DEKİ UYGULAMA</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8516B9">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8516B9">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847D72" w:rsidRPr="008516B9" w:rsidRDefault="00847D72" w:rsidP="00D94E6B">
      <w:pPr>
        <w:pStyle w:val="ListeParagraf"/>
        <w:numPr>
          <w:ilvl w:val="0"/>
          <w:numId w:val="34"/>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HDP kanuna uygun olarak kurulmuş ve Yüksek Mahkemenin denetimine tabi yasal ve meşru bir partidir. HDP </w:t>
      </w:r>
      <w:r w:rsidRPr="008516B9">
        <w:rPr>
          <w:rFonts w:ascii="Times New Roman" w:hAnsi="Times New Roman"/>
          <w:shd w:val="clear" w:color="auto" w:fill="FFFFFF"/>
        </w:rPr>
        <w:t>Tüzüğü'nün ilk maddesine göre,</w:t>
      </w:r>
    </w:p>
    <w:p w:rsidR="00847D72" w:rsidRPr="008516B9" w:rsidRDefault="00847D72" w:rsidP="00847D72">
      <w:pPr>
        <w:pStyle w:val="ListeParagraf"/>
        <w:spacing w:before="100" w:beforeAutospacing="1" w:after="240"/>
        <w:ind w:left="0" w:firstLine="709"/>
        <w:jc w:val="both"/>
        <w:rPr>
          <w:rFonts w:ascii="Times New Roman" w:hAnsi="Times New Roman"/>
          <w:i/>
          <w:shd w:val="clear" w:color="auto" w:fill="FFFFFF"/>
        </w:rPr>
      </w:pPr>
      <w:r w:rsidRPr="008516B9">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847D72" w:rsidRPr="008516B9" w:rsidRDefault="00847D72" w:rsidP="00847D72">
      <w:pPr>
        <w:pStyle w:val="ListeParagraf"/>
        <w:spacing w:before="100" w:beforeAutospacing="1" w:after="240"/>
        <w:ind w:left="0" w:firstLine="709"/>
        <w:contextualSpacing w:val="0"/>
        <w:jc w:val="both"/>
        <w:rPr>
          <w:rFonts w:ascii="Times New Roman" w:hAnsi="Times New Roman"/>
        </w:rPr>
      </w:pPr>
      <w:r w:rsidRPr="008516B9">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847D72" w:rsidRPr="008516B9" w:rsidRDefault="00847D72" w:rsidP="00847D72">
      <w:pPr>
        <w:spacing w:before="100" w:beforeAutospacing="1" w:after="240" w:line="240" w:lineRule="auto"/>
        <w:ind w:firstLine="709"/>
        <w:jc w:val="both"/>
        <w:rPr>
          <w:rFonts w:ascii="Times New Roman" w:hAnsi="Times New Roman" w:cs="Times New Roman"/>
          <w:sz w:val="24"/>
        </w:rPr>
      </w:pPr>
      <w:r w:rsidRPr="008516B9">
        <w:rPr>
          <w:rFonts w:ascii="Times New Roman" w:hAnsi="Times New Roman" w:cs="Times New Roman"/>
          <w:sz w:val="24"/>
          <w:szCs w:val="24"/>
        </w:rPr>
        <w:t>IV. HAK VE ÖZGÜRLÜKLER BAKIMINDAN DOKUNULMAZLIKLARIN KALDIRILMASI KARARI VE FEZLEKELER</w:t>
      </w:r>
    </w:p>
    <w:p w:rsidR="00847D72" w:rsidRPr="008516B9" w:rsidRDefault="00847D72" w:rsidP="00D94E6B">
      <w:pPr>
        <w:pStyle w:val="ListeParagraf"/>
        <w:numPr>
          <w:ilvl w:val="0"/>
          <w:numId w:val="35"/>
        </w:numPr>
        <w:spacing w:before="100" w:beforeAutospacing="1" w:after="240"/>
        <w:ind w:left="0"/>
        <w:contextualSpacing w:val="0"/>
        <w:jc w:val="both"/>
        <w:rPr>
          <w:rFonts w:ascii="Times New Roman" w:hAnsi="Times New Roman"/>
        </w:rPr>
      </w:pPr>
      <w:r w:rsidRPr="008516B9">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w:t>
      </w:r>
      <w:r w:rsidRPr="008516B9">
        <w:rPr>
          <w:rFonts w:ascii="Times New Roman" w:hAnsi="Times New Roman"/>
        </w:rPr>
        <w:lastRenderedPageBreak/>
        <w:t>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rPr>
      </w:pPr>
      <w:r w:rsidRPr="008516B9">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rPr>
      </w:pPr>
      <w:r w:rsidRPr="008516B9">
        <w:rPr>
          <w:rFonts w:ascii="Times New Roman" w:hAnsi="Times New Roman"/>
        </w:rPr>
        <w:t xml:space="preserve">Halkların Demokratik Partisi (HDP), ülke çapında örgütlüdür ve anayasal temelde siyasal iktidarı hedeflemektedir. </w:t>
      </w:r>
      <w:r w:rsidRPr="008516B9">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rPr>
      </w:pPr>
      <w:r w:rsidRPr="008516B9">
        <w:rPr>
          <w:rFonts w:ascii="Times New Roman" w:hAnsi="Times New Roman"/>
          <w:shd w:val="clear" w:color="auto" w:fill="FFFFFF"/>
        </w:rPr>
        <w:t xml:space="preserve">HDP'nin perspektifini belirleyen, siyasal alanda hangi hedefler için mücadele edeceğini ortaya koyan metin ise Parti Programıdır. HDP'nin Parti Programı, hem sokakta hem </w:t>
      </w:r>
      <w:r w:rsidRPr="008516B9">
        <w:rPr>
          <w:rFonts w:ascii="Times New Roman" w:hAnsi="Times New Roman"/>
          <w:shd w:val="clear" w:color="auto" w:fill="FFFFFF"/>
        </w:rPr>
        <w:lastRenderedPageBreak/>
        <w:t>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8516B9">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8516B9">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847D72" w:rsidRPr="008516B9" w:rsidRDefault="00847D72" w:rsidP="00D94E6B">
      <w:pPr>
        <w:pStyle w:val="ListeParagraf"/>
        <w:numPr>
          <w:ilvl w:val="0"/>
          <w:numId w:val="35"/>
        </w:numPr>
        <w:spacing w:before="100" w:beforeAutospacing="1" w:after="240"/>
        <w:ind w:left="0" w:firstLine="709"/>
        <w:contextualSpacing w:val="0"/>
        <w:jc w:val="both"/>
        <w:rPr>
          <w:rStyle w:val="apple-converted-space"/>
          <w:rFonts w:ascii="Times New Roman" w:hAnsi="Times New Roman"/>
          <w:shd w:val="clear" w:color="auto" w:fill="FFFFFF"/>
        </w:rPr>
      </w:pPr>
      <w:r w:rsidRPr="008516B9">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8516B9">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8516B9">
        <w:rPr>
          <w:rFonts w:ascii="Times New Roman" w:hAnsi="Times New Roman"/>
          <w:shd w:val="clear" w:color="auto" w:fill="FFFFFF"/>
        </w:rPr>
        <w:t>.</w:t>
      </w:r>
      <w:r w:rsidRPr="008516B9">
        <w:rPr>
          <w:rStyle w:val="apple-converted-space"/>
          <w:rFonts w:ascii="Times New Roman" w:hAnsi="Times New Roman"/>
          <w:shd w:val="clear" w:color="auto" w:fill="FFFFFF"/>
        </w:rPr>
        <w:t>"</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shd w:val="clear" w:color="auto" w:fill="FFFFFF"/>
        </w:rPr>
      </w:pPr>
      <w:r w:rsidRPr="008516B9">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shd w:val="clear" w:color="auto" w:fill="FFFFFF"/>
        </w:rPr>
      </w:pPr>
      <w:r w:rsidRPr="008516B9">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shd w:val="clear" w:color="auto" w:fill="FFFFFF"/>
        </w:rPr>
      </w:pPr>
      <w:r w:rsidRPr="008516B9">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shd w:val="clear" w:color="auto" w:fill="FFFFFF"/>
        </w:rPr>
        <w:t>"</w:t>
      </w:r>
      <w:r w:rsidRPr="008516B9">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8516B9">
        <w:rPr>
          <w:rFonts w:ascii="Times New Roman" w:hAnsi="Times New Roman" w:cs="Times New Roman"/>
          <w:sz w:val="24"/>
          <w:szCs w:val="24"/>
        </w:rPr>
        <w:t>"</w:t>
      </w:r>
    </w:p>
    <w:p w:rsidR="00847D72" w:rsidRPr="008516B9" w:rsidRDefault="00847D72" w:rsidP="00D94E6B">
      <w:pPr>
        <w:pStyle w:val="ListeParagraf"/>
        <w:numPr>
          <w:ilvl w:val="0"/>
          <w:numId w:val="35"/>
        </w:numPr>
        <w:spacing w:before="100" w:beforeAutospacing="1" w:after="240"/>
        <w:ind w:left="0" w:firstLine="709"/>
        <w:contextualSpacing w:val="0"/>
        <w:jc w:val="both"/>
        <w:rPr>
          <w:rFonts w:ascii="Times New Roman" w:hAnsi="Times New Roman"/>
        </w:rPr>
      </w:pPr>
      <w:r w:rsidRPr="008516B9">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847D72" w:rsidRPr="008516B9" w:rsidRDefault="00847D72" w:rsidP="00D94E6B">
      <w:pPr>
        <w:pStyle w:val="ListeParagraf"/>
        <w:numPr>
          <w:ilvl w:val="0"/>
          <w:numId w:val="35"/>
        </w:numPr>
        <w:spacing w:before="100" w:beforeAutospacing="1" w:after="240"/>
        <w:ind w:left="0" w:firstLine="709"/>
        <w:jc w:val="both"/>
        <w:rPr>
          <w:rFonts w:ascii="Times New Roman" w:hAnsi="Times New Roman"/>
        </w:rPr>
      </w:pPr>
      <w:r w:rsidRPr="008516B9">
        <w:rPr>
          <w:rFonts w:ascii="Times New Roman" w:hAnsi="Times New Roman"/>
        </w:rPr>
        <w:lastRenderedPageBreak/>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847D72" w:rsidRPr="008516B9" w:rsidRDefault="00847D72" w:rsidP="00D94E6B">
      <w:pPr>
        <w:pStyle w:val="ListeParagraf"/>
        <w:numPr>
          <w:ilvl w:val="0"/>
          <w:numId w:val="35"/>
        </w:numPr>
        <w:spacing w:before="100" w:beforeAutospacing="1" w:after="240"/>
        <w:ind w:left="0" w:firstLine="709"/>
        <w:jc w:val="both"/>
        <w:rPr>
          <w:rFonts w:ascii="Times New Roman" w:hAnsi="Times New Roman"/>
        </w:rPr>
      </w:pPr>
      <w:r w:rsidRPr="008516B9">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847D72" w:rsidRDefault="00847D72" w:rsidP="00847D72">
      <w:pPr>
        <w:spacing w:before="100" w:beforeAutospacing="1" w:after="240" w:line="240" w:lineRule="auto"/>
        <w:ind w:firstLine="709"/>
        <w:jc w:val="both"/>
        <w:rPr>
          <w:rFonts w:cs="Times New Roman"/>
          <w:szCs w:val="24"/>
        </w:rPr>
      </w:pPr>
      <w:r w:rsidRPr="008516B9">
        <w:rPr>
          <w:rFonts w:ascii="Times New Roman" w:hAnsi="Times New Roman" w:cs="Times New Roman"/>
          <w:sz w:val="24"/>
          <w:szCs w:val="24"/>
        </w:rPr>
        <w:t xml:space="preserve">HDP İstanbul Milletvekili Pervin Buldan hakkında tarafımıza ulaşan fezlekeler aşağıda sıralanmıştır. </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 FEZLEKE ESAS NO: Ank. Cumh. Başsavcılığı  2015/7993-2016/19 es.</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1.07.2015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ve TCK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22.02.2016</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CNN Türk'te katıldığı canlı yayında "PKK terör örgütü değildir" şeklinde beyanda bulunması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 FEZLEKE ESAS NO: Erciş Cumh. Başsavcılığı 2015/3957-2015/5 es.</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28.05.2010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Kanuna aykırı toplantı ve gösteri yürüyüşleri düzenleme, yönetme, bunların hareketlerine katılma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23.12.2015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Erciş İlçe Teşkilatı'nın kanunsuz miting havasına dönüştürülen toplantı ve gösteri yürüyüşüne katılması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 FEZLEKE ESAS NO: Ank. Cumh. Başsavcılığı  2015/9774-2016/3 es.</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10.10.2015, 27.10.2015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Cumhurbaşkanına hakaret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299 ve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4.01.2015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Med Nuçe Aktüel Programında Ankara'daki bombalı saldırılarla ilgili "…bu işin failleri bu ülkenin Cumhurbaşkanıdır….RTE'nin başkanlık hırsı yüzünden bombalar patlıyor" şeklindeki açıklamalar ve Özel Dosya Programında "…Erdoğan ve AKP çetelerin ağzı ile oluk oluk kan döküleceğini ilan etmiştir.....Bütün katliamların katili devlettir, AKP hükümetidir" şeklindeki ifadeleri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 FEZLEKE ESAS NO: Siirt Cumh. Başsavcılığı 2011/3844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lastRenderedPageBreak/>
        <w:t>SUÇ TARİHİ: 28.03.2011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Kanuna aykırı toplantı ve gösteri yürüyüşleri düzenleme, yönetme, bunların hareketlerine katılma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15.12.2015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Siirt ili Kasaplar Deresinde BDP ve MEYA-DER Diyarbakır tarafından düzenlenen cenazelerle ilgili etkinliğe katılım ve bu etkinlikte Abdullah Öcalan lehine sloganlar atılması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5- FEZLEKE ESAS NO: Hakkari Cumh. Başsavcılığı 2015/2536-2015/5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26.10.2008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TARİHİ:08.12.2015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Hakkari’de düzenlenen “Demokratik Cumhuriyet” adlı toplantıda “…..Öcalan bu ülkede sahipsiz değildir…..Sayın Öcalan’ın arkasında Kürt halkı vardır….Bu savaşı durdurmak istiyorsanız sayın Öcalan’ı serbest bırakın” şeklindeki ifadeleri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6- FEZLEKE ESAS NO: Siirt Cumh. Başsavcılığı  2010/2147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TARİHİ:10.05.2010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Kanuna aykırı toplantı ve gösteri yürüyüşleri düzenleme, yönetme, bunların hareketlerine katılma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28/1 ve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27.10.2015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Siirt İl Teşkilatı tarafından düzenlenen izinsiz oturma eylemine katılım, eylem sonunda kortejle birlikte trafiği kapatacak şekilde yürüyüşe geçilmesi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7- FEZLEKE ESAS NO: Ağrı Cumh. Başsavcılığı  2015/4829-2015/2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29.03.2009-04.04.2009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üyesi olmak, Suç işlemeye tahrik etmek, Kanunlara uymamaya tahrikte bulunmak, Görevi yaptırmamak için direnme, Mala zarar verme, Terör örgütünün propagandasını yapmak, Kanuna aykırı toplantı ve gösteri yürüyüşleri düzenleme, yönetme, bunların hareketlerine katılma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TCK 314/2,214/1-3, 217, 265/1-4, 151/1, 152/2-a md., 2911 S.K. 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26.10.2015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29 Mart 2009 tarihinde yapılan DTP Ağrı Belediye Başkan adayının yerel seçimleri kaybetmesi üzerine seçim öncesi Ağrı’da örgüt propagandası içeren konuşmalar yapılması, propaganda yapılması, mala zarar verme, toplantı ve gösteri yürüyüşü kanuna aykırı etmek ve söz konusu fiillere azmettirici olarak iştirak etmesi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8- FEZLEKE ESAS NO: Iğdır Cumh. Başsavcılığı  2015/585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TARİHİ:0303.2015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 İSNAT EDİLEN SUÇ: Terör örgütünün propagandasını yapma, suç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lastRenderedPageBreak/>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15.06.2015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Özgür Kadın Derneği tarafından düzenlenen 8 Mart dünya Kadınlar günü toplantısında Abdullah Öcalan’ın posterlerinin asılmasına emniyet görevlilerince izin verilmemesi üzerine tartışması ve posterlerin geri alınarak asılması ve yaptığı konuşmanın mahiyeti ile örgüt militanlarına sahip çıkma ve eylemlerini onaylama ve propagandasını yapma şeklinde değerlendirilmesi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9- FEZLEKE ESAS NO: Van Cumh. Başsavcılığı 2011/1518-2011/13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27.04.2009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53/1-a,b,c,d,e, 2.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14.10.2011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Hakkari İl Teşkilatı tarafından yapılan basın açıklamasında “…….Kürdistan sınırını belirledik….KCK’nin ilan etmiş olduğu silahları susturma, çatışmasızlık ortamı var. İşte size coğrafyanın ismi, Kürdistan coğrafyasıdır. Bugün, bugün bu ülkede Sayın Abdullah Öcalan bu halkın iradesidir”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10- FEZLEKE ESAS NO: Siirt Cumh. Başsavcılığı 2010/3030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08.05.2010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Halkı kanuna aykırı toplantı veya yürüyüşe özendirmek veya kışkırtmak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27 md. Delaletiyle 34. Md ve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10.10.2011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Siirt İl Teşkilatı tarafından düzenlenen izinsiz oturma eylemine katılması, parti yöneticileri ile birlikte el ilanları dağıtarak halkı ve esnafı izinsiz oturma eylemine davet etmeleri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11- FEZLEKE ESAS NO: Polatlı Cumh. Başsavcılığı 2011/8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08.01.2011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19.10.2011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BDP Polatlı İlçe Teşkilatı tarafından düzenlenen tanışma ve dayanışma toplantısında yapılan konuşmada “….Bu ülkeye barış gelecekse, bu ülkeye demokrasi gelecekse bunun tek mimarı vardır. O da şu an İmralı’da olan Sayın Öcalan’dır….” şeklindeki sözleri üzerine </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12- FEZLEKE ESAS NO: Van Cumh. Başsavcılığı 2012/2642-2012/1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17.03.2009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Halkı kanuna aykırı toplantı veya yürüyüşe özendirmek veya kışkırtmak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27 md. Delaletiyle 34. Md ve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19.03.2012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lastRenderedPageBreak/>
        <w:t>FEZLEKE ÖZETİ: BDP Van İl Başkanlığı tarafından düzenlenen YSK’nın 341 sayılı kararına aykırı olarak düzenlenen açık hava toplantısına katılması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13- FEZLEKE ESAS NO: Erzurum Cumh. Başsavcılığı 2012/322-2012/3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21.03.2011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 Örgüt üyesi olmamakla birlikte terör örgütü adına suç işlemek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ve TCK 314/3 ve 220/6 md delaleti ile TCK 314/2, TCK 53,63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28.03.2012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Ardahan’da düzenlediği Nevroz etkinliğinde “…..bu haalk kendi iradesini, yani sayın Öcalan’ı arasında görmek istiyor…..Ama ne pahasına olursa olsun bir otuz yıl daha savaşmak gerekirse yine savaşılır ama bu ülkeye sonunda barış gelir. Biz özgürlük için, kimliğimiz için, kültürümüz, dilimiz için bir o kadar daha bedel ödemeye hazırız. Çünkü bizler ölümden korkmuyoruz, cezaevlerinden korkmuyoruz…” şeklindeki sözler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14- FEZLEKE ESAS NO: Iğdır Cumh. Başsavcılığı 2012/366</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12-13.06.2011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30.04.2012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12 Haziran 2011’de Iğdır BDP İl binası önünde yaptığı konuşma ve 13 Haziran 2011’de Iğdır BDP İl Başkanlığı önünde düzenlenen etkinlikte yaptığı konuşmanın içeriğinin örgüt militanlarına sahip çıkma, eylemlerini onaylama, terör örgütü propagandası yapma niteliğinde olduğu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15- FEZLEKE ESAS NO: Iğdır Cumh. Başsavcılığı 2012/674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20.03.2012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03.12.2012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BDP Teşkilatının 20 Mart 2012’deki Nevroz kutlamalarına izin verilmemesi nedeniyle İl yönetimi ve kendisinin il binası önünde halay çekmesi, slogan atılması, dağılmamak konusunda eylem ve söylemlerle direnç gösterilmesi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16- FEZLEKE ESAS NO: Iğdır Cumh. Başsavcılığı 2011/2699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09.12.2011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30.04.2012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Kendisinin 14.02.2012 tarihinde Cumh. Başsavcılığına dilekçe vererek “…….KCK adı altında yapılan bu operasyonlarda tutuklanan ve yargılanan başta parti yöneticileri, milletvekilleri ve belediye ve il genel meclis başkanları ve üyeleri, belediye meclis üyeleri, kadın ve gençlik meclisi olmak üzere genel olarak tüm üye ve yöneticilerimizin, insan </w:t>
      </w:r>
      <w:r w:rsidRPr="008516B9">
        <w:rPr>
          <w:rFonts w:ascii="Times New Roman" w:hAnsi="Times New Roman"/>
        </w:rPr>
        <w:lastRenderedPageBreak/>
        <w:t>hakları savunucularının, sendikacıların, gazetecilerin, akademisyenlerin yürüttükleri faaliyetlere katıldım ve katılmaya da devam ediyorum. Anılan faaliyetler suç olarak kabul ediliyor ise, ben de aynı suçu işledim. Kendimi ihbar ediyorum”… şeklinde beyanda bulunması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17- FEZLEKE ESAS NO: Diyarbakır Cumh. Başsavcılığı 2014/16480-2014/7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25.03.2011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2911 S.K Muhalefet, Örgüte üye olmamakla birlikte örgüt adına suç işlemek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27 md. Delaletiyle 34. Md,TCK 314/3 ve 220/6 md delaleti ile TCK 314/2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09.06.2014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Diyarbakır Belediye Konukevi önünde 21-28 Mart “Kahramanlık Haftası” etkinlikleri kapsamında yapılan basın açıklamasına ve oturma eylemine katılım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18- FEZLEKE ESAS NO: Iğdır Cumh. Başsavcılığı 2014/1814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22.03.2009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2911 S.K Muhalefet, Suç ve suçluyu övmek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 md. , 5237 S.K 215.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03.11.2014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Iğdır İl Teşkilatı tarafından düzenlenen kanuna aykırı gösteri yürüyüşü halini alan Nevroz etkinliğine katılmak ve bu ekinlikte “……2010 yılı içerisinde özgürlük yürüyüşü yapılacak ve bu özgürlük yürüyüşüAmeddenSerhata kadar gelecek, biz de Serhat da Sayın Abdullah Öcalan’ı karşılayacağız. Bunun için size söz veriyorum sayın arkadaşlar, aydınlık günler yakındır….” şeklindeki konuşması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19- FEZLEKE ESAS NO: Erzurum Cumh. Başsavcılığı 2011/230-2011/1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06.03.2011-20.03.2011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 Silahlı terör örgütüne üye olmak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 md., TCK 53, TCK 220/6 md. delaletiyle TCK 324/2,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08.07.2011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Doğubayazıt İlçe Teşkilatı’nın 06.03.2011’de düzenlediği “8 Mart Dünya Emekçi Kadınlar Günü” nedeniyle yapılan açıkhava toplantısında yaptığı konuşmadaki “…….bu sorunun çözümünün de muhatapları ile birlikte çözüleceğine inanıyoruz. Muhataplar savaşan taraflardır. Yani bugün bu ülkede yaşanan savaş PKK ve Türkiye Cumhuriyeti Devleti tarafından yapılmaktadır. Muhatap olarak da özellikle Kürt halkının kendisine önder olarak ilan ettiği Sayın Abdullah Öcalan’dır. Siz Sayın Öcalan muhatap olmadan, PKK muhatap olmadan bu sorunu çözemezsiniz….Sayın Öcalan’ı serbest bırakın” şeklindeki sözleri ve yine BDP Doğubayazıt İlçe Teşkilatı’nın 20.03.2011’de düzenlediği Nevroz kutlamaları nedeniyle yapılan açık hava toplantısında yaptığı konuşmadaki “………….Söz mü, Sayın Öcalan’ın özgürlüğüne kavuşması sözünü veriyor musunuz? Söz mü? İşte sayın başbakan, işte sayın cumhurbaşkanı, bu halk Sayın Öcalan’ı kendi arasında görmek istiyor….”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lastRenderedPageBreak/>
        <w:t>20- FEZLEKE ESAS NO: Aydın Cumh. Başsavcılığı 2010/8617-2010/21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10.07.2010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Kamu görevlisine görevinden dolayı hakaret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125/1-3(a)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03.11.2010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Aydın İli Ovaeymir Belde Teşkilatı binası içinde hoparlör ile yaptığı konuşma sırasında “……Başbakanın, Cumhurbaşkanının, Genel Kurmay Başkanlarının çocukları köşklerde, saraylarda askerlik yaparken, bu halkın yoksul çocukları doğuda ve güneydoğuda çatışma anında birbirlerini öldürüyorlar. Bu halkın taleplerini duymayacak kadar sağır olan, bu halkın yaşadığı acıları görmeyecek kadar kör olan, bu halkın taleplerine cevap veremeyecek kadar mal olan, bu ülkeyi yöneten insanlar artık bu yaşanan sorunları, bu yaşanan acıları görmek zorundadır”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21- FEZLEKE ESAS NO: IğdırCumh. Başsavcılığı 2010/883-2010/33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15.02.2010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2911 S.K Muhalefet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27.08.2010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Iğdır İl Teşkilatı tarafından Abdullah Öcalan’ın yakalanmasının yıl dönümü nedeniyle düzenlenen kanuna aykırı protesto eylemine katılmak ve burda yaptığı konuşmada “……Protesto etmek amacıyla belli bir mesafeden yürüyüş gerçekleştireceğiz. Biz ön tarafa geçiyoruz, halkımız da bizimle birlikte yürüyecek”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22- FEZLEKE ESAS NO: Iğdır Cumh. Başsavcılığı 2010/715-2010/34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22.01.2010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2911 S.K Muhalefet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28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01.09.2010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Belediye Başkanı Mehmet Nuri Güneş ve 14 kişinin gözaltına alınması üzerine BDP İl Başkanlığı binası önünde yapılan kanuna aykırı bası açıklamasına katılım ve orda yaptığı konuşmadaki “…..Belediyenin önüne gidiyoruz, halkımızla birlikte yürüyoruz……Şimdi yürüyüşümüzü yaptık, Belediye binamıza geldik, 5 dakikalık bir oturma eylemimiz var, oturma eylemimizi yaptıktan sonra, arkadaşlar sessiz bir şekilde dağılacağız. Yarın Adliyenin önünde arkadaşlarımız serbest bırakılana kadar bekleyeceğiz. Herkes yarın Adliyenin önüne gelsin, ama burada 5 dakika oturalım ve sessizce dağılalım” şeklindeki konuşması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23- FEZLEKE ESAS NO: Kars Cumh. Başsavcılığı 2010/5644-2010/95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27.08.2010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 Suç ve suçluyu övmek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TCK 215/1 ve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27.10.2010</w:t>
      </w:r>
    </w:p>
    <w:p w:rsidR="00847D72" w:rsidRDefault="00847D72" w:rsidP="00847D72">
      <w:pPr>
        <w:pStyle w:val="ListeParagraf"/>
        <w:spacing w:before="100" w:beforeAutospacing="1" w:after="240"/>
        <w:ind w:left="0" w:firstLine="709"/>
        <w:jc w:val="both"/>
      </w:pPr>
      <w:r w:rsidRPr="008516B9">
        <w:rPr>
          <w:rFonts w:ascii="Times New Roman" w:hAnsi="Times New Roman"/>
        </w:rPr>
        <w:t xml:space="preserve">FEZLEKE ÖZETİ: BDP Kağızman İlçe Teşkilatı tarafından düzenlenen 12 Eylül’de yapılacak olan referandumla ilgili halkı bilgilendirme toplantısı esnasında yaptığı konuşmada </w:t>
      </w:r>
      <w:r w:rsidRPr="008516B9">
        <w:rPr>
          <w:rFonts w:ascii="Times New Roman" w:hAnsi="Times New Roman"/>
        </w:rPr>
        <w:lastRenderedPageBreak/>
        <w:t>“……Bugün hala bu ülkede gencecik insanlar toprağın altına düşüyorlarsa ve annelerimiz ağlıyorsa ve her gün bu ülkede yine şehit cenazeleri geliyorsa, gelen cenazeler üzerinde işkenceler yapılıyorsa, insanlarımız ölü olduğu halde bu cesetler yakılıyorsa, kulakları, burunları, kolları, ayakları koparılıyorsa; her gün dağlarımız, ormanlarımız bombalanıyorsa demek ki bu Anayasa Türkiye’ye hiçbir şey kazandırmıyor. İşte bizim boykot etmemizin sebebi budur arkadaşlar”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24- FEZLEKE ESAS NO: Nazilli Cumh. Başsavcılığı 2010/4990-2011/5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10.07.2010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Kanuna aykırı toplantı ve gösteri yürüyüşleri düzenleme, yönetme, bunların hareketlerine katılma; Suç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2911 S.K. 23/d yollamasıyla 6 ve 10. md, 23/c delaleti ile 7. md kapsamında 2911 S.K. 28/1 ve 5237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DÜZENLEME TARİHİ: </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BDP Nazilli İlçe Teşkilatı ile tanışma toplantısı çerçevesinde boş arazide yaptığı konuşma ile kanuna aykırı toplantı ve gösteri yürüyüşüne katılması ve konuşmasında “……bugün askeri operasyonlarla birlikte bu ülkeye cenazeler geliyor, her iki taraftan da insanlar hayatını kaybediyor, hem asker ölümleri, hem gerilla ölümleri yaşanıyor….” şeklindeki beyanları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25- FEZLEKE ESAS NO: İzmir Cumh. Başsavcılığı 2011/122-2011/1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10.07.2010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ve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30.06.2011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BDP Aydın İl Başkanlığı ve Ovaeymir Belde Teşkilatı binası içinde yaptığı konuşmanın tümünün değerlendirilmesi üzerine </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26- FEZLEKE ESAS NO:Kars Cumh. Başsavcılığı 2011/949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19.03.2010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TCK 220/8 ve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04.05.2011</w:t>
      </w:r>
    </w:p>
    <w:p w:rsidR="00847D72" w:rsidRDefault="00847D72" w:rsidP="00847D72">
      <w:pPr>
        <w:pStyle w:val="ListeParagraf"/>
        <w:spacing w:before="100" w:beforeAutospacing="1" w:after="240"/>
        <w:ind w:left="0" w:firstLine="709"/>
        <w:jc w:val="both"/>
      </w:pPr>
      <w:r w:rsidRPr="008516B9">
        <w:rPr>
          <w:rFonts w:ascii="Times New Roman" w:hAnsi="Times New Roman"/>
        </w:rPr>
        <w:t>FEZLEKE ÖZETİ: BDP Digor İlçe Teşkilatı tarafından düzenlenen Nevroz etkinlikleri sırasında yaptığı konuşmada “…………..Demokratik Kürdistanı biz kuracağız, biz Demokratik Özerkliği inşa edeceğiz”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27- FEZLEKE ESAS NO:Aydın Cumh. Başsavcılığı 2011/738-2011/2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10.07.2010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Cumhurbaşkanına hakaret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299/1-2-3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17.01.2011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BDP Aydın İli Ovaeymir Belde Teşkilatı binası içinde hoparlör ile yaptığı konuşma sırasında “……Başbakanın, Cumhurbaşkanının, Genel Kurmay Başkanlarının çocukları köşklerde, saraylarda askerlik yaparken, bu halkın yoksul çocukları doğuda ve </w:t>
      </w:r>
      <w:r w:rsidRPr="008516B9">
        <w:rPr>
          <w:rFonts w:ascii="Times New Roman" w:hAnsi="Times New Roman"/>
        </w:rPr>
        <w:lastRenderedPageBreak/>
        <w:t>güneydoğuda çatışma anında birbirlerini öldürüyorlar. Bu halkın taleplerini duymayacak kadar sağır olan, bu halkın yaşadığı acıları görmeyecek kadar kör olan, bu halkın taleplerine cevap veremeyecek kadar mal olan, bu ülkeyi yöneten insanlar artık bu yaşanan sorunları, bu yaşanan acıları görmek zorundadır”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28- FEZLEKE ESAS NO: Van Cumh. Başsavcılığı 2010/3891-2010/10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07.03.2010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ve TCK 53</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10.08.2010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Van’da bazı siyasi parti ve çeşitli sivil toplum örgütlerinin katılacağı 8 Mart Dünya Kadınlar Günü etkinliğinde yapılan konuşmada “……bizlerin bu alanlarda kendi sesimizle haykırmasının imkanını sunan Sayın Abdullah Öcalan’a teşekkür ediyoruz” şeklindeki konuşmaları, örgüt faaliyetleri hakkında sarfettiği sözler, saygı duruşunda bulunması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29- FEZLEKE ESAS NO: Ardahan Cumh. Başsavcılığı 2010/1011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20.03.2010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 2820 S.K Muhalefet etmek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 2820 S.K. 81/c delaletiyle 117.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15.04.2010</w:t>
      </w:r>
    </w:p>
    <w:p w:rsidR="00847D72" w:rsidRDefault="00847D72" w:rsidP="00847D72">
      <w:pPr>
        <w:pStyle w:val="ListeParagraf"/>
        <w:spacing w:before="100" w:beforeAutospacing="1" w:after="240"/>
        <w:ind w:left="0" w:firstLine="709"/>
        <w:jc w:val="both"/>
      </w:pPr>
      <w:r w:rsidRPr="008516B9">
        <w:rPr>
          <w:rFonts w:ascii="Times New Roman" w:hAnsi="Times New Roman"/>
        </w:rPr>
        <w:t>FEZLEKE ÖZETİ: BDP Ardahan İl Başkanlığı tarafından düzenlenen Nevroz etkinliğinde yapılan konuşmada Sayın Abdullah Öcalan olarak hitap etmesi, İmralı’nın muhatap alınması gerektiğini söylemesi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30- FEZLEKE ESAS NO: Iğdır Cumh. Başsavcılığı 2010/716-2010/10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28.12.2009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03.03.2010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BDP’nin açılış töreni sırasında “……Sayın Abdullah Öcalan…Sayın Öcalan’ın çağrısı üzerine iki barış grubu Habur’dan Türkiye’ye giriş yaptı……bu sorunun çözümünün kilidinin sayın Öcalan ve PKK olduğunu bir kez daha ortaya çıkarmıştır….inadına barış, inadına sayın Öcalan diyoruz, sesimizi duy diyoruz sayın Başbakan” şeklindeki konuşmaları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31- FEZLEKE ESAS NO: Iğdır Cumh. Başsavcılığı 2003/401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08.03.2008-21.03.2008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 Halkı kin ve düşmanlığa tahrik veya aşağılama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4 ve 5 md, 5237 S.K. 215 ve 216</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20.05.2008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Iğdır Merkez İlçe Başkanlığınca düzenlenen etkinlikte yapılan konuşma sırasında “…Serhildan zamanıdır, eylem zamanıdır” söylemleri, Abdullah Öcalan’a sayısız defa “Sayın” demesi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lastRenderedPageBreak/>
        <w:t>32- FEZLEKE ESAS NO: Erzurum Cumh. Başsavcılığı 2008/195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22.03.2008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18.04.2008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Patnos ilçe tarafından düzenlenen Nevroz etkinlikleri sırasında yapılan konuşmanın bir bütün olarak terör örgütünün toplum içinde yayılmasını ve kökleşmesini sağlamak, propaganda yaptığı iddiası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33- FEZLEKE ESAS NO: Hakkari Cumh. Başsavcılığı 2008/443-2008/25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09.03.2008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 3713 S.K muhalefet</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 53/1, 3713 S.K. 4/a, 5 md</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28.03.2008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İl Teşkilatı tarafından düzenlenen “Dünya Kadınlar Günü” amacıyla yapılan yürüyüş ve sonrasındaki toplantıda Ordunun Pkk mensuplarına yönelik hava ve kara operasyonlarını eleştirmesi, Abdullah Öcalan’a “Sayın” şeklinde hitap etmesi, Öcalan’ı da kapsar bir genel af istemesi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34- FEZLEKE ESAS NO: Kars Cumh. Başsavcılığı 2009/6069-2010/1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20.02.2009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 Suç işlemeye tahrik, Halkı kin ve düşmanlığa tahrik, Kanunlara uymamaya tahrik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TCK 214/1, 215, 216/1, 217 ve 53/1-2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08.01.2010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Kars ili Kağızman ilçesi irtibat bürosunun açılışı sırasında yaptığı konuşmada “….10 yıldır Sayın Öcalan İmralı Cezaevinde tecrit içinde tecriti yaşadı…….bu halka yapılan zulüm bu halkın sabrını taşırmıştır artık…..kadınları ve çocukları coplatarak zalim yüzünü bir kez daha ortaya çıkardı…TRT Şeş’i açarak kürt halkına kendi dilinde hakaret etmenin yollarını açtı…Sizlere nasıl muamele edildiğini gördük, sizler arasında nasıl bir ayırım yapıldığına şahit olduk…ama artık Kürt halkı eski Kürt halkı değildir….Başbakan bu Cumartesi Diyarbakır’a gitmeye hazırlanıyor. Biz inanıyoruz ki Diyarbakır halkı sayın Başbakan’ı Diyarbakır’a sokmayacaktır. Bu ülkede hiç kimse sizin dilinizi, sizin kültürünüzü, sizin kimliğinizi yasaklayamaz”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35- FEZLEKE ESAS NO: Iğdır Cumh. Başsavcılığı 2009/2160</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30.07.2009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 Suçu ve suçluyu övmek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17.12.2009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DTP Iğdır İl Teşkilatı tarafından düzenlenen “Barış Sürecini Desteklemek” adı altında düzenlenen mitingde yaptığı konuşmada “…Berhudan yoldaşa kurşun sıkıldı” şekline bahsettiği şahsın PKK üyesi Ali Şex Muhammed olduğu ve çatışmada </w:t>
      </w:r>
      <w:r w:rsidRPr="008516B9">
        <w:rPr>
          <w:rFonts w:ascii="Times New Roman" w:hAnsi="Times New Roman"/>
        </w:rPr>
        <w:lastRenderedPageBreak/>
        <w:t>öldürüldüğü, kendisinden bahsedilmek suretiyle bir terör örgütünün eylemlerini onaylayarak, kamuoyunda ana sahip çıktığı iddiası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36- FEZLEKE ESAS NO: Diyarbakır Cumh. Başsavcılığı 2009/359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02.11.2008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12.11.2009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02.11.2008 tarihinde “Artık Yeter Kürt Sorununa Demokratik Çözüm” adı altında düzenlenen oturma eylemi ile ilgili Gün TV’de yaptığı konuşmasında “….Bu ülkede Kürt coğrafyasında insanlar ayakta, bu ülkede Kürt coğrafyasında sokaklar yanmakta, yani bunu görmek gerekiyor öncelikle. Çünkü bugün özellikle Kürt halkının en hassas noktası olan bir iradesi vardır ve bu iradeye karşı, yönelik bir haksızlık ve hukuksuzluk vardır. Bugün insanlar eğer iradelerine sahip çıkıyorlarsa ve iradelerine dokunma noktasında tepkilerini dile getiriyorlarsa bunu çok iyi anlamak gerekiyor bence……Göstermiş oldukları tepkinin gerçekten bugün iradelerine karşı yapılan haksızlık ve hukuksuzluğun sonucu olarak algılamak gerekiyor bence, böyle değerlendiriyorum ben…..Ben buna inanıyorum. Kürt halkı ayakta olduğu sürece, Kürt halkı iradesine sahip çıktığı sürece bu ülkeye daha çok ve daha yakın bir zamanda barış gelecektir diye düşünüyorum” şeklindeki konuşmaları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37- FEZLEKE ESAS NO: Diyarbakır Cumh. Başsavcılığı 2008/443-2008/25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03-04.05.2009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10.11.2009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Diyarbakır tarafından organize edilen açlık grevinde yaptığı konuşmada “…Ne askerin, ne gerillanın ölmesini istemeyen bir partiyiz” şeklindeki konuşmasında “gerilla” ifadesinin özgürlük savaşçısı anlamına gelmesi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38- FEZLEKE ESAS NO: Iğdır Cumh. Başsavcılığı 2009/1738-2009/21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20.01.2009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15.09.2009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Iğdır il binası önünde yaptığı konuşmada “….Kürt halk önderi Sayın Abdullah Öcalan İmralı Cezaevinde, yirminci kez yirmi günlük hücre içerisinde hücre cezasına çarptırılmıştır. Bu uygulamayı biz de bugün Iğdırlılar olarak bir kez daha protesto ediyoruz. Sayın Öcalan üzerindeki uygulamanın derhal kaldırılmasını talep ediyoruz ve değerli arkadaşlar bu protesto, bu uygulamayı protesto etmek amacıyla, sizleri bir adım geri alarak, herkes oturduğu yerde çökerek üç dakikalık protesto eylemi gerçekleştiriyoruz”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39- FEZLEKE ESAS NO: Hınıs Cumh. Başsavcılığı 2009/827-2009/04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20.03.2009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Seçim propagandalarında Türkçe’den başka bir dil kullanma</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lastRenderedPageBreak/>
        <w:t>SEVK MADDESİ: 298 S.K. 58 yollamasıyla 151/2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14.09.2009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Tekman DTP seçim mitinginde yaptığı konuşmada, konuşmasını Kürtçe olarak yapması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40- FEZLEKE ESAS NO: Iğdır Cumh. Başsavcılığı 2009/1087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06.06.2009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 Suçu ve suçluyu övmek, Halkı askerlikten soğutmak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215,318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1428.08.2009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Iğdır İl Teşkilatının Olağanüstü Kongresinde yaptığı konuşmada “…..PKK’sız bir çözüm asla kabul edilemez….halk kendisine irade olarak Sayın Öcalan’ı belirlemiştir……İmralı’yı özellikle altını çizerek belirtmek istiyorum, İmralı’yı muhatap almak zorundasınız. Bugün Kürt halkı sayın Öcalan’ı irade olarak gördüğünü ilan etmiş ve bunu 29 Mart yerel seçimlerinde de zaten ortaya koymuştur. Üç seçenek koyduk, dedik ki muhatap olarak başta İmralı….”şeklindeki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41- FEZLEKE ESAS NO: Iğdır Cumh. Başsavcılığı 2009/367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21.02.2009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18.05.2009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ili, Aralık ilçesinde 29 Mart 2009 seçimleri nedeniyle yapılan seçim toplantısı sırasında yaptığı konuşmada “….15 Şubat 1999 günü Sayın Öcalan’ın uluslararası bir komployla Türkiye’ye getirilişinin yıldönümünde yasal haklarını kullanarak demokratik tepkisini dile getirmek isteyen halkımızın üzerinde nasıl bir vahşet izlendiğini gördük”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42- FEZLEKE ESAS NO: Iğdır Cumh. Başsavcılığı 2009/1168-2009/14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06.03.2009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Suçu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18.05.2009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Iğdır il binası önünde 8 Mart Dünya Kadınlar Günü vesilesiyle yapılan konuşmada “…başta İmralı’da yatmakta olan Sayın Abdullah Öcalan olmak üzere….”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43- FEZLEKE ESAS NO: ErzurumCumh. Başsavcılığı 2009/740-2009/2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27.03.2009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örgütünün propagandasını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26.05.2009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Tuzluca ilçesi mahalli idareler genel seçimleri ile ilgili düzenlenen mitingde yapılan konuşmanın bir bütün olarak terör örgütünün toplum içinde yayılmasını, fikir </w:t>
      </w:r>
      <w:r w:rsidRPr="008516B9">
        <w:rPr>
          <w:rFonts w:ascii="Times New Roman" w:hAnsi="Times New Roman"/>
        </w:rPr>
        <w:lastRenderedPageBreak/>
        <w:t>ve kanaatlerinin kökleşmesini sağlamak ve meşrulaştıracak şekilde telkin, teşvik ve etkide bulunmaya dönük konuşmalar ve örgüt propagandası yapıldığı iddiaları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44- FEZLEKE ESAS NO: Iğdır Cumh. Başsavcılığı 2009/1331-2009/16</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25.03.2009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İSNAT EDİLEN SUÇ: Suçu ve suçluyu övme </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18.05.2009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Iğdır ili Hoşhaber Beldesi’nde 29 Mart 2009 seçimleri nedeniyle yaılan seçim toplantısı sırasında yaptığı konuşmada “…..Kültürümüzle, kimliğimizle, onlar da bizi kabul edeceklerdir. Başka hiçbir şansları yok, tanımak zorundalar, Kürtleri tanımak zorundalar, Öcalan’ı tanımak zorundalar”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45- FEZLEKE ESAS NO: Hakkari Cumh. Başsavcılığı 2009/486-2009/37</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08.03.2009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İSNAT EDİLEN SUÇ: Suçu ve suçluyu övme </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02.04.2009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Kadın Kolları tarafından düzenlenen 8 Mart Dünya Kadınlar Günü nedeniyle yapılan açık hava toplantısında yaptığı konuşmada “…Sevgili kadınlar 8 Mart Dünya Emekçi Kadınlar gününüz kutlu olsun. Bizleri bu günlere taşıyan başta sayın Abdullah Öcalan olmak üzere özgürlük hareketine, kadın hareketinin her artistine binlerce teşekkür ediyoruz. Önlerinde saygıyla eğiliyoruz” şeklindeki sözleri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46- FEZLEKE ESAS NO: Doğubayazıt Cumh.Başsavcılığı 2009/489-2009/41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19.02.2009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amaçlı propaganda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13.03.2009</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ÖZETİ: DTP Doğubayazıt seçim bürosunun açılışı sırasında yaptığı konuşmada Serhat Bölgesi’nin kalesinin Doğubayazıt olduğu söylemesinin Türkiye’nin üniter yapısını hedef aldığı ve terör örgütü propagandası olduğu şeklindeki iddia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47- FEZLEKE ESAS NO: İstanbul Cumh.Başsavcılığı 2008/2148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19.10.2008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Suç ve suçluyu övme</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5237 S.K. 215</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05.12.2008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 xml:space="preserve">FEZLEKE ÖZETİ: DTP tarafından düzenlenen “Ne Ergenekon ne AKP, Çözüm işçilerin birliği, halkların kardeşliğinde” konulu toplantıda yaptığı konuşmada “…..Bakın 2 gün önce İmralı Cezaevinde yatmakta olan sayın Abdullah Öcalan üzerinde uygulanmak istenen fiziki şiddetin, fiziki işkencenin ve ölüm tehdidinin tek sorumlusu bu ülkeyi yöneten AKP hükümetidir….Değerli arkadaşlar eğer gerçekten bu ülke üzerinde Kürt sorunu varsa, bunu demokratik yollarla çözmek istiyorlarsa, bu ülkede toplumsal barışı sağlamak istiyorlarsa ve hatta hatta Avrupa Birliğine girmek istiyorlarsa sayın Öcalan’ın barış çığlıklarına kulak vermek </w:t>
      </w:r>
      <w:r w:rsidRPr="008516B9">
        <w:rPr>
          <w:rFonts w:ascii="Times New Roman" w:hAnsi="Times New Roman"/>
        </w:rPr>
        <w:lastRenderedPageBreak/>
        <w:t>zorundadırlar….O da bugün İmralı Cezaevinde yatmakta olan sayın Abdullah Öcalan başta olmak üzere genel bir affın çıkarılma isteğimiz vardır” şeklindeki konuşmaları üzerine</w:t>
      </w:r>
    </w:p>
    <w:p w:rsidR="00847D72" w:rsidRPr="008516B9" w:rsidRDefault="00847D72" w:rsidP="00847D72">
      <w:pPr>
        <w:spacing w:before="100" w:beforeAutospacing="1" w:after="240" w:line="240" w:lineRule="auto"/>
        <w:ind w:firstLine="709"/>
        <w:jc w:val="both"/>
        <w:rPr>
          <w:rFonts w:ascii="Times New Roman" w:hAnsi="Times New Roman" w:cs="Times New Roman"/>
          <w:sz w:val="24"/>
          <w:szCs w:val="24"/>
        </w:rPr>
      </w:pPr>
      <w:r w:rsidRPr="008516B9">
        <w:rPr>
          <w:rFonts w:ascii="Times New Roman" w:hAnsi="Times New Roman" w:cs="Times New Roman"/>
          <w:sz w:val="24"/>
          <w:szCs w:val="24"/>
        </w:rPr>
        <w:t>48- FEZLEKE ESAS NO: Diyarbakır Cumh.Başsavcılığı 2008/84</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SUÇ TARİHİ: 08.06.2008</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İSNAT EDİLEN SUÇ: Terör örgütü propagandası yapmak</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SEVK MADDESİ: 3713 S.K. 7/2, 5237 S.K. 53/1</w:t>
      </w:r>
    </w:p>
    <w:p w:rsidR="00847D72" w:rsidRPr="008516B9" w:rsidRDefault="00847D72" w:rsidP="00847D72">
      <w:pPr>
        <w:pStyle w:val="ListeParagraf"/>
        <w:spacing w:before="100" w:beforeAutospacing="1" w:after="240"/>
        <w:ind w:left="0" w:firstLine="709"/>
        <w:jc w:val="both"/>
        <w:rPr>
          <w:rFonts w:ascii="Times New Roman" w:hAnsi="Times New Roman"/>
        </w:rPr>
      </w:pPr>
      <w:r w:rsidRPr="008516B9">
        <w:rPr>
          <w:rFonts w:ascii="Times New Roman" w:hAnsi="Times New Roman"/>
        </w:rPr>
        <w:t>FEZLEKE DÜZENLEME TARİHİ: 23.10.2008</w:t>
      </w:r>
    </w:p>
    <w:p w:rsidR="00847D72" w:rsidRDefault="00847D72" w:rsidP="00847D72">
      <w:pPr>
        <w:pStyle w:val="ListeParagraf"/>
        <w:spacing w:before="100" w:beforeAutospacing="1" w:after="240"/>
        <w:ind w:left="0" w:firstLine="709"/>
        <w:jc w:val="both"/>
      </w:pPr>
      <w:r w:rsidRPr="008516B9">
        <w:rPr>
          <w:rFonts w:ascii="Times New Roman" w:hAnsi="Times New Roman"/>
        </w:rPr>
        <w:t>FEZLEKE ÖZETİ: YAKAYDER ve İHD Diyarbakır Şubesi tarafından düzenlenen “Kayıplar ve Türkiye Gerçeği” konulu panelde yapmış olduğu konuşmadaki “…..Herkes bir şekilde bir bedel ödemiştir. Yani aramızda şu anda içimizde bu kirli savaştan nasibini almayan, bedel ödemeyen hiçbir arkadaşımız yoktur inanıyorum. Kimimiz yakınlarımızı kaybetmişiz, toprağın altına vermişiz, kimimiz hala yakınlarımızdan hala haber alamamışız, kimimiz yakınlarımızı cezaevine göndermişiz ve kimimiz de yakınlarımızı özgürlük mücadelesi dolayısıyla dağlara yollamışız ve gerçekten bu ülkede yaşanan bu kirli savaştan her birimiz bir şekilde etkilenmişiz. Bugün kapımıza hem asker cenazeleri geliyor, hem de gerilla cenazeleri geliyor ama asker aileleri ya da asker anneleri bir türlü çocuklarının niçin öldüğünün hesabını soramıyorlar. Bu çok önemli arkadaşlar. Kapılarına gelen cenazelere rağmen bir çocuğum daha olsa bu vatana feda ederim kelimesinin dışında çocuklarının niçin öldüğünün hesabını sorsalar belki bugün bu çatışmalar olmayacak” şeklindeki sözleri üzerine</w:t>
      </w:r>
    </w:p>
    <w:p w:rsidR="00847D72" w:rsidRPr="008516B9" w:rsidRDefault="00847D72" w:rsidP="00D94E6B">
      <w:pPr>
        <w:pStyle w:val="ListeParagraf"/>
        <w:numPr>
          <w:ilvl w:val="0"/>
          <w:numId w:val="35"/>
        </w:numPr>
        <w:spacing w:before="100" w:beforeAutospacing="1" w:after="240"/>
        <w:ind w:left="0" w:firstLine="709"/>
        <w:jc w:val="both"/>
        <w:rPr>
          <w:rFonts w:ascii="Times New Roman" w:hAnsi="Times New Roman"/>
        </w:rPr>
      </w:pPr>
      <w:r w:rsidRPr="008516B9">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847D72" w:rsidRPr="008516B9" w:rsidRDefault="00847D72" w:rsidP="00847D72">
      <w:pPr>
        <w:pStyle w:val="NormalWeb"/>
        <w:spacing w:after="240" w:afterAutospacing="0"/>
        <w:ind w:firstLine="709"/>
        <w:jc w:val="both"/>
      </w:pPr>
      <w:r w:rsidRPr="008516B9">
        <w:t xml:space="preserve">SONUÇ VE İSTEM </w:t>
      </w:r>
      <w:r w:rsidR="001B5AE2">
        <w:t xml:space="preserve"> </w:t>
      </w:r>
      <w:r w:rsidRPr="008516B9">
        <w:t xml:space="preserve">: </w:t>
      </w:r>
    </w:p>
    <w:p w:rsidR="00847D72" w:rsidRPr="008516B9" w:rsidRDefault="00847D72" w:rsidP="00847D72">
      <w:pPr>
        <w:pStyle w:val="NormalWeb"/>
        <w:spacing w:after="240" w:afterAutospacing="0"/>
        <w:ind w:firstLine="709"/>
        <w:jc w:val="both"/>
      </w:pPr>
      <w:r w:rsidRPr="008516B9">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847D72" w:rsidRPr="008516B9" w:rsidRDefault="00847D72" w:rsidP="00847D72">
      <w:pPr>
        <w:pStyle w:val="NormalWeb"/>
        <w:spacing w:after="240" w:afterAutospacing="0"/>
        <w:ind w:firstLine="709"/>
        <w:jc w:val="both"/>
      </w:pPr>
      <w:r w:rsidRPr="008516B9">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1B5AE2" w:rsidRDefault="00847D72" w:rsidP="001B5AE2">
      <w:pPr>
        <w:pStyle w:val="NormalWeb"/>
        <w:spacing w:after="240" w:afterAutospacing="0"/>
        <w:ind w:firstLine="709"/>
        <w:jc w:val="both"/>
        <w:sectPr w:rsidR="001B5AE2" w:rsidSect="00801D97">
          <w:headerReference w:type="default" r:id="rId49"/>
          <w:pgSz w:w="11906" w:h="16838"/>
          <w:pgMar w:top="1417" w:right="1417" w:bottom="1417" w:left="1417" w:header="709" w:footer="709" w:gutter="0"/>
          <w:cols w:space="708"/>
          <w:docGrid w:linePitch="360"/>
        </w:sectPr>
      </w:pPr>
      <w:r w:rsidRPr="008516B9">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1B5AE2" w:rsidRDefault="001B5AE2" w:rsidP="001B5AE2">
      <w:pPr>
        <w:tabs>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lastRenderedPageBreak/>
        <w:t xml:space="preserve"> </w:t>
      </w:r>
      <w:r w:rsidRPr="00697106">
        <w:rPr>
          <w:rFonts w:ascii="Times New Roman" w:hAnsi="Times New Roman" w:cs="Times New Roman"/>
          <w:sz w:val="24"/>
          <w:szCs w:val="26"/>
        </w:rPr>
        <w:t>“…</w:t>
      </w:r>
    </w:p>
    <w:p w:rsidR="001B5AE2" w:rsidRDefault="001B5AE2" w:rsidP="001B5AE2">
      <w:pPr>
        <w:tabs>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I. BAŞVURUYA KONU YASAMA İŞLEMİNİN HUKUKİ TAVSİFİ BAKIMINDAN: </w:t>
      </w:r>
      <w:r>
        <w:rPr>
          <w:rFonts w:ascii="Times New Roman" w:hAnsi="Times New Roman" w:cs="Times New Roman"/>
          <w:sz w:val="24"/>
          <w:szCs w:val="26"/>
        </w:rPr>
        <w:t xml:space="preserve"> </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gerçekleştirilmiş ve teklif kabul edilmiştir. İşbu başvuru, Anayasa’nın 85. maddesi uyarınca, teklifin TBMM Genel Kurulu’nda kabul edildiği tarihten itibaren yedi gün içinde gerçekleştirilmiştir.</w:t>
      </w:r>
      <w:r>
        <w:rPr>
          <w:rFonts w:ascii="Times New Roman" w:hAnsi="Times New Roman" w:cs="Times New Roman"/>
          <w:sz w:val="24"/>
          <w:szCs w:val="26"/>
        </w:rPr>
        <w:t xml:space="preserve"> </w:t>
      </w:r>
    </w:p>
    <w:p w:rsidR="001B5AE2" w:rsidRDefault="001B5AE2" w:rsidP="001B5AE2">
      <w:pPr>
        <w:tabs>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t xml:space="preserve"> 2. </w:t>
      </w:r>
      <w:r w:rsidRPr="00697106">
        <w:rPr>
          <w:rFonts w:ascii="Times New Roman" w:hAnsi="Times New Roman" w:cs="Times New Roman"/>
          <w:sz w:val="24"/>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karan niteliği taşımaktadır. Bu nedenle, Anayasa’nın 85. maddesi uyarınca işbu başvuru yapılmıştır. </w:t>
      </w:r>
    </w:p>
    <w:p w:rsidR="001B5AE2" w:rsidRDefault="001B5AE2" w:rsidP="001B5AE2">
      <w:pPr>
        <w:tabs>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3. Yasama işlemi, yasama organının belli bir sonuç doğurmaya yönelik irade açıklamasıdır. Meclis kararlan,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karan”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 </w:t>
      </w:r>
      <w:r w:rsidRPr="00697106">
        <w:rPr>
          <w:rStyle w:val="Gvdemetni2talik"/>
          <w:rFonts w:eastAsia="Arial Unicode MS"/>
          <w:szCs w:val="26"/>
        </w:rPr>
        <w:t>“yasamanın yasamaya karşı yetkisiz olduğu alan</w:t>
      </w:r>
      <w:r w:rsidRPr="00697106">
        <w:rPr>
          <w:rFonts w:ascii="Times New Roman" w:hAnsi="Times New Roman" w:cs="Times New Roman"/>
          <w:sz w:val="24"/>
          <w:szCs w:val="26"/>
        </w:rPr>
        <w:t xml:space="preserve">” olarak tanımlamaktadır. Bilhassa Anayasa’da belirtilen konularda Türkiye Büyük Millet Meclisi iradesini Meclis karan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w:t>
      </w:r>
      <w:r w:rsidRPr="00697106">
        <w:rPr>
          <w:rFonts w:ascii="Times New Roman" w:hAnsi="Times New Roman" w:cs="Times New Roman"/>
          <w:sz w:val="24"/>
          <w:szCs w:val="26"/>
        </w:rPr>
        <w:lastRenderedPageBreak/>
        <w:t>alınarak, savunma hakkı, Anayasa Mahkemesi’ne başvuru gibi adil yargılanma hakkım ilgilendiren hususlar, anayasal güvenceye alınmıştır.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karan olduğu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yaran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dişilik,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kumlu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w:t>
      </w:r>
      <w:r w:rsidRPr="00697106">
        <w:rPr>
          <w:rFonts w:ascii="Times New Roman" w:hAnsi="Times New Roman" w:cs="Times New Roman"/>
          <w:sz w:val="24"/>
          <w:szCs w:val="26"/>
        </w:rPr>
        <w:lastRenderedPageBreak/>
        <w:t>kurallarına bağlıdır ve bunlar doğal olarak zaman alır. Bu usul ve şekil kuralları, ayak 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rStyle w:val="Gvdemetni2"/>
          <w:i w:val="0"/>
          <w:iCs w:val="0"/>
          <w:szCs w:val="26"/>
        </w:rPr>
      </w:pPr>
      <w:r>
        <w:rPr>
          <w:rStyle w:val="Gvdemetni4talikdeil"/>
          <w:szCs w:val="26"/>
        </w:rPr>
        <w:t xml:space="preserve"> </w:t>
      </w:r>
      <w:r w:rsidRPr="00697106">
        <w:rPr>
          <w:rStyle w:val="Gvdemetni4talikdeil"/>
          <w:szCs w:val="26"/>
        </w:rPr>
        <w:t>8. Başvuru konusu düzenleme ilgili Anayasa hükmünü (Madde 83) esasen değiştirmeyerek ‘bir defaya mahsus askıya aldığı’ ve milletvekillerinin dokunulmazlığının kaldırılmasına ilişkin meclis kararı niteliği taşıdığı halde “Anayasa değişikliği” görünümünde gerçekleştirilmiştir. Anayasa Mahkemesi’nin “</w:t>
      </w:r>
      <w:r w:rsidRPr="00697106">
        <w:rPr>
          <w:i w:val="0"/>
          <w:sz w:val="24"/>
          <w:szCs w:val="26"/>
        </w:rPr>
        <w:t>Anayasa Mahkemesi, bir metnin anayasaya uygunluğunu denetlerken, o metnin meclislerce şu veya bu nitelikte sayılmış olması ile bağlı tutulamaz. Anayasa denetiminin amacı ancak AYM’nin incelemesi için önüne getirilen metni kendi hukuk anlayışına göre nitelendirebilmesini zorunlu kılar</w:t>
      </w:r>
      <w:r w:rsidRPr="00697106">
        <w:rPr>
          <w:rStyle w:val="Gvdemetni4talikdeil"/>
          <w:szCs w:val="26"/>
        </w:rPr>
        <w:t>” şeklindeki içtihadı yerleşiktir. Anayasa Mahkemesi, Esas: 1999/14, Karar Sayısı: 1999/6, 26.3.1999 günlü kararında, “</w:t>
      </w:r>
      <w:r w:rsidRPr="00697106">
        <w:rPr>
          <w:i w:val="0"/>
          <w:sz w:val="24"/>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697106">
        <w:rPr>
          <w:rStyle w:val="Gvdemetni2talik"/>
          <w:szCs w:val="26"/>
        </w:rPr>
        <w:t>”</w:t>
      </w:r>
      <w:r w:rsidRPr="00697106">
        <w:rPr>
          <w:rStyle w:val="Gvdemetni2"/>
          <w:i w:val="0"/>
          <w:iCs w:val="0"/>
          <w:sz w:val="24"/>
          <w:szCs w:val="26"/>
        </w:rPr>
        <w:t xml:space="preserve"> tespitini yapmıştır. Bu tespitin, Anayasa Mahkemesi’ne başvuru yolunun açıkça öngörüldüğü yasama dokunulmazlığının kaldırılması bakımından evleviyetle geçerli olması gerekir. Şeklen anayasa değişikliği görünümünde olmakla beraber, özü itibariyle yasama dokunulmazlıklarının toplu ve geçici olarak kaldırılmasından ibaret olan bu işle</w:t>
      </w:r>
      <w:r w:rsidRPr="00697106">
        <w:rPr>
          <w:rStyle w:val="Gvdemetni20"/>
          <w:szCs w:val="26"/>
        </w:rPr>
        <w:t>min,</w:t>
      </w:r>
      <w:r w:rsidRPr="00697106">
        <w:rPr>
          <w:rStyle w:val="Gvdemetni2"/>
          <w:i w:val="0"/>
          <w:iCs w:val="0"/>
          <w:sz w:val="24"/>
          <w:szCs w:val="26"/>
        </w:rPr>
        <w:t xml:space="preserve"> yukarıdaki gerekçelerle, Yüksek Mahkemece tavsif edilerek, Anayasa’nın 85. maddesi uyarınca denetlenmesi gereklidir. Anayasa tarafından öngörülen özgün bir başvuru yolu olan 85. maddenin uygulama kabiliyetinin kalmadığı, Anayasa’ya eklenen Geçici 20. 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 dolayısı ile niteliği gereği Meclis karan olan işlemi Anayasa Mahkemesi’nin denetiminden kaçırmaktır.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9. Yüksek Mahkeme öncelikle anayasaya karşı hileyi gözeterek, yapılan yasama işleminin dokunulmazlıkların kaldırılmasına dair Meclis Karan olduğunu tespit etmeli ve yasama dokunulmazlıklarının kaldırılması sürecinde milletvekillerine tanınan hak ve imkanları dikkate alarak hukuka uygunluk denetimi yapmalıdır.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II. YASAMA DOKUNULMAZLIĞININ KALDIRILMASINA DAİR MECLİS KARARININ ANAYASAYA, KANUNA VE İÇTÜZÜĞE AYKIRILIĞI BAKIMINDAN:</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697106">
        <w:rPr>
          <w:rFonts w:ascii="Times New Roman" w:hAnsi="Times New Roman" w:cs="Times New Roman"/>
          <w:sz w:val="24"/>
          <w:szCs w:val="26"/>
        </w:rPr>
        <w:t>Yasama dokunulmazlıklarının kaldırılması yönündeki bu Meclis karan, Anayasanın 83 ve 85’üncü maddeleriyle, TBMM İç Tüzüğünün 131 ila 134’üncü maddelerini ihlal etmektedir. 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karan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haklan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w:t>
      </w:r>
      <w:r w:rsidRPr="00697106">
        <w:rPr>
          <w:rStyle w:val="Gvdemetni20"/>
          <w:rFonts w:eastAsiaTheme="minorHAnsi"/>
          <w:szCs w:val="26"/>
        </w:rPr>
        <w:t>m</w:t>
      </w:r>
      <w:r w:rsidRPr="00697106">
        <w:rPr>
          <w:rFonts w:ascii="Times New Roman" w:hAnsi="Times New Roman" w:cs="Times New Roman"/>
          <w:sz w:val="24"/>
          <w:szCs w:val="26"/>
        </w:rPr>
        <w:t>le</w:t>
      </w:r>
      <w:r w:rsidRPr="00697106">
        <w:rPr>
          <w:rStyle w:val="Gvdemetni20"/>
          <w:rFonts w:eastAsiaTheme="minorHAnsi"/>
          <w:szCs w:val="26"/>
        </w:rPr>
        <w:t>rini</w:t>
      </w:r>
      <w:r w:rsidRPr="00697106">
        <w:rPr>
          <w:rFonts w:ascii="Times New Roman" w:hAnsi="Times New Roman" w:cs="Times New Roman"/>
          <w:sz w:val="24"/>
          <w:szCs w:val="26"/>
        </w:rPr>
        <w:t>n normal hukuk normlarına kıyasla farklı bir usule tabi tutularak daha zor değiştirilmesini, anayasa değişikliklerinin daha özenli ve üzerinde düşünülerek yapılmasını mecburi kılmaktadır.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w:t>
      </w:r>
      <w:r w:rsidRPr="00697106">
        <w:rPr>
          <w:rFonts w:ascii="Times New Roman" w:hAnsi="Times New Roman" w:cs="Times New Roman"/>
          <w:sz w:val="24"/>
          <w:szCs w:val="26"/>
        </w:rPr>
        <w:lastRenderedPageBreak/>
        <w:t>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dokunulmazlığıma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6. Mevcut Meclis karan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alman eşitlik ilkesine ve AİHS’in 14. maddesiyle teminat altına alman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8. Bir kısım milletvekillinin yüz kızartıcı olmayan, temsil ettikleri halkın hak taleplerini ifade eden söz ve davranışları, bu değişiklik aracılığıyla kriminalize edilmekte ve milletvekilleri </w:t>
      </w:r>
      <w:r w:rsidRPr="00697106">
        <w:rPr>
          <w:rFonts w:ascii="Times New Roman" w:hAnsi="Times New Roman" w:cs="Times New Roman"/>
          <w:sz w:val="24"/>
          <w:szCs w:val="26"/>
        </w:rPr>
        <w:lastRenderedPageBreak/>
        <w:t>siyasi olarak hedef tahtasına yerleştirilerek, cezalandırılmalarının önü açılmaktadır. Dolayısıyla düşünce ve ifade özgürlüğünün, hak arama özgürlüğünün temeli de böylece zedelenmiş olmaktadır.</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9. Mevcut Meclis kararı için mecliste izlenen yol Meclis İçtüzüğünün dokunulmazlığın kaldırılması konusunu düzenleyen hükümleri de ihlal etmiştir. Bu konuda Meclis İçtüzüğü rafa kaldırılmıştır. TBMM İçtüzük madde 131 ila 133 gayet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10. İçtüzüğün 131 ve devamı maddelerinde detaylı biçimde belirlenen dokunulmazlıkları kaldırma usulü ve bu usulle getirilen savu</w:t>
      </w:r>
      <w:r w:rsidRPr="00697106">
        <w:rPr>
          <w:rStyle w:val="Gvdemetni20"/>
          <w:rFonts w:eastAsiaTheme="minorHAnsi"/>
          <w:szCs w:val="26"/>
        </w:rPr>
        <w:t>nm</w:t>
      </w:r>
      <w:r w:rsidRPr="00697106">
        <w:rPr>
          <w:rFonts w:ascii="Times New Roman" w:hAnsi="Times New Roman" w:cs="Times New Roman"/>
          <w:sz w:val="24"/>
          <w:szCs w:val="26"/>
        </w:rPr>
        <w:t>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11. Mevcut Meclis karan yasama dokunulmazlıklarıyla ilgili Venedik Komisyonu kriterlerine de aylandır.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12. Anayasa Mahkemesi’nin bu konuya dair içtihadına bakıldığında, Cumhuriyet Senatosu Tabii üyesi Ekrem Acuner’in dokunulmazlığının kaldırılması kararma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Pr>
          <w:rStyle w:val="Gvdemetni4talikdeil"/>
          <w:szCs w:val="26"/>
        </w:rPr>
        <w:t xml:space="preserve"> </w:t>
      </w:r>
      <w:r w:rsidRPr="00697106">
        <w:rPr>
          <w:rStyle w:val="Gvdemetni4talikdeil"/>
          <w:szCs w:val="26"/>
        </w:rPr>
        <w:t>13. Anayasa Mahkemesi, İçtüzükte yer alan usul kurallarının iptale sebebiyet verip vermeme derecelerini değerlendirirken bir kriter ileri sürmüştür: “</w:t>
      </w:r>
      <w:r w:rsidRPr="00697106">
        <w:rPr>
          <w:i w:val="0"/>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Pr>
          <w:rStyle w:val="Gvdemetni4talikdeil"/>
          <w:szCs w:val="26"/>
        </w:rPr>
        <w:t xml:space="preserve"> </w:t>
      </w:r>
      <w:r w:rsidRPr="00697106">
        <w:rPr>
          <w:rStyle w:val="Gvdemetni4talikdeil"/>
          <w:szCs w:val="26"/>
        </w:rPr>
        <w:t xml:space="preserve">14. Yine yasama dokunulmazlıklarının kaldırılmasının ele alındığı bir Anayasa Mahkemesi kararında, Anayasa’nın 2. maddesinde yer alan hukuk devleti ilkesi, Anayasallık denetiminde esaslı bir unsur olarak değerlendirmeye alınmıştır. Buna göre, </w:t>
      </w:r>
      <w:r w:rsidRPr="00697106">
        <w:rPr>
          <w:i w:val="0"/>
          <w:sz w:val="24"/>
          <w:szCs w:val="26"/>
        </w:rPr>
        <w:t xml:space="preserve">“Anayasa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w:t>
      </w:r>
      <w:r w:rsidRPr="00697106">
        <w:rPr>
          <w:i w:val="0"/>
          <w:sz w:val="24"/>
          <w:szCs w:val="26"/>
        </w:rPr>
        <w:lastRenderedPageBreak/>
        <w:t xml:space="preserve">böyle bir görüş ve düşünüşle bağdaşmaz. Öte yandan yine Anayasa, 2. maddesiyle, TC’yi bir hukuk devleti olarak nitelendirmiş ve tanımlamıştır. Şu duruma göre yasama dokunulmazlıklarının kaldırılması konusunda birtakım </w:t>
      </w:r>
      <w:r w:rsidRPr="00697106">
        <w:rPr>
          <w:rStyle w:val="Gvdemetni2talik"/>
          <w:szCs w:val="26"/>
        </w:rPr>
        <w:t>belirli, nesnel ölçütler uyarınca davranılması ve bu ölçütlerin hukuk devletinden beklenen nitelikte olması gerekir” .</w:t>
      </w:r>
      <w:r w:rsidRPr="00697106">
        <w:rPr>
          <w:i w:val="0"/>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Koksal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16. Başvuru konusu işlemin gerekçesinde, dokunulmazlığın kamu yararına, parlamento fonksiyonlarının korunmasına yönelik olduğu ve milletvekillerine “nispi koruma” getiren bir kurum olmasının “muhalefeti koruma” amacına yönelmiş olduğu çarpıtılarak, dokunulmazlığın kaldırılması sürecinin açıkça “kamuoyunu tatmin süreci olduğu” yazılmıştır. Kamuoyunu tatmin, bir anayasa hükmünün askıya alınmasının hukuki gerekçesi olamayacağı gibi, kamuoyundan </w:t>
      </w:r>
      <w:r w:rsidRPr="00697106">
        <w:rPr>
          <w:rStyle w:val="Gvdemetni20"/>
          <w:rFonts w:eastAsiaTheme="minorHAnsi"/>
          <w:szCs w:val="26"/>
        </w:rPr>
        <w:t xml:space="preserve">kimin </w:t>
      </w:r>
      <w:r w:rsidRPr="00697106">
        <w:rPr>
          <w:rFonts w:ascii="Times New Roman" w:hAnsi="Times New Roman" w:cs="Times New Roman"/>
          <w:sz w:val="24"/>
          <w:szCs w:val="26"/>
        </w:rPr>
        <w:t>kastedildiği de belirsizdir. Özellikle muhalefette yer alan vekillerin korunması için getirilmiş bir kurumun geçici olarak uygulanmaması için iktidar partisinin tüm veki</w:t>
      </w:r>
      <w:r w:rsidRPr="00697106">
        <w:rPr>
          <w:rStyle w:val="Gvdemetni20"/>
          <w:rFonts w:eastAsiaTheme="minorHAnsi"/>
          <w:szCs w:val="26"/>
        </w:rPr>
        <w:t>l</w:t>
      </w:r>
      <w:r w:rsidRPr="00697106">
        <w:rPr>
          <w:rFonts w:ascii="Times New Roman" w:hAnsi="Times New Roman" w:cs="Times New Roman"/>
          <w:sz w:val="24"/>
          <w:szCs w:val="26"/>
        </w:rPr>
        <w:t>ler</w:t>
      </w:r>
      <w:r w:rsidRPr="00697106">
        <w:rPr>
          <w:rStyle w:val="Gvdemetni20"/>
          <w:rFonts w:eastAsiaTheme="minorHAnsi"/>
          <w:szCs w:val="26"/>
        </w:rPr>
        <w:t>inin</w:t>
      </w:r>
      <w:r w:rsidRPr="00697106">
        <w:rPr>
          <w:rFonts w:ascii="Times New Roman" w:hAnsi="Times New Roman" w:cs="Times New Roman"/>
          <w:sz w:val="24"/>
          <w:szCs w:val="26"/>
        </w:rPr>
        <w:t xml:space="preserve"> imzasıyla getirilen teklifin gerekçesinde “kamuoyunu tatmin” gibi muğlak bir nedenin yer alması meseleyi iyice netameli hale getirmektedir.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w:t>
      </w:r>
      <w:r w:rsidRPr="00697106">
        <w:rPr>
          <w:rFonts w:ascii="Times New Roman" w:hAnsi="Times New Roman" w:cs="Times New Roman"/>
          <w:sz w:val="24"/>
          <w:szCs w:val="26"/>
        </w:rPr>
        <w:lastRenderedPageBreak/>
        <w:t xml:space="preserve">Dr. Kemal Gözler tarafından, </w:t>
      </w:r>
      <w:r w:rsidRPr="00697106">
        <w:rPr>
          <w:rStyle w:val="Gvdemetni2talik"/>
          <w:rFonts w:eastAsiaTheme="minorHAnsi"/>
          <w:szCs w:val="26"/>
        </w:rPr>
        <w:t>“yasama dokunulmazlığıyla ilgili medenî dünyada bilenen bütün ilkelere aykırı”</w:t>
      </w:r>
      <w:r w:rsidRPr="00697106">
        <w:rPr>
          <w:rFonts w:ascii="Times New Roman" w:hAnsi="Times New Roman" w:cs="Times New Roman"/>
          <w:sz w:val="24"/>
          <w:szCs w:val="26"/>
        </w:rPr>
        <w:t xml:space="preserve"> olarak nitelenmiştir.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17. Başvuruya konu Meclis karan, </w:t>
      </w:r>
      <w:r w:rsidRPr="00697106">
        <w:rPr>
          <w:rStyle w:val="Gvdemetni2talik"/>
          <w:rFonts w:eastAsiaTheme="minorHAnsi"/>
          <w:szCs w:val="26"/>
        </w:rPr>
        <w:t>“seçme ve seçilme ve siyasi faaliyette bulunma hakkı</w:t>
      </w:r>
      <w:r w:rsidRPr="00697106">
        <w:rPr>
          <w:rFonts w:ascii="Times New Roman" w:hAnsi="Times New Roman" w:cs="Times New Roman"/>
          <w:sz w:val="24"/>
          <w:szCs w:val="26"/>
        </w:rPr>
        <w:t>”nı düzenleyen 67’inci maddesinin de ihlal etmektedir. Anayasa 67. maddesinin başlangıcında; “</w:t>
      </w:r>
      <w:r w:rsidRPr="00697106">
        <w:rPr>
          <w:rStyle w:val="Gvdemetni2talik"/>
          <w:rFonts w:eastAsiaTheme="minorHAnsi"/>
          <w:szCs w:val="26"/>
        </w:rPr>
        <w:t>vatandaşlar, kanunda gösterilen şartlara uygun olarak, seçme, seçilme ve bağımsız olarak veya bir siyasi parti içinde siyasi faaliyette bulunma ve halk oylamasına katılma hakkına sahiptir</w:t>
      </w:r>
      <w:r w:rsidRPr="00697106">
        <w:rPr>
          <w:rFonts w:ascii="Times New Roman" w:hAnsi="Times New Roman" w:cs="Times New Roman"/>
          <w:sz w:val="24"/>
          <w:szCs w:val="26"/>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l’in 3. maddesi açık seçik şu hususu vurgulamaktadır; </w:t>
      </w:r>
      <w:r w:rsidRPr="00697106">
        <w:rPr>
          <w:rStyle w:val="Gvdemetni2talik"/>
          <w:rFonts w:eastAsiaTheme="minorHAnsi"/>
          <w:szCs w:val="26"/>
        </w:rPr>
        <w:t>“yüksek sözleşmece taraflar, yasama organının seçilmesinde halkın kanaatlerinin özgürce açıklanmasını sağlayacak şartlar içinde, makul aralıklarla, gizli oyla serbest seçimler yapmayı taahhüt ederler</w:t>
      </w:r>
      <w:r w:rsidRPr="00697106">
        <w:rPr>
          <w:rFonts w:ascii="Times New Roman" w:hAnsi="Times New Roman" w:cs="Times New Roman"/>
          <w:sz w:val="24"/>
          <w:szCs w:val="26"/>
        </w:rPr>
        <w:t>” yani parlamenterler halkın kanaatlerini özgürce açıklayacaklar, devletlerde halkın kanaatlerinin özgürce açıklanmasını sağlayacak şartları yerine getirecekler. Yani AİHS Ek Protoko 11’in 3. maddesi bu konuda sözleşmeci taraflara yani devletlere yükümlülük yüklemiştir. Mevcut geçici yasa hükmüyle AİHS’e Ek Protokol l’in 3. maddesi de ihlal edilmekte, söz verilen yükümlülük yerine getirilmemektedir. Dahası halkın kanaatlerinin özgürce açıklanması engellenmiş olmaktadır. Anayasa Mahkemesi, bir kararında bu hususların altım şu şekilde çizmektedir:</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Pr>
          <w:rStyle w:val="Gvdemetni4talikdeil"/>
          <w:szCs w:val="26"/>
        </w:rPr>
        <w:t xml:space="preserve"> </w:t>
      </w:r>
      <w:r w:rsidRPr="00697106">
        <w:rPr>
          <w:rStyle w:val="Gvdemetni4talikdeil"/>
          <w:szCs w:val="26"/>
        </w:rPr>
        <w:t>“</w:t>
      </w:r>
      <w:r w:rsidRPr="00697106">
        <w:rPr>
          <w:i w:val="0"/>
          <w:sz w:val="24"/>
          <w:szCs w:val="26"/>
        </w:rPr>
        <w:t>AİHM</w:t>
      </w:r>
      <w:r w:rsidRPr="00697106">
        <w:rPr>
          <w:rStyle w:val="Gvdemetni4talikdeil"/>
          <w:szCs w:val="26"/>
        </w:rPr>
        <w:t xml:space="preserve">, </w:t>
      </w:r>
      <w:r w:rsidRPr="00697106">
        <w:rPr>
          <w:i w:val="0"/>
          <w:sz w:val="24"/>
          <w:szCs w:val="26"/>
        </w:rPr>
        <w:t>“serbest seçim hakkı”nı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18. AİHS Ek 1 No’lu protokolün 3. maddesinde yer alan hükümlerin gözetilmesinde AİHM seçme ve seçilmeye dair hakların özüne dokunulmaması, 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w:t>
      </w:r>
      <w:r w:rsidRPr="00697106">
        <w:rPr>
          <w:rStyle w:val="Gvdemetni20"/>
          <w:rFonts w:eastAsiaTheme="minorHAnsi"/>
          <w:szCs w:val="26"/>
        </w:rPr>
        <w:t>in</w:t>
      </w:r>
      <w:r w:rsidRPr="00697106">
        <w:rPr>
          <w:rFonts w:ascii="Times New Roman" w:hAnsi="Times New Roman" w:cs="Times New Roman"/>
          <w:sz w:val="24"/>
          <w:szCs w:val="26"/>
        </w:rPr>
        <w:t>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19. Bu kararda atıf yapılan AİHS Ek 1 Nolu Protokolün 3. maddesi ve bu yöndeki AİHM kararları halkın kanaatlerinin özgürce açıklanması için gerekli koşulların devletler tarafından yaratılmasını hukukun üstünlüğüne dayanan etkili ve anlamlı bir demokrasinin </w:t>
      </w:r>
      <w:r w:rsidRPr="00697106">
        <w:rPr>
          <w:rFonts w:ascii="Times New Roman" w:hAnsi="Times New Roman" w:cs="Times New Roman"/>
          <w:sz w:val="24"/>
          <w:szCs w:val="26"/>
        </w:rPr>
        <w:lastRenderedPageBreak/>
        <w:t>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l’in 3’üncü maddesinin ihlalini oluşturmaktadır.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20. Başvuruya konu yasama işlemi aynı zamanda, Anayasanın 36’ncı, AİHS’nin 6’ncı maddesinin de ihlalini teşkil etmektedir. Adil yargılanma hakkı olarak adlandırılan bu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savunmalarım da kapsamaktadır. Dokunulmazlığın kaldırılmasını düzenleyen Anayasanın 83/2’inci maddesinin ve başvuru hakkım düzenleyen 85’inci maddesinin, milletvekilleri için yargılama öncesi usul işlemlerini düzenlediği açıktır. Bu usul kuralları keyfi işlemlerini önünü kapatarak adil yargılama yapılmasını güvence altına almaktadır.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w:t>
      </w:r>
      <w:r w:rsidRPr="00697106">
        <w:rPr>
          <w:rStyle w:val="Gvdemetni20"/>
          <w:rFonts w:eastAsiaTheme="minorHAnsi"/>
          <w:szCs w:val="26"/>
        </w:rPr>
        <w:t>i</w:t>
      </w:r>
      <w:r w:rsidRPr="00697106">
        <w:rPr>
          <w:rFonts w:ascii="Times New Roman" w:hAnsi="Times New Roman" w:cs="Times New Roman"/>
          <w:sz w:val="24"/>
          <w:szCs w:val="26"/>
        </w:rPr>
        <w:t>nin tamamım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uyanda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III. YASAMA DOKUNULMAZLIKLARININ KAYNAĞI VE TÜRKİYE’DEKİ UYGULAMA</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dokunulmazlıklarım kaldırma tehdidi, her zaman muhalefetin ensesinde sallanan bir kılıç olmuştur.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697106">
        <w:rPr>
          <w:rFonts w:ascii="Times New Roman" w:hAnsi="Times New Roman" w:cs="Times New Roman"/>
          <w:sz w:val="24"/>
          <w:szCs w:val="26"/>
        </w:rPr>
        <w:t>2. Aslında Türkiye’nin parlamento tarihi, toplumun ve bunun yansıması olarak parlamentonun tek tipleştirilmesi girişimlerinin de tarihidir. Bu tarihi, 69’u Müslüman, 46’sı Gayrimüslim 115 üyeyle toplanmış 1877 Meclis-i Mebusan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3. Ayan Meclisi’nde temsil edilen Kürt Teali Cemiyeti de benzer akıbeti paylaşır. Cemiyetin başkam Seyit Abdülkadir’in milletvekilliğinin, Kürt Şerif Paşa’nın Paris Barış Konferansı esnasında Ermenilerle imzaladığı anlaşmayla ilgili basma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Haşan Hayri ve arkadaşları, Kürt ve Türk halklarının birliği ve kardeşliğiyle ilgili çok alkış alan bir konuşma yaparlar. Üç sene sonra Haşan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Kültlerin talepleri bastırılmıştır.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4. Her süreçte Kürt milletvekillerinin Meclis dışı bırakılmaları, hem devleti hukukun sınırlarım zorlayan ve kimi zaman bu sınırların dışına taşan faaliyetlere itmiş, hem de Kültlerin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5. 1990’h yıllarda PKK ve devlet arasındaki çatışmaların giderek şiddetlendiği bir evrede sırasıyla Halkın Emek Partisi (HEP), Özgürlük Demokrasi Partisi (ÖZDEP), Demokrasi Partisi (DEP), Demokrasi ve Değişim Partisi (DDP), Demokratik Kitle Partisi (DKP), Hal</w:t>
      </w:r>
      <w:r w:rsidRPr="00697106">
        <w:rPr>
          <w:rStyle w:val="Gvdemetni20"/>
          <w:rFonts w:eastAsiaTheme="minorHAnsi"/>
          <w:szCs w:val="26"/>
        </w:rPr>
        <w:t>kın</w:t>
      </w:r>
      <w:r w:rsidRPr="00697106">
        <w:rPr>
          <w:rFonts w:ascii="Times New Roman" w:hAnsi="Times New Roman" w:cs="Times New Roman"/>
          <w:sz w:val="24"/>
          <w:szCs w:val="26"/>
        </w:rPr>
        <w:t xml:space="preserve"> Demokrasi Partisi (HADEP), Demokratik Halk Partisi (DEHAP), Demokratik Toplum Partisi (DTP) ve BDP kurulmuştur. Bu partilerden sadece DEHAP kendisini feshetmiş, geriye kalan diğer partilerin tümü “bölücü” faaliyet yürüttükleri iddiası ile kapatılmıştır.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w:t>
      </w:r>
      <w:r w:rsidRPr="00697106">
        <w:rPr>
          <w:rFonts w:ascii="Times New Roman" w:hAnsi="Times New Roman" w:cs="Times New Roman"/>
          <w:sz w:val="24"/>
          <w:szCs w:val="26"/>
        </w:rPr>
        <w:lastRenderedPageBreak/>
        <w:t>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suçlan kapsamında değerlendirilmiştir. Bu durum, fezlekelerde yer alan isnatların ciddiyetine ilişkin ağır şüpheler uyandırmakta, fezlekelerin siyasi hınç ve kinle hazırlandığını, hukuki olmaktan ziyade siyasi mülahazalar güdüldüğünü ortaya koymaktadır.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çatışmak süreçte, legal siyasetin temsilcisi olan HEP ve DEP’in 50’den fazla üyesi öldürülmüştür.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Sim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9. HADEP de benzer kaderi paylaşmış, 13 Mart 2003 tarihinde parti Anayasa Mahkemesi tarafından, “PKK’ye yardım yataklık etmek ve yasadışı eylemlerin odağı haline gelmek” iddiası ile kapatılmıştır. Parti kapatıldıktan sonra alman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AÎHM, ÖZDEP’in sadece ifade özgürlüğünü kullanması nedeniyle cezalandırıldığı, bunun amaçlanan meşru hedef ile orantılı olmadığı tespit edilmiştir. DDP’nin kapatılması davasında da AİHM 11. maddenin ihlal edildiğine benzer gerekçelerle karar vermiştir.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11. HADEP de bugünkü isnatları hatırlatan suçlamalarla kapatılmıştır. Devam eden askeri operasyonların çözüm olmayacağım ifade etmek ve bu operasyonları “kuşatma”, “kirli </w:t>
      </w:r>
      <w:r w:rsidRPr="00697106">
        <w:rPr>
          <w:rFonts w:ascii="Times New Roman" w:hAnsi="Times New Roman" w:cs="Times New Roman"/>
          <w:sz w:val="24"/>
          <w:szCs w:val="26"/>
        </w:rPr>
        <w:lastRenderedPageBreak/>
        <w:t>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demek kurma ve toplantı özgürlüğüyle beraber ifade özgürlüğüne ilişkin önemli tespitler içeren, DEP ve DTP kararlarım da kapsayan bir kemikleşmiş içtihattan bahsetmek mümkündür. Bu içtihatlar ışığında, bugün HDP’li vekiller hakkındaki isnatların da gayrıciddi ve siyasi niteliklerini tespit etmek kolaydır.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13. HDP kanuna uygun olarak kurulmuş ve Yüksek Mahkemenin denetimine tabi yasal ve meşru bir partidir. HDP Tüzüğü’nün ilk maddesine göre,</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Pr>
          <w:i w:val="0"/>
          <w:sz w:val="24"/>
          <w:szCs w:val="26"/>
        </w:rPr>
        <w:t xml:space="preserve"> </w:t>
      </w:r>
      <w:r w:rsidRPr="00697106">
        <w:rPr>
          <w:i w:val="0"/>
          <w:sz w:val="24"/>
          <w:szCs w:val="26"/>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adım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demek ve kişinin mirasını sahiplenen HDP, bugün aynı baskıyla yüz yüzedir.</w:t>
      </w:r>
    </w:p>
    <w:p w:rsidR="001B5AE2" w:rsidRDefault="001B5AE2" w:rsidP="001B5AE2">
      <w:pPr>
        <w:pStyle w:val="Balk10"/>
        <w:widowControl/>
        <w:shd w:val="clear" w:color="auto" w:fill="auto"/>
        <w:tabs>
          <w:tab w:val="left" w:pos="1134"/>
        </w:tabs>
        <w:spacing w:before="100" w:beforeAutospacing="1" w:after="100" w:afterAutospacing="1" w:line="240" w:lineRule="auto"/>
        <w:ind w:firstLine="709"/>
        <w:outlineLvl w:val="9"/>
        <w:rPr>
          <w:b w:val="0"/>
          <w:szCs w:val="26"/>
        </w:rPr>
      </w:pPr>
      <w:r>
        <w:rPr>
          <w:b w:val="0"/>
          <w:sz w:val="24"/>
          <w:szCs w:val="26"/>
        </w:rPr>
        <w:t xml:space="preserve"> </w:t>
      </w:r>
      <w:r w:rsidRPr="00697106">
        <w:rPr>
          <w:b w:val="0"/>
          <w:sz w:val="24"/>
          <w:szCs w:val="26"/>
        </w:rPr>
        <w:t>IV. HAK VE ÖZGÜRLÜKLER BAKIMINDAN KALDIRILMASI KARARI VE FEZLEKELER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697106">
        <w:rPr>
          <w:rFonts w:ascii="Times New Roman" w:hAnsi="Times New Roman" w:cs="Times New Roman"/>
          <w:sz w:val="24"/>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doğurmadığım tespit etmiştir.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karan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talebim desteklemek, barış çağrısı yapmak bu kapsamda örgüt propagandası olarak ele alınmış ve milletvekilleri hakkında fezleke düzenlenmiştir.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4. Halkların Demokratik Partisi (HDP), ülke çapında örgütlüdür ve anayasal temelde siyasal iktidarı hedeflemektedir. 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697106">
        <w:rPr>
          <w:rFonts w:ascii="Times New Roman" w:hAnsi="Times New Roman" w:cs="Times New Roman"/>
          <w:sz w:val="24"/>
          <w:szCs w:val="26"/>
        </w:rPr>
        <w:t>5. HDP’nin perspektifini belirleyen, siyasal alanda hangi hedefler için mücadele edeceğini ortaya koyan metin ise Parti Programıdır. HDP’</w:t>
      </w:r>
      <w:r w:rsidRPr="00697106">
        <w:rPr>
          <w:rStyle w:val="Gvdemetni20"/>
          <w:rFonts w:eastAsiaTheme="minorHAnsi"/>
          <w:szCs w:val="26"/>
        </w:rPr>
        <w:t>nin</w:t>
      </w:r>
      <w:r w:rsidRPr="00697106">
        <w:rPr>
          <w:rFonts w:ascii="Times New Roman" w:hAnsi="Times New Roman" w:cs="Times New Roman"/>
          <w:sz w:val="24"/>
          <w:szCs w:val="26"/>
        </w:rPr>
        <w:t xml:space="preserve">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697106">
        <w:rPr>
          <w:rStyle w:val="Gvdemetni2talik"/>
          <w:rFonts w:eastAsiaTheme="minorHAnsi"/>
          <w:szCs w:val="26"/>
        </w:rPr>
        <w:t>İnsanlık tarihi bir mücadeleler tarihidir. Farklı ve tarihsel evrelerde ve düzeylerde cereyan eden mücadelelerin en önemli evrensel ortaklıkları eşitlik, özgürlük ve adalet arayışı olmuştur.</w:t>
      </w:r>
      <w:r w:rsidRPr="00697106">
        <w:rPr>
          <w:rFonts w:ascii="Times New Roman" w:hAnsi="Times New Roman" w:cs="Times New Roman"/>
          <w:sz w:val="24"/>
          <w:szCs w:val="26"/>
        </w:rPr>
        <w:t>”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6. Yine HDP, mevcut liberal demokrasinin sınırlılıklarının farkında bir siyasi parti olarak, siyasi faaliyeti ve kendi alanım meclis çalışmalarına hapseden bir parti değildir. Sokakta, fabrikalarda, okullarda, plazalarda, parklarda, gündelik ilişkilerde, bu ilkeler için mücadelenin ve örgütlenmenin gerekliliğini vurgulayan HDP’nin kemikleşmiş merkezden yönetim siste</w:t>
      </w:r>
      <w:r w:rsidRPr="00697106">
        <w:rPr>
          <w:rStyle w:val="Gvdemetni20"/>
          <w:rFonts w:eastAsiaTheme="minorHAnsi"/>
          <w:szCs w:val="26"/>
        </w:rPr>
        <w:t>min</w:t>
      </w:r>
      <w:r w:rsidRPr="00697106">
        <w:rPr>
          <w:rFonts w:ascii="Times New Roman" w:hAnsi="Times New Roman" w:cs="Times New Roman"/>
          <w:sz w:val="24"/>
          <w:szCs w:val="26"/>
        </w:rPr>
        <w:t xml:space="preserve">e de çeşitli itirazları vardır. HDP, parti programından aynen alıntılarsak, </w:t>
      </w:r>
      <w:r w:rsidRPr="00697106">
        <w:rPr>
          <w:rStyle w:val="Gvdemetni2talik"/>
          <w:rFonts w:eastAsiaTheme="minorHAnsi"/>
          <w:szCs w:val="26"/>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697106">
        <w:rPr>
          <w:rFonts w:ascii="Times New Roman" w:hAnsi="Times New Roman" w:cs="Times New Roman"/>
          <w:sz w:val="24"/>
          <w:szCs w:val="26"/>
        </w:rPr>
        <w:t>.”</w:t>
      </w:r>
      <w:r>
        <w:rPr>
          <w:rFonts w:ascii="Times New Roman" w:hAnsi="Times New Roman" w:cs="Times New Roman"/>
          <w:sz w:val="24"/>
          <w:szCs w:val="26"/>
        </w:rPr>
        <w:t xml:space="preserve"> </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talimatlarım yerine getirdiği merkeziyetçi sisteme karşı, yerel demokrasinin güçlendirilmesi, HDP’nin temel amaçlarından biridir.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Bu ilkeler, Avrupa Yerel Yönetimler Özerklik Şartı ile de uyumludur. Özerkliğin tanımı, Avrupa Yerel Yönetimler Özerklik Şartı’nın 3. maddesinde şu şekilde yapılmıştır:</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Pr>
          <w:i w:val="0"/>
          <w:sz w:val="24"/>
          <w:szCs w:val="26"/>
        </w:rPr>
        <w:t xml:space="preserve"> </w:t>
      </w:r>
      <w:r w:rsidRPr="00697106">
        <w:rPr>
          <w:i w:val="0"/>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697106">
        <w:rPr>
          <w:rStyle w:val="Gvdemetni4talikdeil"/>
          <w:szCs w:val="26"/>
        </w:rPr>
        <w:t>.”</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9. Yüksek Mahkeme önüne gelen metnin ne olduğunu kendisi niteleyecektir. İş bu başvuru ile Yüksek Mahkeme önüne getirdiğimiz metin bir anayasa değişikliği değil </w:t>
      </w:r>
      <w:r w:rsidRPr="00697106">
        <w:rPr>
          <w:rFonts w:ascii="Times New Roman" w:hAnsi="Times New Roman" w:cs="Times New Roman"/>
          <w:sz w:val="24"/>
          <w:szCs w:val="26"/>
        </w:rPr>
        <w:lastRenderedPageBreak/>
        <w:t>dokunulmazlıkların kaldırılmasına ilişkin bir Meclis Kararıdır ve her yönüyle anayasaya aykırı, iptali gerekli bir Meclis kararıdır.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10. Milletvekillerinin çoğu, haklarında hazırlanan fezlekelerden bilgi sahibi olmadıkları gibi, bütün taleplere rağmen Parti Grup Yönetimi’ne de yeterli bilgi verilmemiştir, iptal kararma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Tarafımıza bugüne kadar ulaşan fezlekeler aşağıda sıralanmıştır.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12. Fezleke No: 2015/4</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Soruşturma No: 2015/4715</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Suçlama Tarihi ve Yeri: </w:t>
      </w:r>
      <w:r w:rsidRPr="00697106">
        <w:rPr>
          <w:rFonts w:ascii="Times New Roman" w:hAnsi="Times New Roman" w:cs="Times New Roman"/>
          <w:sz w:val="24"/>
          <w:szCs w:val="26"/>
        </w:rPr>
        <w:t xml:space="preserve">12.09.2015 ve Muş /Merkez </w:t>
      </w:r>
      <w:r w:rsidRPr="00697106">
        <w:rPr>
          <w:rStyle w:val="Gvdemetni2Kaln"/>
          <w:rFonts w:eastAsiaTheme="minorHAnsi"/>
          <w:b w:val="0"/>
          <w:szCs w:val="26"/>
        </w:rPr>
        <w:t xml:space="preserve">İsnat Edilen Suç: </w:t>
      </w:r>
      <w:r w:rsidRPr="00697106">
        <w:rPr>
          <w:rFonts w:ascii="Times New Roman" w:hAnsi="Times New Roman" w:cs="Times New Roman"/>
          <w:sz w:val="24"/>
          <w:szCs w:val="26"/>
        </w:rPr>
        <w:t>Cumhurbaşkanına Hakaret</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i w:val="0"/>
          <w:szCs w:val="26"/>
        </w:rPr>
      </w:pPr>
      <w:r w:rsidRPr="001B5AE2">
        <w:rPr>
          <w:rStyle w:val="Gvdemetni4Kalntalikdeil"/>
          <w:b w:val="0"/>
          <w:szCs w:val="26"/>
        </w:rPr>
        <w:t xml:space="preserve"> Kısa Özet:</w:t>
      </w:r>
      <w:r w:rsidRPr="00697106">
        <w:rPr>
          <w:rStyle w:val="Gvdemetni4Kalntalikdeil"/>
          <w:szCs w:val="26"/>
        </w:rPr>
        <w:t xml:space="preserve"> </w:t>
      </w:r>
      <w:r w:rsidRPr="00697106">
        <w:rPr>
          <w:rStyle w:val="Gvdemetni4talikdeil"/>
          <w:szCs w:val="26"/>
        </w:rPr>
        <w:t xml:space="preserve">12.09.2015 tarihinde Muş merkezde KESK’in düzenlediği bir basın açıklamasında Ahmet Yıldırım’m”0 </w:t>
      </w:r>
      <w:r w:rsidRPr="00697106">
        <w:rPr>
          <w:i w:val="0"/>
          <w:sz w:val="24"/>
          <w:szCs w:val="26"/>
        </w:rPr>
        <w:t>saraydaki padişah bozuntusu, al paraleli vur üçgene ötekine berikine hepsinin başına da Tayyip Erdoğan’ı koy hepiniz yargılanacaksınız, Tayyip Erdoğan Tansu Çiller ‘den daha temiz değildir, açık söylüyorum</w:t>
      </w:r>
      <w:r w:rsidRPr="00697106">
        <w:rPr>
          <w:rStyle w:val="Gvdemetni4talikdeil"/>
          <w:szCs w:val="26"/>
        </w:rPr>
        <w:t xml:space="preserve"> “şeklindeki konuşmasından dolayı fezleke düzenlenmiştir.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Fezleke Tarihi: 30.09.2015</w:t>
      </w:r>
    </w:p>
    <w:p w:rsidR="001B5AE2" w:rsidRPr="00697106" w:rsidRDefault="001B5AE2" w:rsidP="001B5AE2">
      <w:pPr>
        <w:tabs>
          <w:tab w:val="left" w:pos="1134"/>
        </w:tabs>
        <w:spacing w:before="100" w:beforeAutospacing="1" w:after="100" w:afterAutospacing="1" w:line="240" w:lineRule="auto"/>
        <w:ind w:firstLine="709"/>
        <w:jc w:val="both"/>
        <w:rPr>
          <w:rFonts w:ascii="Times New Roman" w:hAnsi="Times New Roman" w:cs="Times New Roman"/>
          <w:b/>
          <w:sz w:val="24"/>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2. Fezleke No: 2015/7</w:t>
      </w:r>
      <w:r>
        <w:rPr>
          <w:rFonts w:ascii="Times New Roman" w:hAnsi="Times New Roman" w:cs="Times New Roman"/>
          <w:sz w:val="24"/>
          <w:szCs w:val="26"/>
        </w:rPr>
        <w:t xml:space="preserve"> </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Soruşturma No: 2015/6267</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Suçlama Tarihi ve Yeri: </w:t>
      </w:r>
      <w:r w:rsidRPr="00697106">
        <w:rPr>
          <w:rFonts w:ascii="Times New Roman" w:hAnsi="Times New Roman" w:cs="Times New Roman"/>
          <w:sz w:val="24"/>
          <w:szCs w:val="26"/>
        </w:rPr>
        <w:t>27.11.2015 ve Muş/Merkez</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İsnat Edilen Suç: </w:t>
      </w:r>
      <w:r w:rsidRPr="00697106">
        <w:rPr>
          <w:rFonts w:ascii="Times New Roman" w:hAnsi="Times New Roman" w:cs="Times New Roman"/>
          <w:sz w:val="24"/>
          <w:szCs w:val="26"/>
        </w:rPr>
        <w:t>Kamu Görevlisine Karşı Görevinden Dolayı Alenen Hakaret</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Kısa Özet: </w:t>
      </w:r>
      <w:r w:rsidRPr="00697106">
        <w:rPr>
          <w:rFonts w:ascii="Times New Roman" w:hAnsi="Times New Roman" w:cs="Times New Roman"/>
          <w:sz w:val="24"/>
          <w:szCs w:val="26"/>
        </w:rPr>
        <w:t xml:space="preserve">27.11.2015 günü Muş merkezde HDP’nin Nusaybin’de ve diğer ilçelerde yapılanları kınamak için yapılan basın açıklamasında Muş Valisi ve ilgili olarak </w:t>
      </w:r>
      <w:r w:rsidRPr="00697106">
        <w:rPr>
          <w:rStyle w:val="Gvdemetni2talik"/>
          <w:rFonts w:eastAsiaTheme="minorHAnsi"/>
          <w:szCs w:val="26"/>
        </w:rPr>
        <w:t>“bu memleket bu coğrafya çok zalim Emniyet Amirleri gördü. Çok faşist Valiler gördü. Bugünkü valiye rahmet okutan faşistler gördük...”</w:t>
      </w:r>
      <w:r w:rsidRPr="00697106">
        <w:rPr>
          <w:rFonts w:ascii="Times New Roman" w:hAnsi="Times New Roman" w:cs="Times New Roman"/>
          <w:sz w:val="24"/>
          <w:szCs w:val="26"/>
        </w:rPr>
        <w:t xml:space="preserve"> şeklinde bir konuşma yapmış ve bu konuşmanın içinde karalanmış şekilde işaretlenen faşist kelime birkaç defa daha tekrarlanmıştır. Bu nedenden dolayı fezleke düzenlenmiştir.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lastRenderedPageBreak/>
        <w:t xml:space="preserve"> </w:t>
      </w:r>
      <w:r w:rsidRPr="00697106">
        <w:rPr>
          <w:rFonts w:ascii="Times New Roman" w:hAnsi="Times New Roman" w:cs="Times New Roman"/>
          <w:sz w:val="24"/>
          <w:szCs w:val="26"/>
        </w:rPr>
        <w:t>Fezleke Tarihi: 15.12.2015</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3. Fezleke No: 2016/58</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Soruşturma No: 2015/42384</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 xml:space="preserve">Suçlama Tarihi ve Yeri: 12.11.2015- 13.11.2015 </w:t>
      </w:r>
      <w:r w:rsidRPr="00697106">
        <w:rPr>
          <w:rStyle w:val="Gvdemetni3KalnDeil"/>
          <w:rFonts w:eastAsiaTheme="minorHAnsi"/>
          <w:szCs w:val="26"/>
        </w:rPr>
        <w:t>ve Diyarbakır/Silvan</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İsnat Edilen Suç: </w:t>
      </w:r>
      <w:r w:rsidRPr="00697106">
        <w:rPr>
          <w:rFonts w:ascii="Times New Roman" w:hAnsi="Times New Roman" w:cs="Times New Roman"/>
          <w:sz w:val="24"/>
          <w:szCs w:val="26"/>
        </w:rPr>
        <w:t>Görevi Yaptırmamak İçin Direnme, Cumhurbaşkanına Hakaret, Kamu Görevlisine Görevinden Dolayı Hakaret</w:t>
      </w:r>
    </w:p>
    <w:p w:rsidR="001B5AE2" w:rsidRDefault="001B5AE2" w:rsidP="001B5AE2">
      <w:pPr>
        <w:tabs>
          <w:tab w:val="left" w:pos="1134"/>
        </w:tabs>
        <w:spacing w:before="100" w:beforeAutospacing="1" w:after="100" w:afterAutospacing="1" w:line="240" w:lineRule="auto"/>
        <w:ind w:firstLine="709"/>
        <w:jc w:val="both"/>
        <w:rPr>
          <w:szCs w:val="26"/>
        </w:rPr>
      </w:pPr>
      <w:r>
        <w:rPr>
          <w:rStyle w:val="Gvdemetni2Kaln"/>
          <w:rFonts w:eastAsiaTheme="minorHAnsi"/>
          <w:b w:val="0"/>
          <w:szCs w:val="26"/>
        </w:rPr>
        <w:t xml:space="preserve"> </w:t>
      </w:r>
      <w:r w:rsidRPr="00697106">
        <w:rPr>
          <w:rStyle w:val="Gvdemetni2Kaln"/>
          <w:rFonts w:eastAsiaTheme="minorHAnsi"/>
          <w:b w:val="0"/>
          <w:szCs w:val="26"/>
        </w:rPr>
        <w:t xml:space="preserve">Kısa Özet: </w:t>
      </w:r>
      <w:r w:rsidRPr="00697106">
        <w:rPr>
          <w:rFonts w:ascii="Times New Roman" w:hAnsi="Times New Roman" w:cs="Times New Roman"/>
          <w:sz w:val="24"/>
          <w:szCs w:val="26"/>
        </w:rPr>
        <w:t xml:space="preserve">03.11.2015 tarihinde Diyarbakır Silvan ilçesinde ilan edilen sokağa çıkma yasağından dolayı ilçede olanları incelemek ve protesto etmek için ilçeye giden Eş Başkanımız Figen Yüksekdağ ile birlikte olan İdris Baluken, Feleknaz Uca, Çağlar Demirel, Altan Tan, Ertuğrul Kürkçü, Hüda Kaya, Saadet Becerikli, Mehmet Ali Aslan ve Ahmet Yıldırım isimli milletvekillerimizin ilçede bulundukları süre boyunca emniyet güçleri ile karşılaşmalarda dile getirdikleri sözler hakaret kabul edilmiş, güvenlik görevlilerinin önünde durmaları görevlerini engelleme olarak değerlendirilmiş, Cumhurbaşkanı’na hitaben dile getirilenler hakaret olarak kabul edilmiştir. Bu milletvekillerimizin hepsine aynı kapsamda soruşturma açılmamıştır. </w:t>
      </w:r>
      <w:r w:rsidRPr="00697106">
        <w:rPr>
          <w:rStyle w:val="Gvdemetni2Kaln"/>
          <w:rFonts w:eastAsiaTheme="minorHAnsi"/>
          <w:b w:val="0"/>
          <w:szCs w:val="26"/>
        </w:rPr>
        <w:t xml:space="preserve">Ahmet Yıldırım için </w:t>
      </w:r>
      <w:r w:rsidRPr="00697106">
        <w:rPr>
          <w:rStyle w:val="Gvdemetni2talik"/>
          <w:rFonts w:eastAsiaTheme="minorHAnsi"/>
          <w:szCs w:val="26"/>
        </w:rPr>
        <w:t>Görevi Yaptırmamak İçin Direnme</w:t>
      </w:r>
      <w:r w:rsidRPr="00697106">
        <w:rPr>
          <w:rFonts w:ascii="Times New Roman" w:hAnsi="Times New Roman" w:cs="Times New Roman"/>
          <w:sz w:val="24"/>
          <w:szCs w:val="26"/>
        </w:rPr>
        <w:t xml:space="preserve"> </w:t>
      </w:r>
      <w:r w:rsidRPr="00697106">
        <w:rPr>
          <w:rStyle w:val="Gvdemetni2Kaln"/>
          <w:rFonts w:eastAsiaTheme="minorHAnsi"/>
          <w:b w:val="0"/>
          <w:szCs w:val="26"/>
        </w:rPr>
        <w:t>(TCK’nun 265/1, 43/2-1, 53) nedeniyle fezleke düzenlenmiştir.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Fezleke Tarihi: 23.03.2016</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12. Açıklanan nedenlerle, başvuru dilekçemiz, yukarıda özetlediğimiz fezlekeler ve belgeler, TBMM’de Komisyon’da ve Genel Kurul’da görüşme ve oylama tutanakları ve görüntüleri incelendiğinde, Anayasaya aykırılığı aşikâr olan yasama işleminin iptali için başvuruda bulunmak zorunlu olmuştur.</w:t>
      </w:r>
    </w:p>
    <w:p w:rsidR="001B5AE2" w:rsidRDefault="001B5AE2" w:rsidP="001B5AE2">
      <w:pPr>
        <w:tabs>
          <w:tab w:val="left" w:pos="1134"/>
        </w:tabs>
        <w:spacing w:before="100" w:beforeAutospacing="1" w:after="100" w:afterAutospacing="1" w:line="240" w:lineRule="auto"/>
        <w:ind w:firstLine="709"/>
        <w:jc w:val="both"/>
        <w:rPr>
          <w:b/>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SONUÇ VE İSTEM :</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697106">
        <w:rPr>
          <w:rFonts w:ascii="Times New Roman" w:hAnsi="Times New Roman" w:cs="Times New Roman"/>
          <w:sz w:val="24"/>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l’e ve sair ulusal ve uluslararası mevzuatı ihlal etmesinden dolayı Anayasanın 85.maddesi gereğince iptalini,</w:t>
      </w:r>
    </w:p>
    <w:p w:rsidR="001B5AE2"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1B5AE2" w:rsidSect="00801D97">
          <w:headerReference w:type="even" r:id="rId50"/>
          <w:headerReference w:type="default" r:id="rId51"/>
          <w:footerReference w:type="even" r:id="rId52"/>
          <w:footerReference w:type="default" r:id="rId53"/>
          <w:headerReference w:type="first" r:id="rId54"/>
          <w:footerReference w:type="first" r:id="rId55"/>
          <w:pgSz w:w="11909" w:h="16840"/>
          <w:pgMar w:top="1417" w:right="1417" w:bottom="1417" w:left="1417" w:header="709" w:footer="709" w:gutter="0"/>
          <w:cols w:space="720"/>
          <w:docGrid w:linePitch="360"/>
        </w:sectPr>
      </w:pPr>
      <w:r>
        <w:rPr>
          <w:rFonts w:ascii="Times New Roman" w:hAnsi="Times New Roman" w:cs="Times New Roman"/>
          <w:sz w:val="24"/>
          <w:szCs w:val="26"/>
        </w:rPr>
        <w:t xml:space="preserve"> </w:t>
      </w:r>
      <w:r w:rsidRPr="00697106">
        <w:rPr>
          <w:rFonts w:ascii="Times New Roman" w:hAnsi="Times New Roman" w:cs="Times New Roman"/>
          <w:sz w:val="24"/>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1B5AE2" w:rsidRDefault="001B5AE2" w:rsidP="001B5AE2">
      <w:pPr>
        <w:pStyle w:val="Gvdemetni40"/>
        <w:widowControl/>
        <w:shd w:val="clear" w:color="auto" w:fill="auto"/>
        <w:tabs>
          <w:tab w:val="left" w:pos="1134"/>
        </w:tabs>
        <w:spacing w:before="100" w:beforeAutospacing="1" w:after="100" w:afterAutospacing="1" w:line="240" w:lineRule="auto"/>
        <w:ind w:firstLine="709"/>
        <w:rPr>
          <w:b/>
          <w:szCs w:val="26"/>
        </w:rPr>
      </w:pPr>
      <w:r w:rsidRPr="00277CDE">
        <w:rPr>
          <w:sz w:val="24"/>
          <w:szCs w:val="26"/>
        </w:rPr>
        <w:lastRenderedPageBreak/>
        <w:t>“…</w:t>
      </w:r>
    </w:p>
    <w:p w:rsidR="001B5AE2" w:rsidRPr="001B5AE2" w:rsidRDefault="001B5AE2" w:rsidP="001B5AE2">
      <w:pPr>
        <w:pStyle w:val="Gvdemetni40"/>
        <w:widowControl/>
        <w:shd w:val="clear" w:color="auto" w:fill="auto"/>
        <w:tabs>
          <w:tab w:val="left" w:pos="1134"/>
        </w:tabs>
        <w:spacing w:before="100" w:beforeAutospacing="1" w:after="100" w:afterAutospacing="1" w:line="240" w:lineRule="auto"/>
        <w:ind w:firstLine="709"/>
        <w:rPr>
          <w:b/>
          <w:i w:val="0"/>
          <w:szCs w:val="26"/>
        </w:rPr>
      </w:pPr>
      <w:r>
        <w:rPr>
          <w:sz w:val="24"/>
          <w:szCs w:val="26"/>
        </w:rPr>
        <w:t xml:space="preserve"> </w:t>
      </w:r>
      <w:r w:rsidRPr="001B5AE2">
        <w:rPr>
          <w:i w:val="0"/>
          <w:sz w:val="24"/>
          <w:szCs w:val="26"/>
        </w:rPr>
        <w:t>I. BAŞVURUYA KONU YASAMA İŞLEMİNİN HUKUKİ TAVSİFİ BAKIMINDAN:</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 </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dosyalan bulunan milletvekillerinin, bu dosyalar bakımından Anayasa’nın 83. maddesiyle tartman güvenceden bir defaya mahsus olarak yoksun bırakılmasıdır. Yani teklif, şeklen bir Anayasa değişikliği biçiminde karşımıza çıksa ve tekl</w:t>
      </w:r>
      <w:r w:rsidRPr="00277CDE">
        <w:rPr>
          <w:rStyle w:val="Gvdemetni20"/>
          <w:rFonts w:eastAsiaTheme="minorHAnsi"/>
          <w:szCs w:val="26"/>
        </w:rPr>
        <w:t xml:space="preserve">ifin </w:t>
      </w:r>
      <w:r w:rsidRPr="00277CDE">
        <w:rPr>
          <w:rFonts w:ascii="Times New Roman" w:hAnsi="Times New Roman" w:cs="Times New Roman"/>
          <w:sz w:val="24"/>
          <w:szCs w:val="26"/>
        </w:rPr>
        <w:t>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karan niteliği taşımaktadır. Bu nedenle, Anayasa’nın 85. maddesi uyarınca işbu başvuru yapılmıştır.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3. Yasama işlemi, yasama organının belli bir sonuç doğurmaya yönelik bade açıklamasıdır. Meclis kararlan, organik olarak yasama tarafından yapılmakta, fakat konulan, kapsamları ve oluşma biçimleri bakımından kanunlardan ayrılmaktadır. Yasama organı, genel, soyut, kişilik dışı bir norm koyma iradesini kanun biçiminde ortaya koyarken, bireysel, belli kişi ve somut durumlara dair iradesini “Meclis karan” şeklinde açıklar. TBMM’nin iç yapışma veya işleyişine dair olan, komisyon kurulması, güvenoyu veril</w:t>
      </w:r>
      <w:r w:rsidRPr="00277CDE">
        <w:rPr>
          <w:rStyle w:val="Gvdemetni20"/>
          <w:rFonts w:eastAsiaTheme="minorHAnsi"/>
          <w:szCs w:val="26"/>
        </w:rPr>
        <w:t>m</w:t>
      </w:r>
      <w:r w:rsidRPr="00277CDE">
        <w:rPr>
          <w:rFonts w:ascii="Times New Roman" w:hAnsi="Times New Roman" w:cs="Times New Roman"/>
          <w:sz w:val="24"/>
          <w:szCs w:val="26"/>
        </w:rPr>
        <w:t xml:space="preserve">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kararlan,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 </w:t>
      </w:r>
      <w:r w:rsidRPr="00277CDE">
        <w:rPr>
          <w:rStyle w:val="Gvdemetni2talik"/>
          <w:rFonts w:eastAsiaTheme="minorHAnsi"/>
          <w:i w:val="0"/>
          <w:szCs w:val="26"/>
        </w:rPr>
        <w:t>“yasamanın yasamaya karşı yetkisiz olduğu alan</w:t>
      </w:r>
      <w:r w:rsidRPr="00277CDE">
        <w:rPr>
          <w:rFonts w:ascii="Times New Roman" w:hAnsi="Times New Roman" w:cs="Times New Roman"/>
          <w:sz w:val="24"/>
          <w:szCs w:val="26"/>
        </w:rPr>
        <w:t>” olarak tanımlamaktadır. Bilhassa Anayasa’da belirtilen konularda Türkiye Büyük Millet Meclisi iradesini Meclis karan ile açıklamak zorundadır. Anayasa’nın “Meclis karan” ile açıklanmasını istediği bir badenin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w:t>
      </w:r>
      <w:r w:rsidRPr="00277CDE">
        <w:rPr>
          <w:rStyle w:val="Gvdemetni20"/>
          <w:rFonts w:eastAsiaTheme="minorHAnsi"/>
          <w:szCs w:val="26"/>
        </w:rPr>
        <w:t xml:space="preserve">kın </w:t>
      </w:r>
      <w:r w:rsidRPr="00277CDE">
        <w:rPr>
          <w:rFonts w:ascii="Times New Roman" w:hAnsi="Times New Roman" w:cs="Times New Roman"/>
          <w:sz w:val="24"/>
          <w:szCs w:val="26"/>
        </w:rPr>
        <w:t>iradesinin temsilinin sağlanması güvence altına alınarak, savunma hakkı, Anayasa Mahkemesine başvuru gibi adil yargılanma hakkım ilgilendiren hususlar, anayasal güvenceye alınmıştır.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277CDE">
        <w:rPr>
          <w:rFonts w:ascii="Times New Roman" w:hAnsi="Times New Roman" w:cs="Times New Roman"/>
          <w:sz w:val="24"/>
          <w:szCs w:val="26"/>
        </w:rPr>
        <w:t>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w:t>
      </w:r>
      <w:r w:rsidRPr="00277CDE">
        <w:rPr>
          <w:rStyle w:val="Gvdemetni20"/>
          <w:rFonts w:eastAsiaTheme="minorHAnsi"/>
          <w:szCs w:val="26"/>
        </w:rPr>
        <w:t>nzim</w:t>
      </w:r>
      <w:r w:rsidRPr="00277CDE">
        <w:rPr>
          <w:rFonts w:ascii="Times New Roman" w:hAnsi="Times New Roman" w:cs="Times New Roman"/>
          <w:sz w:val="24"/>
          <w:szCs w:val="26"/>
        </w:rPr>
        <w:t xml:space="preserve">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5. Nitekim kanun teklifinin gerekçesi de bu yasama işleminin, dokunulmazlıkların toplu bir biçimde kaldırılmasına dair yasama işlemi olduğunu gösterir niteliktedir. Teklifin genel gerekçesinde, yasama dokunulmazlıklarının kamu yaran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w:t>
      </w:r>
      <w:r w:rsidRPr="00277CDE">
        <w:rPr>
          <w:rStyle w:val="Gvdemetni20"/>
          <w:rFonts w:eastAsiaTheme="minorHAnsi"/>
          <w:szCs w:val="26"/>
        </w:rPr>
        <w:t>likt</w:t>
      </w:r>
      <w:r w:rsidRPr="00277CDE">
        <w:rPr>
          <w:rFonts w:ascii="Times New Roman" w:hAnsi="Times New Roman" w:cs="Times New Roman"/>
          <w:sz w:val="24"/>
          <w:szCs w:val="26"/>
        </w:rPr>
        <w: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dişilik, dolayısıyla herkese uygulanabilirlik özelliklerinden de yoksun olduğunu, yani şekli olarak bir Anayasa değişikliği görünümünde olsa da, bu nitelikleri taşımaması nedeniyle esasen bir Meclis karan ile karşı karşıya olduğumuzu kanıtlar niteliktedir.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6. Genel gerekçede, milletvekili dokunulmazlıkların</w:t>
      </w:r>
      <w:r w:rsidRPr="00277CDE">
        <w:rPr>
          <w:rStyle w:val="Gvdemetni20"/>
          <w:rFonts w:eastAsiaTheme="minorHAnsi"/>
          <w:szCs w:val="26"/>
        </w:rPr>
        <w:t>ın</w:t>
      </w:r>
      <w:r w:rsidRPr="00277CDE">
        <w:rPr>
          <w:rFonts w:ascii="Times New Roman" w:hAnsi="Times New Roman" w:cs="Times New Roman"/>
          <w:sz w:val="24"/>
          <w:szCs w:val="26"/>
        </w:rPr>
        <w:t xml:space="preserve">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dosyalarım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277CDE">
        <w:rPr>
          <w:rFonts w:ascii="Times New Roman" w:hAnsi="Times New Roman" w:cs="Times New Roman"/>
          <w:sz w:val="24"/>
          <w:szCs w:val="26"/>
        </w:rPr>
        <w:lastRenderedPageBreak/>
        <w:t>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8. Başvuru konusu düzenleme ilgili Anayasa hükmünü (Madde 83) esasen değiştirmeyerek ‘bir defaya mahsus askıya aldığı’ ve milletvekillerinin dokunulmazlığının kaldırılmasına ilişkin meclis karan niteliği taşıdığı halde “Anayasa değişikliği” görünümünde gerçekleştirilmiştir. Anayasa Mahkemesi’nin “</w:t>
      </w:r>
      <w:r w:rsidRPr="00277CDE">
        <w:rPr>
          <w:rStyle w:val="Gvdemetni2talik"/>
          <w:rFonts w:eastAsiaTheme="minorHAnsi"/>
          <w:i w:val="0"/>
          <w:szCs w:val="26"/>
        </w:rPr>
        <w:t>Anayasa Mahkemesi, bir metnin anayasaya uygunluğunu denetlerken, o metnin meclislerce şu veya bu nitelikte sayılmış olması ile bağlı tutulamaz. Anayasa denetiminin amacı ancak AYM’nin incelemesi için önüne getirilen metni kendi hukuk anlayışına göre nitelendirebilmesini zorunlu kılar</w:t>
      </w:r>
      <w:r w:rsidRPr="00277CDE">
        <w:rPr>
          <w:rFonts w:ascii="Times New Roman" w:hAnsi="Times New Roman" w:cs="Times New Roman"/>
          <w:sz w:val="24"/>
          <w:szCs w:val="26"/>
        </w:rPr>
        <w:t xml:space="preserve">” şeklindeki içtihadı yerleşiktir. Anayasa Mahkemesi, Esas: 1999/14, Karar Sayısı: 1999/6, 26.3.1999 günlü kararında, </w:t>
      </w:r>
      <w:r w:rsidRPr="00277CDE">
        <w:rPr>
          <w:rStyle w:val="Gvdemetni2talik"/>
          <w:rFonts w:eastAsiaTheme="minorHAnsi"/>
          <w:i w:val="0"/>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277CDE">
        <w:rPr>
          <w:rFonts w:ascii="Times New Roman" w:hAnsi="Times New Roman" w:cs="Times New Roman"/>
          <w:sz w:val="24"/>
          <w:szCs w:val="26"/>
        </w:rPr>
        <w:t xml:space="preserve"> tespitini yapmıştır. Bu tespitin, Anayasa Mahkemesi’ne başvuru yolunun açıkça öngörüldüğü yasama dokunulmazlığının kaldırılması bakımından evleviyetle geçerli olması gerekir. 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Geçici 20. madde gerekçesinde belirtilmişse de, Anayasal bir başvuru yolunun madde gerekçesindeki bir ifadeyle ortadan kaldırılması mümkün değildir. Bu yöntemin amacı hem milletvekillerine anayasayla tanınmış bir başvuru yolu, hem de dokunulmazlığın kaldırılması kararın anayasal denetim imkanı olan 85. maddeyi bertaraf etmek, dolayısı ile niteliği gereği Meclis kararı olan işlemi Anayasa Mahkemesi’nin denetiminden kaçırmaktır.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9. Yüksek Mahkeme öncelikle anayasaya karşı hileyi gözeterek, yapılan yasama işleminin dokunulmazlıkların kaldırılmasına dair Meclis Karan olduğunu tespit etmeli ve yasama dokunulmazlıklarının kaldırılması sürecinde milletvekillerine tanınan hak ve imkanları dikkate alarak hukuka uygunluk denetimi yapmalıdır.</w:t>
      </w:r>
    </w:p>
    <w:p w:rsidR="001B5AE2" w:rsidRPr="001B5AE2" w:rsidRDefault="001B5AE2" w:rsidP="001B5AE2">
      <w:pPr>
        <w:pStyle w:val="Gvdemetni40"/>
        <w:widowControl/>
        <w:shd w:val="clear" w:color="auto" w:fill="auto"/>
        <w:tabs>
          <w:tab w:val="left" w:pos="1134"/>
        </w:tabs>
        <w:spacing w:before="100" w:beforeAutospacing="1" w:after="100" w:afterAutospacing="1" w:line="240" w:lineRule="auto"/>
        <w:ind w:firstLine="709"/>
        <w:rPr>
          <w:b/>
          <w:i w:val="0"/>
          <w:szCs w:val="26"/>
        </w:rPr>
      </w:pPr>
      <w:r>
        <w:rPr>
          <w:sz w:val="24"/>
          <w:szCs w:val="26"/>
        </w:rPr>
        <w:t xml:space="preserve"> </w:t>
      </w:r>
      <w:r w:rsidRPr="001B5AE2">
        <w:rPr>
          <w:i w:val="0"/>
          <w:sz w:val="24"/>
          <w:szCs w:val="26"/>
        </w:rPr>
        <w:t>II.YASAMA DOKUNULMAZLIĞININ KALDIRILMASINA DAİR MECLİS KARARININ ANAYASAYA, KANUNA VE İÇTÜZÜĞE AYKIRILIĞI BAKIMINDAN:</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Yasama dokunulmazlıklarının kaldırılması yönündeki bu Meclis karan, Anayasanın 83 ve  85’üncü maddeleriyle, TBMM İç Tüzüğünün 131 ila 134’üncü maddelerini ihlal etmektedir. Başvuruya konu yasama işlemi, başta hukuk devleti ve hukuki güvenlik ilkesi, ceza sorumluluğunun kişiselliği, savunma hakkı, kanunların geçmişe yürümezliği, masumiyet </w:t>
      </w:r>
      <w:r w:rsidRPr="00277CDE">
        <w:rPr>
          <w:rFonts w:ascii="Times New Roman" w:hAnsi="Times New Roman" w:cs="Times New Roman"/>
          <w:sz w:val="24"/>
          <w:szCs w:val="26"/>
        </w:rPr>
        <w:lastRenderedPageBreak/>
        <w:t xml:space="preserve">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w:t>
      </w:r>
      <w:r w:rsidRPr="001B5AE2">
        <w:rPr>
          <w:rStyle w:val="Gvdemetni210pt0ptbolukbraklyor"/>
          <w:rFonts w:eastAsia="Arial"/>
          <w:b w:val="0"/>
          <w:sz w:val="24"/>
          <w:szCs w:val="26"/>
          <w:u w:val="none"/>
        </w:rPr>
        <w:t xml:space="preserve">anlamına </w:t>
      </w:r>
      <w:r w:rsidRPr="00277CDE">
        <w:rPr>
          <w:rFonts w:ascii="Times New Roman" w:hAnsi="Times New Roman" w:cs="Times New Roman"/>
          <w:sz w:val="24"/>
          <w:szCs w:val="26"/>
        </w:rPr>
        <w:t>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1B5AE2" w:rsidRPr="00277CDE"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 “Anayasa” adı verilen bir metnin gerçekten Anayasa olarak nitelendirilebilmesi için, devlet iktidarım sınırlandırması ve haklan güvence altına alması gereklidir. Bu niteliğinden dolayı, Anayasa’nın hak alanının muhafazasını ve geliştirilmesini sağlayan değişikliklere açıkken, korunan haklan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3. Yasama ve kürsü dokunulmazlığım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 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w:t>
      </w:r>
      <w:r w:rsidRPr="00277CDE">
        <w:rPr>
          <w:rFonts w:ascii="Times New Roman" w:hAnsi="Times New Roman" w:cs="Times New Roman"/>
          <w:sz w:val="24"/>
          <w:szCs w:val="26"/>
        </w:rPr>
        <w:lastRenderedPageBreak/>
        <w:t>Anayasayı delen, anayasanın arkasından dolanan, ruhuna ve lafzına aykırılık teşkil eden maddelerdir.</w:t>
      </w:r>
    </w:p>
    <w:p w:rsidR="001B5AE2" w:rsidRDefault="001B5AE2" w:rsidP="001B5AE2">
      <w:pPr>
        <w:tabs>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w:t>
      </w:r>
      <w:r w:rsidRPr="00277CDE">
        <w:rPr>
          <w:rFonts w:ascii="Times New Roman" w:hAnsi="Times New Roman" w:cs="Times New Roman"/>
          <w:sz w:val="24"/>
          <w:szCs w:val="26"/>
          <w:u w:val="single"/>
        </w:rPr>
        <w:t>m</w:t>
      </w:r>
      <w:r w:rsidRPr="00277CDE">
        <w:rPr>
          <w:rFonts w:ascii="Times New Roman" w:hAnsi="Times New Roman" w:cs="Times New Roman"/>
          <w:sz w:val="24"/>
          <w:szCs w:val="26"/>
        </w:rPr>
        <w:t>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1B5AE2" w:rsidRDefault="001B5AE2" w:rsidP="001B5AE2">
      <w:pPr>
        <w:tabs>
          <w:tab w:val="left" w:pos="715"/>
          <w:tab w:val="left" w:pos="1134"/>
        </w:tabs>
        <w:spacing w:before="100" w:beforeAutospacing="1" w:after="100" w:afterAutospacing="1"/>
        <w:ind w:firstLine="709"/>
        <w:jc w:val="both"/>
        <w:rPr>
          <w:rFonts w:ascii="Times New Roman" w:hAnsi="Times New Roman" w:cs="Times New Roman"/>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6. Mevcut Meclis kararı demokratik hukuk devletinde olması gereken kamu yaran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w:t>
      </w:r>
      <w:r w:rsidRPr="00277CDE">
        <w:rPr>
          <w:rFonts w:ascii="Times New Roman" w:hAnsi="Times New Roman" w:cs="Times New Roman"/>
          <w:sz w:val="24"/>
          <w:szCs w:val="26"/>
          <w:u w:val="single"/>
        </w:rPr>
        <w:t>ini</w:t>
      </w:r>
      <w:r w:rsidRPr="00277CDE">
        <w:rPr>
          <w:rFonts w:ascii="Times New Roman" w:hAnsi="Times New Roman" w:cs="Times New Roman"/>
          <w:sz w:val="24"/>
          <w:szCs w:val="26"/>
        </w:rPr>
        <w:t>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alman eşitlik ilkesine ve AİHS’in 14. maddesiyle teminat altına alman ayrımcılık yasağına da aykırı hale getirmektedir. Meclisin bu kararıyla ırk, siyasi düşünce, felsefi inanç ayrımı gözetilmekte, özellikle Kültlerin yoğun olarak yaşadığı yerlerde kendine yoğun bir siyasi karşılık bulan bir siyasi parti olan HDP’yle birlikte, toplumun bu kesimine yönelik bir tavır da sergilenmektedir. Bu cihetle Meclis karan ayrımcılığa da hizmet etmektedir.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8. Bir kısım milletvekillinin yüz kızartıcı olmayan, temsil ettikleri ha</w:t>
      </w:r>
      <w:r w:rsidRPr="00277CDE">
        <w:rPr>
          <w:rStyle w:val="Gvdemetni20"/>
          <w:rFonts w:eastAsiaTheme="minorHAnsi"/>
          <w:szCs w:val="26"/>
        </w:rPr>
        <w:t>lkın</w:t>
      </w:r>
      <w:r w:rsidRPr="00277CDE">
        <w:rPr>
          <w:rFonts w:ascii="Times New Roman" w:hAnsi="Times New Roman" w:cs="Times New Roman"/>
          <w:sz w:val="24"/>
          <w:szCs w:val="26"/>
        </w:rPr>
        <w:t xml:space="preserve"> hak taleplerini ifade eden söz ve davranışları, bu değişiklik aracılığıyla kriminalize edilmekte ve milletvekilleri </w:t>
      </w:r>
      <w:r w:rsidRPr="00277CDE">
        <w:rPr>
          <w:rFonts w:ascii="Times New Roman" w:hAnsi="Times New Roman" w:cs="Times New Roman"/>
          <w:sz w:val="24"/>
          <w:szCs w:val="26"/>
        </w:rPr>
        <w:lastRenderedPageBreak/>
        <w:t>siyasi olarak hedef tahtasına yerleştirilerek, cezalandırılmalarının önü açılmaktadır. Dolayısıyla düşünce ve ifade özgürlüğünün, hak arama özgürlüğünün temeli de böylece zedelenmiş olmaktadır.</w:t>
      </w:r>
    </w:p>
    <w:p w:rsidR="001B5AE2" w:rsidRPr="00277CDE"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9. Mevcut Meclis karan için mecliste izlenen yol Meclis İçtüzüğünün dokunulmazlığın kaldırılması konusunu düzenleyen hükümleri de ihlal etmiştir. Bu konuda Meclis İçtüzüğü rafa kaldırılmıştır. TBMM İçtüzük madde 131 ilal 33 gayet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11. Mevcut Meclis karan yasama dokunulmazlıklarıyla ilgili Venedik Komisyonu kriterlerine de aylandır.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12. Anayasa Mahkemesinin bu konuya dair içtihadına bakıldığında, Cumhuriyet Senatosu Tabii üyesi Ekrem Acuner’in dokunulmazlığının kaldırılması kararma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1B5AE2" w:rsidRPr="001B5AE2" w:rsidRDefault="001B5AE2" w:rsidP="001B5AE2">
      <w:pPr>
        <w:pStyle w:val="Gvdemetni50"/>
        <w:widowControl/>
        <w:shd w:val="clear" w:color="auto" w:fill="auto"/>
        <w:tabs>
          <w:tab w:val="left" w:pos="1134"/>
        </w:tabs>
        <w:spacing w:before="100" w:beforeAutospacing="1" w:after="100" w:afterAutospacing="1" w:line="240" w:lineRule="auto"/>
        <w:ind w:firstLine="709"/>
        <w:rPr>
          <w:szCs w:val="26"/>
        </w:rPr>
      </w:pPr>
      <w:r>
        <w:rPr>
          <w:rStyle w:val="Gvdemetni5talikdeil"/>
          <w:rFonts w:eastAsia="Arial"/>
          <w:szCs w:val="26"/>
        </w:rPr>
        <w:t xml:space="preserve"> </w:t>
      </w:r>
      <w:r w:rsidRPr="001B5AE2">
        <w:rPr>
          <w:rStyle w:val="Gvdemetni5talikdeil"/>
          <w:rFonts w:eastAsia="Arial"/>
          <w:i w:val="0"/>
          <w:szCs w:val="26"/>
        </w:rPr>
        <w:t>13. Anayasa Mahkemesi, İçtüzükte yer alan usul kurallarının iptale sebebiyet verip vermeme derecelerini değerlendirirken bir kriter ileri sürmüştür:</w:t>
      </w:r>
      <w:r w:rsidRPr="001B5AE2">
        <w:rPr>
          <w:rStyle w:val="Gvdemetni5talikdeil"/>
          <w:rFonts w:eastAsia="Arial"/>
          <w:szCs w:val="26"/>
        </w:rPr>
        <w:t xml:space="preserve"> “</w:t>
      </w:r>
      <w:r w:rsidRPr="001B5AE2">
        <w:rPr>
          <w:rFonts w:ascii="Times New Roman" w:hAnsi="Times New Roman" w:cs="Times New Roman"/>
          <w:sz w:val="24"/>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p>
    <w:p w:rsidR="001B5AE2" w:rsidRDefault="001B5AE2" w:rsidP="001B5AE2">
      <w:pPr>
        <w:pStyle w:val="Gvdemetni50"/>
        <w:widowControl/>
        <w:shd w:val="clear" w:color="auto" w:fill="auto"/>
        <w:tabs>
          <w:tab w:val="left" w:pos="1134"/>
        </w:tabs>
        <w:spacing w:before="100" w:beforeAutospacing="1" w:after="100" w:afterAutospacing="1" w:line="240" w:lineRule="auto"/>
        <w:ind w:firstLine="709"/>
        <w:rPr>
          <w:i/>
          <w:szCs w:val="26"/>
        </w:rPr>
      </w:pPr>
      <w:r w:rsidRPr="001B5AE2">
        <w:rPr>
          <w:rStyle w:val="Gvdemetni5talikdeil"/>
          <w:rFonts w:eastAsia="Arial"/>
          <w:szCs w:val="26"/>
        </w:rPr>
        <w:t xml:space="preserve"> </w:t>
      </w:r>
      <w:r w:rsidRPr="001B5AE2">
        <w:rPr>
          <w:rStyle w:val="Gvdemetni5talikdeil"/>
          <w:rFonts w:eastAsia="Arial"/>
          <w:i w:val="0"/>
          <w:szCs w:val="26"/>
        </w:rPr>
        <w:t>14. Yine yasama dokunulmazlıklarının kaldırılmasının ele alındığı bir Anayasa Mahkemesi kararında, Anayasa’nın 2. maddesinde yer alan hukuk devleti ilkesi, Anayasallık denetiminde esaslı bir unsur olarak değerlendirmeye alınmıştır. Buna göre,</w:t>
      </w:r>
      <w:r w:rsidRPr="001B5AE2">
        <w:rPr>
          <w:rStyle w:val="Gvdemetni5talikdeil"/>
          <w:rFonts w:eastAsia="Arial"/>
          <w:szCs w:val="26"/>
        </w:rPr>
        <w:t xml:space="preserve"> </w:t>
      </w:r>
      <w:r w:rsidRPr="001B5AE2">
        <w:rPr>
          <w:rFonts w:ascii="Times New Roman" w:hAnsi="Times New Roman" w:cs="Times New Roman"/>
          <w:sz w:val="24"/>
          <w:szCs w:val="26"/>
        </w:rPr>
        <w:t>“Anayasa hangi durumlarda yasama dokunulmazlığının kaldırılacağını belirtmemiştir. Ancak</w:t>
      </w:r>
      <w:r w:rsidRPr="00277CDE">
        <w:rPr>
          <w:rFonts w:ascii="Times New Roman" w:hAnsi="Times New Roman" w:cs="Times New Roman"/>
          <w:sz w:val="24"/>
          <w:szCs w:val="26"/>
        </w:rPr>
        <w:t xml:space="preserve">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w:t>
      </w:r>
      <w:r w:rsidRPr="00277CDE">
        <w:rPr>
          <w:rFonts w:ascii="Times New Roman" w:hAnsi="Times New Roman" w:cs="Times New Roman"/>
          <w:sz w:val="24"/>
          <w:szCs w:val="26"/>
        </w:rPr>
        <w:lastRenderedPageBreak/>
        <w:t>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277CDE">
        <w:rPr>
          <w:rStyle w:val="Gvdemetni2talik"/>
          <w:rFonts w:eastAsia="Arial"/>
          <w:szCs w:val="26"/>
          <w:vertAlign w:val="superscript"/>
        </w:rPr>
        <w:t>1</w:t>
      </w:r>
      <w:r w:rsidRPr="00277CDE">
        <w:rPr>
          <w:rStyle w:val="Gvdemetni2talik"/>
          <w:rFonts w:eastAsia="Arial"/>
          <w:szCs w:val="26"/>
        </w:rPr>
        <w:t>.</w:t>
      </w:r>
      <w:r w:rsidRPr="00277CDE">
        <w:rPr>
          <w:rStyle w:val="Gvdemetni2"/>
          <w:rFonts w:eastAsia="Arial"/>
          <w:sz w:val="24"/>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Koksal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16. Başvuru konusu işlemin gerekçesinde, dokunulmazlığın kamu yararına, parlamento fonksiyonlarının korunmasına yönelik olduğu ve milletvekillerine “nispi koruma” getiren bir kurum olmasının “muhalefeti koruma” amacına yönelmiş olduğu çarpıtılarak, dokunulmazlığın kaldırılması sürecinin açıkça “kamuoyunu tatmin süreci olduğu” yazılmışta.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w:t>
      </w:r>
      <w:r w:rsidRPr="00277CDE">
        <w:rPr>
          <w:rFonts w:ascii="Times New Roman" w:hAnsi="Times New Roman" w:cs="Times New Roman"/>
          <w:sz w:val="24"/>
          <w:szCs w:val="26"/>
        </w:rPr>
        <w:lastRenderedPageBreak/>
        <w:t>Dr. Kemal Gözler tarafından, “</w:t>
      </w:r>
      <w:r w:rsidRPr="00277CDE">
        <w:rPr>
          <w:rStyle w:val="Gvdemetni2talik"/>
          <w:rFonts w:eastAsiaTheme="minorHAnsi"/>
          <w:i w:val="0"/>
          <w:szCs w:val="26"/>
        </w:rPr>
        <w:t>yasama dokunulmazlığıyla ilgili medenî dünyada bilenen bütün ilkelere aykırı”</w:t>
      </w:r>
      <w:r w:rsidRPr="00277CDE">
        <w:rPr>
          <w:rFonts w:ascii="Times New Roman" w:hAnsi="Times New Roman" w:cs="Times New Roman"/>
          <w:sz w:val="24"/>
          <w:szCs w:val="26"/>
        </w:rPr>
        <w:t xml:space="preserve"> olarak nitelenmiştir.</w:t>
      </w:r>
      <w:r>
        <w:rPr>
          <w:rFonts w:ascii="Times New Roman" w:hAnsi="Times New Roman" w:cs="Times New Roman"/>
          <w:sz w:val="24"/>
          <w:szCs w:val="26"/>
        </w:rPr>
        <w:t xml:space="preserve"> </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17. Başvuruya konu Meclis kararı, “</w:t>
      </w:r>
      <w:r w:rsidRPr="00277CDE">
        <w:rPr>
          <w:rStyle w:val="Gvdemetni2talik"/>
          <w:rFonts w:eastAsiaTheme="minorHAnsi"/>
          <w:i w:val="0"/>
          <w:szCs w:val="26"/>
        </w:rPr>
        <w:t>seçme ve seçilme ve siyasi faaliyette bulunma hakkı”nı</w:t>
      </w:r>
      <w:r w:rsidRPr="00277CDE">
        <w:rPr>
          <w:rFonts w:ascii="Times New Roman" w:hAnsi="Times New Roman" w:cs="Times New Roman"/>
          <w:sz w:val="24"/>
          <w:szCs w:val="26"/>
        </w:rPr>
        <w:t xml:space="preserve"> düzenleyen 67’inci maddesinin de ihlal etmektedir. Anayasa 67. maddesinin başlangıcında; “</w:t>
      </w:r>
      <w:r w:rsidRPr="00277CDE">
        <w:rPr>
          <w:rStyle w:val="Gvdemetni2talik"/>
          <w:rFonts w:eastAsiaTheme="minorHAnsi"/>
          <w:i w:val="0"/>
          <w:szCs w:val="26"/>
        </w:rPr>
        <w:t>vatandaşlar, kanunda gösterilen şartlara uygun olarak, seçme, seçilme ve bağımsız olarak veya bir siyasi parti içinde siyasi faaliyette bulunma ve halk oylamasına katılma hakkına sahiptir</w:t>
      </w:r>
      <w:r w:rsidRPr="00277CDE">
        <w:rPr>
          <w:rFonts w:ascii="Times New Roman" w:hAnsi="Times New Roman" w:cs="Times New Roman"/>
          <w:sz w:val="24"/>
          <w:szCs w:val="26"/>
        </w:rPr>
        <w:t>.” denmektedir. Seçimler ve siyasi haklar Anayasa’nın 2. maddesinde ifadesini bulan demokratik devletin vazgeçilmez unsurlarıdır. Siyasi haklar, seçimlerde oy kullanma, aday olma ve seçilme haklarının yanında siyasi faaliyette bulunma hakkım da kapsar. Başta HDP milletvekilleri o</w:t>
      </w:r>
      <w:r w:rsidRPr="00277CDE">
        <w:rPr>
          <w:rStyle w:val="Gvdemetni20"/>
          <w:rFonts w:eastAsiaTheme="minorHAnsi"/>
          <w:szCs w:val="26"/>
        </w:rPr>
        <w:t>lm</w:t>
      </w:r>
      <w:r w:rsidRPr="00277CDE">
        <w:rPr>
          <w:rFonts w:ascii="Times New Roman" w:hAnsi="Times New Roman" w:cs="Times New Roman"/>
          <w:sz w:val="24"/>
          <w:szCs w:val="26"/>
        </w:rPr>
        <w:t xml:space="preserve">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w:t>
      </w:r>
      <w:r w:rsidRPr="00277CDE">
        <w:rPr>
          <w:rStyle w:val="Gvdemetni2105pt"/>
          <w:rFonts w:eastAsiaTheme="minorHAnsi"/>
          <w:b w:val="0"/>
          <w:bCs w:val="0"/>
          <w:sz w:val="24"/>
          <w:szCs w:val="26"/>
        </w:rPr>
        <w:t xml:space="preserve">hakkından </w:t>
      </w:r>
      <w:r w:rsidRPr="00277CDE">
        <w:rPr>
          <w:rFonts w:ascii="Times New Roman" w:hAnsi="Times New Roman" w:cs="Times New Roman"/>
          <w:sz w:val="24"/>
          <w:szCs w:val="26"/>
        </w:rPr>
        <w:t xml:space="preserve">ibaret değildir. Aynı zamanda kendisine oy veren halkın iradesi paralelinde siyasi faaliyette bulunmayı da kapsar. Kısacası burada söz konusu olan kendisine oy veren kitlenin iradesi doğrultusunda kitlenin hak ve talepleri için siyasi faaliyette bulunma </w:t>
      </w:r>
      <w:r w:rsidRPr="00277CDE">
        <w:rPr>
          <w:rStyle w:val="Gvdemetni2105pt"/>
          <w:rFonts w:eastAsiaTheme="minorHAnsi"/>
          <w:b w:val="0"/>
          <w:bCs w:val="0"/>
          <w:sz w:val="24"/>
          <w:szCs w:val="26"/>
        </w:rPr>
        <w:t xml:space="preserve">hakkıdır. </w:t>
      </w:r>
      <w:r w:rsidRPr="00277CDE">
        <w:rPr>
          <w:rFonts w:ascii="Times New Roman" w:hAnsi="Times New Roman" w:cs="Times New Roman"/>
          <w:sz w:val="24"/>
          <w:szCs w:val="26"/>
        </w:rPr>
        <w:t>Bu konuda AİHS’e ek protokol T in 3. maddesi açık seçik şu hususu vurgulamaktadır; “</w:t>
      </w:r>
      <w:r w:rsidRPr="00277CDE">
        <w:rPr>
          <w:rStyle w:val="Gvdemetni2talik"/>
          <w:rFonts w:eastAsiaTheme="minorHAnsi"/>
          <w:i w:val="0"/>
          <w:szCs w:val="26"/>
        </w:rPr>
        <w:t>yüksek sözleşmece taraflar, yasama organının seçilmesinde halkın kanaatlerinin özgürce açıklanmasını sağlayacak şartlar içinde, makul aralıklarla, gizli oyla serbest seçimler yapmayı taahhüt ederler</w:t>
      </w:r>
      <w:r w:rsidRPr="00277CDE">
        <w:rPr>
          <w:rFonts w:ascii="Times New Roman" w:hAnsi="Times New Roman" w:cs="Times New Roman"/>
          <w:sz w:val="24"/>
          <w:szCs w:val="26"/>
        </w:rPr>
        <w:t xml:space="preserve">” yani parlamenterler halkın kanaatlerini özgürce açıklayacaklar, devletlerde halkın kanaatlerinin özgürce </w:t>
      </w:r>
      <w:r w:rsidRPr="00277CDE">
        <w:rPr>
          <w:rStyle w:val="Gvdemetni2105pt"/>
          <w:rFonts w:eastAsiaTheme="minorHAnsi"/>
          <w:b w:val="0"/>
          <w:bCs w:val="0"/>
          <w:sz w:val="24"/>
          <w:szCs w:val="26"/>
        </w:rPr>
        <w:t xml:space="preserve">açıklanmasını </w:t>
      </w:r>
      <w:r w:rsidRPr="00277CDE">
        <w:rPr>
          <w:rFonts w:ascii="Times New Roman" w:hAnsi="Times New Roman" w:cs="Times New Roman"/>
          <w:sz w:val="24"/>
          <w:szCs w:val="26"/>
        </w:rPr>
        <w:t>sağlayacak şartlan yerine getirecekler. Yani AİHS Ek Protokol T in 3. maddesi bu konuda sözleşmeci taraflara yani devletlere yükümlülük yüklemiştir. Mevcut geçici yasa hükmüyle AİHS’e Ek Protokol l’in 3. maddesi de ihlal edilmekte, söz verilen yükümlülük yerine getirilmemektedir. Dahası halkın kanaatlerinin özgürce açıklanması engellenmiş olmaktadır. Anayasa Mahkemesi, bir kararında bu hususların altım şu şekilde çizmektedir:</w:t>
      </w:r>
    </w:p>
    <w:p w:rsidR="001B5AE2" w:rsidRDefault="001B5AE2" w:rsidP="001B5AE2">
      <w:pPr>
        <w:pStyle w:val="Gvdemetni50"/>
        <w:widowControl/>
        <w:shd w:val="clear" w:color="auto" w:fill="auto"/>
        <w:tabs>
          <w:tab w:val="left" w:pos="1134"/>
        </w:tabs>
        <w:spacing w:before="100" w:beforeAutospacing="1" w:after="100" w:afterAutospacing="1" w:line="240" w:lineRule="auto"/>
        <w:ind w:firstLine="709"/>
        <w:rPr>
          <w:i/>
          <w:szCs w:val="26"/>
        </w:rPr>
      </w:pPr>
      <w:r>
        <w:rPr>
          <w:rStyle w:val="Gvdemetni5talikdeil"/>
          <w:rFonts w:eastAsia="Arial"/>
          <w:szCs w:val="26"/>
        </w:rPr>
        <w:t xml:space="preserve"> </w:t>
      </w:r>
      <w:r w:rsidRPr="00277CDE">
        <w:rPr>
          <w:rStyle w:val="Gvdemetni5talikdeil"/>
          <w:rFonts w:eastAsia="Arial"/>
          <w:szCs w:val="26"/>
        </w:rPr>
        <w:t>“</w:t>
      </w:r>
      <w:r w:rsidRPr="00277CDE">
        <w:rPr>
          <w:rFonts w:ascii="Times New Roman" w:hAnsi="Times New Roman" w:cs="Times New Roman"/>
          <w:sz w:val="24"/>
          <w:szCs w:val="26"/>
        </w:rPr>
        <w:t>AİHM, “serbest seçim hakkı”nı Avrupa kamu düzeninin temel unsuru olan demokrasinin en önemli ilkelerinden biri olarak kabul etmektedir. AÎHM,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18. AİHS Ek 1 No’lu protokol’ün 3. maddesinde yer alan hükümlerin gözetilmesinde AİHM seçme ve seçilmeye dair hakların özüne dokunulmaması, etkinliğim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19. Bu kararda atıf yapılan AİHS Ek 1 Nolu Protokolün 3. maddesi ve bu yöndeki AİHM kararlan halkın kanaatler</w:t>
      </w:r>
      <w:r w:rsidRPr="00277CDE">
        <w:rPr>
          <w:rStyle w:val="Gvdemetni20"/>
          <w:rFonts w:eastAsiaTheme="minorHAnsi"/>
          <w:szCs w:val="26"/>
        </w:rPr>
        <w:t>inin</w:t>
      </w:r>
      <w:r w:rsidRPr="00277CDE">
        <w:rPr>
          <w:rFonts w:ascii="Times New Roman" w:hAnsi="Times New Roman" w:cs="Times New Roman"/>
          <w:sz w:val="24"/>
          <w:szCs w:val="26"/>
        </w:rPr>
        <w:t xml:space="preserve"> özgürce açıklanması için gerekli koşulların devletler tarafından yaratılmasını hukukun üstünlüğüne dayanan etkili ve anlamlı bir demokrasinin </w:t>
      </w:r>
      <w:r w:rsidRPr="00277CDE">
        <w:rPr>
          <w:rFonts w:ascii="Times New Roman" w:hAnsi="Times New Roman" w:cs="Times New Roman"/>
          <w:sz w:val="24"/>
          <w:szCs w:val="26"/>
        </w:rPr>
        <w:lastRenderedPageBreak/>
        <w:t>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l’in 3’üncü maddesinin ihlalini oluşturmaktadır.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20. Başvuruya konu yasama işlemi aynı zamanda, Anayasanın 36’ncı, AİHS’nin 6’ncı maddesinin de ihlalini teşkil etmektedir. Adil yargılanma hakkı olarak adlandırılan bu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savunmalarım da kapsamaktadır. Dokunulmazlığın kal din İmas</w:t>
      </w:r>
      <w:r w:rsidRPr="00277CDE">
        <w:rPr>
          <w:rStyle w:val="Gvdemetni20"/>
          <w:rFonts w:eastAsiaTheme="minorHAnsi"/>
          <w:szCs w:val="26"/>
        </w:rPr>
        <w:t>ını</w:t>
      </w:r>
      <w:r w:rsidRPr="00277CDE">
        <w:rPr>
          <w:rFonts w:ascii="Times New Roman" w:hAnsi="Times New Roman" w:cs="Times New Roman"/>
          <w:sz w:val="24"/>
          <w:szCs w:val="26"/>
        </w:rPr>
        <w:t xml:space="preserve"> düzenleyen Anayasanın 83/2’inci maddesinin ve başvuru hakkım düzenleyen 85’inci maddesinin, milletvekilleri için yargılama öncesi usul işlemlerini düzenlediği açıktır. Bu usul kuralları keyfi işlemlerini önünü kapatarak adil yargılama yapılmasını güvence altına almaktadır.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tamamım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uyanda bulunmuş, ancak oylama, gizli oylamanın gerekleri yerine getirilmeden tamamlanmıştır. Bu esnada düzenin sağlanması ve gizli oylamanın ihlal edilmemesi için Başkan bazı uyanlar yapmışsa da hiçbir tedbir almadığı görülmüş ve bu ortamda yapılan adeta açık oylamayla düzenlemenin kabul edildiği ilan edilmiştir (20 Mayıs 2016 tarihli TBMM Genel Kurul tutanakları).</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w:t>
      </w:r>
    </w:p>
    <w:p w:rsidR="001B5AE2" w:rsidRPr="001B5AE2" w:rsidRDefault="001B5AE2" w:rsidP="001B5AE2">
      <w:pPr>
        <w:pStyle w:val="Gvdemetni40"/>
        <w:widowControl/>
        <w:shd w:val="clear" w:color="auto" w:fill="auto"/>
        <w:tabs>
          <w:tab w:val="left" w:pos="1134"/>
        </w:tabs>
        <w:spacing w:before="100" w:beforeAutospacing="1" w:after="100" w:afterAutospacing="1" w:line="240" w:lineRule="auto"/>
        <w:ind w:firstLine="709"/>
        <w:rPr>
          <w:b/>
          <w:i w:val="0"/>
          <w:szCs w:val="26"/>
        </w:rPr>
      </w:pPr>
      <w:r>
        <w:rPr>
          <w:sz w:val="24"/>
          <w:szCs w:val="26"/>
        </w:rPr>
        <w:t xml:space="preserve"> </w:t>
      </w:r>
      <w:r w:rsidRPr="001B5AE2">
        <w:rPr>
          <w:i w:val="0"/>
          <w:sz w:val="24"/>
          <w:szCs w:val="26"/>
        </w:rPr>
        <w:t>III. YASAMA DOKUNULMAZLIKLARININ KAYNAĞI VE TÜRKİYE’DEKİ UYGULAMA</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w:t>
      </w:r>
      <w:r w:rsidRPr="00277CDE">
        <w:rPr>
          <w:rStyle w:val="Gvdemetni20"/>
          <w:rFonts w:eastAsiaTheme="minorHAnsi"/>
          <w:szCs w:val="26"/>
        </w:rPr>
        <w:t>ğıms</w:t>
      </w:r>
      <w:r w:rsidRPr="00277CDE">
        <w:rPr>
          <w:rFonts w:ascii="Times New Roman" w:hAnsi="Times New Roman" w:cs="Times New Roman"/>
          <w:sz w:val="24"/>
          <w:szCs w:val="26"/>
        </w:rPr>
        <w:t>ız ve tarafsız bir erk haline gelmesiyle muafiyetlerin kapsamı zamanla daraltılmışsa da Türkiye’de yasama dokunulmazlıklarım kaldırma tehdidi, her zaman muhalefetin ensesinde sallanan bir kılıç olmuştur.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277CDE">
        <w:rPr>
          <w:rFonts w:ascii="Times New Roman" w:hAnsi="Times New Roman" w:cs="Times New Roman"/>
          <w:sz w:val="24"/>
          <w:szCs w:val="26"/>
        </w:rPr>
        <w:t>2. Aslmda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sayılan değişse de, Türk, Kürt, Arap, Rum, Ermeni, Arnavut, Yahudi, Bulgar, Sırp, Ulah ve Asuri mebuslar görev yapmaktaydılar. 12 Ermeni mebustan Kirkor Zohrab ve Ohannes Vartkes Serengülyan, Isdepan Çnacıyan, 21 Nisan 1915’te Diyarbakır’daki Divan-ı Harp’te yargılanmak üzere tutuklanmış, yolda çetelerce vurulmuşlardır. Nazaret Dağavaryan, Garabed Paşayan, 24 Nisan 1915’te aym amaçla tutuklanarak Ayaş Hapishanesine gönderilmiş, biri Siverek yakınlarında, diğeri Ankara Elmadağ yakmlannda öldürülmüşlerdir. Onnik Tertsakyan 17 Nisan 1915’te tutuklandıktan soma öldürülmüş, Hampartsum Boyacıyan ise evinden alınarak tutuklanmış ve idam edilmiştir. Ermenilerin ardından tüm gayrimüslim milletvekilleri</w:t>
      </w:r>
      <w:r w:rsidRPr="00277CDE">
        <w:rPr>
          <w:rStyle w:val="Gvdemetni20"/>
          <w:rFonts w:eastAsiaTheme="minorHAnsi"/>
          <w:szCs w:val="26"/>
        </w:rPr>
        <w:t>ni</w:t>
      </w:r>
      <w:r w:rsidRPr="00277CDE">
        <w:rPr>
          <w:rFonts w:ascii="Times New Roman" w:hAnsi="Times New Roman" w:cs="Times New Roman"/>
          <w:sz w:val="24"/>
          <w:szCs w:val="26"/>
        </w:rPr>
        <w:t>n Meclis’ten ve aktif siyasetten dışlanmaları, toplumdan da dışlanmalarının, tehcirin ve uğradıkları büyük acıların da habercisi olmuştur.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3. Ayan Meclisi’nde temsil edilen Kürt Teali Cemiyeti de benzer akıbeti paylaşır. Cemiyetin başkam Seyit Abdülkadir’in milletvekilliğinin, Kürt Şerif Paşa’nın Paris Barış Konferansı esnasında Ermenilerle imzaladığı anlaşmayla ilgili basma verdiği demeçler nedeniyle düşürülmesi için girişimlerde bulunulmuş, ardından Cemiyet dağıtılmıştır. Kurtuluş Savaşı boyunca gündemde olan Kültlere yerel özerklik bahsini hayata geçirmek için, Mustafa Kemal’in ve tüm Meclis’in destek tezahüratları altında Meclis’e Kürt milli giysileriyle giren Dersim mebusu Haşan Hayri ve arkadaşları, Kürt ve Türk halklarının birliği ve kardeşliğiyle ilgili çok alkış alan bir konuşma yaparlar. Üç sene sonra Haşan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Kültlerin talepleri bastırılmıştır.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4. Her süreçte Kürt milletvekillerinin Meclis dışı bırakılmaları, hem devleti hukukun sınırlarını zorlayan ve kimi zaman bu sınırların dışına taşan faaliyetlere itmiş, hem de Kültlerin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w:t>
      </w:r>
      <w:r w:rsidRPr="00277CDE">
        <w:rPr>
          <w:rFonts w:ascii="Times New Roman" w:hAnsi="Times New Roman" w:cs="Times New Roman"/>
          <w:sz w:val="24"/>
          <w:szCs w:val="26"/>
        </w:rPr>
        <w:lastRenderedPageBreak/>
        <w:t>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suçlan kapsamında değerlendirilmiştir. Bu durum, fezlekelerde yer alan isnatların ciddiyetine ilişkin ağır şüpheler uyandırmakta, fezlekelerin siyasi hınç ve kinle hazırlandığım, hukuki olmaktan ziyade siyasi mülahazalar güdüldüğünü ortaya koymaktadır.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7. 4 Eylül 1993’te “faili meçhul cinayetler” üzerine delil tespit çalışması yürüten bir DEP heyetine Batman’da saldın düzenlenmiş, DEP Mardin Milletvekili Mehmet Sincar öldürülmüştür; Batman Milletvekili Nizamettin Toğuç ve 3 kişi de yaralanmıştır. Yine, 1991 ve 1994 arasındaki çatışmak süreçte, legal siyasetin temsilcisi olan HEP ve DEP’in 50’den fazla üyesi öldürülmüştür.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8. DEP milletvekilleri Orhan Doğan ve Hatip Dicle, 2 Mart 1994’te Türkiye Büyük Millet Meclisi’nden çıkışta sivil polisler tarafından yaka paça gözaltına alınmış, aynı gün TBMM’de yapılan oylamada DEP milletvekilleri Orhan Doğan, Hatip Dicle, Leyla Zana, Ahmet Türk, Sim Sakık ve bağımsız milletvekili Mahmut Alınak’ın dokunulmazlıkları kaldırılmış ve </w:t>
      </w:r>
      <w:r w:rsidRPr="00277CDE">
        <w:rPr>
          <w:rStyle w:val="Gvdemetni2105pt"/>
          <w:rFonts w:eastAsiaTheme="minorHAnsi"/>
          <w:b w:val="0"/>
          <w:bCs w:val="0"/>
          <w:sz w:val="24"/>
          <w:szCs w:val="26"/>
        </w:rPr>
        <w:t xml:space="preserve">Ankara </w:t>
      </w:r>
      <w:r w:rsidRPr="00277CDE">
        <w:rPr>
          <w:rFonts w:ascii="Times New Roman" w:hAnsi="Times New Roman" w:cs="Times New Roman"/>
          <w:sz w:val="24"/>
          <w:szCs w:val="26"/>
        </w:rPr>
        <w:t xml:space="preserve">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w:t>
      </w:r>
      <w:r w:rsidRPr="00277CDE">
        <w:rPr>
          <w:rStyle w:val="Gvdemetni2105pt"/>
          <w:rFonts w:eastAsiaTheme="minorHAnsi"/>
          <w:b w:val="0"/>
          <w:bCs w:val="0"/>
          <w:sz w:val="24"/>
          <w:szCs w:val="26"/>
        </w:rPr>
        <w:t xml:space="preserve">gözaltına </w:t>
      </w:r>
      <w:r w:rsidRPr="00277CDE">
        <w:rPr>
          <w:rFonts w:ascii="Times New Roman" w:hAnsi="Times New Roman" w:cs="Times New Roman"/>
          <w:sz w:val="24"/>
          <w:szCs w:val="26"/>
        </w:rPr>
        <w:t>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9. HADEP de benzer kaderi paylaşmış, 13 Mart 2003 tarihinde parti Anayasa Ma</w:t>
      </w:r>
      <w:r w:rsidRPr="00277CDE">
        <w:rPr>
          <w:rStyle w:val="Gvdemetni20"/>
          <w:rFonts w:eastAsiaTheme="minorHAnsi"/>
          <w:szCs w:val="26"/>
        </w:rPr>
        <w:t>hk</w:t>
      </w:r>
      <w:r w:rsidRPr="00277CDE">
        <w:rPr>
          <w:rFonts w:ascii="Times New Roman" w:hAnsi="Times New Roman" w:cs="Times New Roman"/>
          <w:sz w:val="24"/>
          <w:szCs w:val="26"/>
        </w:rPr>
        <w:t>emesi tarafından, “PKK’ye yardım yataklık etmek ve yasadışı eylemlerin odağı haline gelmek” iddiası ile kapatılmıştır. Parti kapatıldıktan sonra alman karar gereği beyan ve eylemleriyle partinin kapatılmasına neden olan kurucuları dahil üyelerinden 46’sı siyasetten men edilmiştir. Kapatma kararının üzerinde 7 yıl geçtikten sonra Avrupa İnsan Haklan Mahkemesi (AİHM) verdiği karar ile HADEP’in kapatılmasında Türkiye’yi haksız bulmuştur.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11. HADEP de bugünkü isnatları hatırlatan suçlamalarla kapatılmıştır. Devam eden askeri operasyonların çözüm olmayacağım ifade etmek ve bu operasyonları “kuşatma”, “kirli </w:t>
      </w:r>
      <w:r w:rsidRPr="00277CDE">
        <w:rPr>
          <w:rFonts w:ascii="Times New Roman" w:hAnsi="Times New Roman" w:cs="Times New Roman"/>
          <w:sz w:val="24"/>
          <w:szCs w:val="26"/>
        </w:rPr>
        <w:lastRenderedPageBreak/>
        <w:t>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demek kurma ve toplantı özgürlüğüyle beraber ifade özgürlüğüne ilişkin önemli tespitler içeren, DEP ve DTP kararlarım da kapsayan bir kemikleşmiş içtihattan bahsetmek mümkündür. Bu içtihatlar ışığında, bugün HDP’li vekiller hakkındaki isnatların da gayrıciddi ve siyasi niteliklerini tespit etmek kolaydır.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13. HDP kanuna uygun olarak kurulmuş ve Yüksek Mahkemenin denetimine tabi yasal ve meşru bir partidir. HDP Tüzüğü’nün ilk maddesine göre,</w:t>
      </w:r>
    </w:p>
    <w:p w:rsidR="001B5AE2" w:rsidRDefault="001B5AE2" w:rsidP="001B5AE2">
      <w:pPr>
        <w:pStyle w:val="Gvdemetni50"/>
        <w:widowControl/>
        <w:shd w:val="clear" w:color="auto" w:fill="auto"/>
        <w:tabs>
          <w:tab w:val="left" w:pos="1134"/>
        </w:tabs>
        <w:spacing w:before="100" w:beforeAutospacing="1" w:after="100" w:afterAutospacing="1" w:line="240" w:lineRule="auto"/>
        <w:ind w:firstLine="709"/>
        <w:rPr>
          <w:i/>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adım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demek ve kişinin mirasım sahiplenen HDP, bugün aynı baskıyla yüz yüzedir.</w:t>
      </w:r>
    </w:p>
    <w:p w:rsidR="001B5AE2" w:rsidRPr="001B5AE2" w:rsidRDefault="001B5AE2" w:rsidP="001B5AE2">
      <w:pPr>
        <w:pStyle w:val="Gvdemetni40"/>
        <w:widowControl/>
        <w:shd w:val="clear" w:color="auto" w:fill="auto"/>
        <w:tabs>
          <w:tab w:val="left" w:pos="1134"/>
        </w:tabs>
        <w:spacing w:before="100" w:beforeAutospacing="1" w:after="100" w:afterAutospacing="1" w:line="240" w:lineRule="auto"/>
        <w:ind w:firstLine="709"/>
        <w:rPr>
          <w:b/>
          <w:i w:val="0"/>
          <w:szCs w:val="26"/>
        </w:rPr>
      </w:pPr>
      <w:r>
        <w:rPr>
          <w:sz w:val="24"/>
          <w:szCs w:val="26"/>
        </w:rPr>
        <w:t xml:space="preserve"> </w:t>
      </w:r>
      <w:r w:rsidRPr="001B5AE2">
        <w:rPr>
          <w:i w:val="0"/>
          <w:sz w:val="24"/>
          <w:szCs w:val="26"/>
        </w:rPr>
        <w:t>IV. HAK VE ÖZGÜRLÜKLER BAKIMINDAN DOKUNULMAZLIKLARIN KALDIRILMASI KARARI VE FEZLEKELER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 Aykırı düşüncelerin ifadesi, bu düşünceleri benimsemeyen kesimce baskılanmak istenebilir. Bilhassa iktidar, muhalefette bulunan kişi ve grupları sindirmek, hoşuna gitmeyen düşüncelerin ifadesini kısıtlamak için çeşitli yollara başvurabilir. Demokratik düze</w:t>
      </w:r>
      <w:r w:rsidRPr="00277CDE">
        <w:rPr>
          <w:rStyle w:val="Gvdemetni20"/>
          <w:rFonts w:eastAsiaTheme="minorHAnsi"/>
          <w:szCs w:val="26"/>
        </w:rPr>
        <w:t>ni</w:t>
      </w:r>
      <w:r w:rsidRPr="00277CDE">
        <w:rPr>
          <w:rFonts w:ascii="Times New Roman" w:hAnsi="Times New Roman" w:cs="Times New Roman"/>
          <w:sz w:val="24"/>
          <w:szCs w:val="26"/>
        </w:rPr>
        <w:t xml:space="preserve">n temel </w:t>
      </w:r>
      <w:r w:rsidRPr="00277CDE">
        <w:rPr>
          <w:rFonts w:ascii="Times New Roman" w:hAnsi="Times New Roman" w:cs="Times New Roman"/>
          <w:sz w:val="24"/>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yararlandığım, düşüncelerin sert, saldırgan ve hatta düşmanca bir üslupla dile getirilmesinin tek başına bu güvencenin dışında kalma sonucunu doğurmadığım tespit etmiştir.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0076110B">
        <w:rPr>
          <w:rFonts w:ascii="Times New Roman" w:hAnsi="Times New Roman" w:cs="Times New Roman"/>
          <w:sz w:val="24"/>
          <w:szCs w:val="26"/>
        </w:rPr>
        <w:t xml:space="preserve">2. </w:t>
      </w:r>
      <w:r w:rsidRPr="00277CDE">
        <w:rPr>
          <w:rFonts w:ascii="Times New Roman" w:hAnsi="Times New Roman" w:cs="Times New Roman"/>
          <w:sz w:val="24"/>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w:t>
      </w:r>
      <w:r w:rsidRPr="00277CDE">
        <w:rPr>
          <w:rFonts w:ascii="Times New Roman" w:hAnsi="Times New Roman" w:cs="Times New Roman"/>
          <w:sz w:val="24"/>
          <w:szCs w:val="26"/>
          <w:vertAlign w:val="superscript"/>
        </w:rPr>
        <w:t>13</w:t>
      </w:r>
      <w:r w:rsidRPr="00277CDE">
        <w:rPr>
          <w:rFonts w:ascii="Times New Roman" w:hAnsi="Times New Roman" w:cs="Times New Roman"/>
          <w:sz w:val="24"/>
          <w:szCs w:val="26"/>
        </w:rPr>
        <w:t>.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3. Dokunulmazlıkların kaldırılması usulünün uygulanmamasının iki gerekçesinden birinin, “terörü ve teröristi” desteklediği iddia edilen </w:t>
      </w:r>
      <w:r w:rsidRPr="00277CDE">
        <w:rPr>
          <w:rStyle w:val="Gvdemetni20"/>
          <w:rFonts w:eastAsiaTheme="minorHAnsi"/>
          <w:szCs w:val="26"/>
        </w:rPr>
        <w:t>m</w:t>
      </w:r>
      <w:r w:rsidRPr="00277CDE">
        <w:rPr>
          <w:rFonts w:ascii="Times New Roman" w:hAnsi="Times New Roman" w:cs="Times New Roman"/>
          <w:sz w:val="24"/>
          <w:szCs w:val="26"/>
        </w:rPr>
        <w:t>i</w:t>
      </w:r>
      <w:r w:rsidRPr="00277CDE">
        <w:rPr>
          <w:rStyle w:val="Gvdemetni20"/>
          <w:rFonts w:eastAsiaTheme="minorHAnsi"/>
          <w:szCs w:val="26"/>
        </w:rPr>
        <w:t>l</w:t>
      </w:r>
      <w:r w:rsidRPr="00277CDE">
        <w:rPr>
          <w:rFonts w:ascii="Times New Roman" w:hAnsi="Times New Roman" w:cs="Times New Roman"/>
          <w:sz w:val="24"/>
          <w:szCs w:val="26"/>
        </w:rPr>
        <w:t>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4. Halkların Demokratik Partisi (HDP), ülke çapında örgütlüdür ve anayasal temelde siyasal iktidarı hedeflemektedir. 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lastRenderedPageBreak/>
        <w:t xml:space="preserve"> </w:t>
      </w:r>
      <w:r w:rsidRPr="00277CDE">
        <w:rPr>
          <w:rFonts w:ascii="Times New Roman" w:hAnsi="Times New Roman" w:cs="Times New Roman"/>
          <w:sz w:val="24"/>
          <w:szCs w:val="26"/>
        </w:rPr>
        <w:t xml:space="preserve">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çalışmalarım yürüteceğine dair bir irade beyanında bulunmuştur. Parti Programı’na göre, </w:t>
      </w:r>
      <w:r w:rsidRPr="00277CDE">
        <w:rPr>
          <w:rStyle w:val="Gvdemetni2talik"/>
          <w:rFonts w:eastAsiaTheme="minorHAnsi"/>
          <w:i w:val="0"/>
          <w:szCs w:val="26"/>
        </w:rPr>
        <w:t>“İnsanlık tarihi bir mücadeleler tarihidir. Farklı ve tarihsel evrelerde ve düzeylerde cereyan eden mücadelelerin en önemli evrensel ortaklıkları eşitlik, özgürlük ve adalet arayışı olmuştur.</w:t>
      </w:r>
      <w:r w:rsidRPr="00277CDE">
        <w:rPr>
          <w:rFonts w:ascii="Times New Roman" w:hAnsi="Times New Roman" w:cs="Times New Roman"/>
          <w:sz w:val="24"/>
          <w:szCs w:val="26"/>
        </w:rPr>
        <w:t>”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277CDE">
        <w:rPr>
          <w:rStyle w:val="Gvdemetni2talik"/>
          <w:rFonts w:eastAsiaTheme="minorHAnsi"/>
          <w:i w:val="0"/>
          <w:szCs w:val="26"/>
        </w:rPr>
        <w:t>“merkezi idarenin yerel yönetimler üzerindeki vesayetini, demokrasinin kazanılmasının önünde önemli bir engel olarak görür. Halkın kendi kendini yönetebileceği mekanizmaların geliştirilmesini savunur, bunun için mücadele eder ve yaşama geçirir.”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7. HDP’nin ileri sürdüğü bu ilkeler, HDP’nin seçim programında da yer almaktadır. Seçim programına göre, özyönetim, 21. yüzyıl Türkiye’sinin inşası ba</w:t>
      </w:r>
      <w:r w:rsidRPr="00277CDE">
        <w:rPr>
          <w:rStyle w:val="Gvdemetni20"/>
          <w:rFonts w:eastAsiaTheme="minorHAnsi"/>
          <w:szCs w:val="26"/>
        </w:rPr>
        <w:t>kı</w:t>
      </w:r>
      <w:r w:rsidRPr="00277CDE">
        <w:rPr>
          <w:rFonts w:ascii="Times New Roman" w:hAnsi="Times New Roman" w:cs="Times New Roman"/>
          <w:sz w:val="24"/>
          <w:szCs w:val="26"/>
        </w:rPr>
        <w:t>mı</w:t>
      </w:r>
      <w:r w:rsidRPr="00277CDE">
        <w:rPr>
          <w:rStyle w:val="Gvdemetni20"/>
          <w:rFonts w:eastAsiaTheme="minorHAnsi"/>
          <w:szCs w:val="26"/>
        </w:rPr>
        <w:t>n</w:t>
      </w:r>
      <w:r w:rsidRPr="00277CDE">
        <w:rPr>
          <w:rFonts w:ascii="Times New Roman" w:hAnsi="Times New Roman" w:cs="Times New Roman"/>
          <w:sz w:val="24"/>
          <w:szCs w:val="26"/>
        </w:rPr>
        <w:t>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talimatlarım yerine getirdiği merkeziyetçi sisteme karşı, yerel demokrasi</w:t>
      </w:r>
      <w:r w:rsidRPr="00277CDE">
        <w:rPr>
          <w:rStyle w:val="Gvdemetni20"/>
          <w:rFonts w:eastAsiaTheme="minorHAnsi"/>
          <w:szCs w:val="26"/>
        </w:rPr>
        <w:t>nin</w:t>
      </w:r>
      <w:r w:rsidRPr="00277CDE">
        <w:rPr>
          <w:rFonts w:ascii="Times New Roman" w:hAnsi="Times New Roman" w:cs="Times New Roman"/>
          <w:sz w:val="24"/>
          <w:szCs w:val="26"/>
        </w:rPr>
        <w:t xml:space="preserve"> güçlendirilmesi, HDP’nin temel amaçlarından biridir.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Bu ilkeler, Avrupa Yerel Yönetimler Özerklik Şartı ile de uyumludur. Özerkliğin tanımı, Avrupa Yerel Yönetimler Özerklik Şartının 3. maddesinde şu şekilde yapılmıştır:</w:t>
      </w:r>
    </w:p>
    <w:p w:rsidR="001B5AE2" w:rsidRDefault="001B5AE2" w:rsidP="001B5AE2">
      <w:pPr>
        <w:pStyle w:val="Gvdemetni50"/>
        <w:widowControl/>
        <w:shd w:val="clear" w:color="auto" w:fill="auto"/>
        <w:tabs>
          <w:tab w:val="left" w:pos="1134"/>
        </w:tabs>
        <w:spacing w:before="100" w:beforeAutospacing="1" w:after="100" w:afterAutospacing="1" w:line="240" w:lineRule="auto"/>
        <w:ind w:firstLine="709"/>
        <w:rPr>
          <w:i/>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277CDE">
        <w:rPr>
          <w:rStyle w:val="Gvdemetni5talikdeil"/>
          <w:rFonts w:eastAsia="Arial"/>
          <w:szCs w:val="26"/>
        </w:rPr>
        <w:t>.”</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9. Yüksek Mahkeme önüne gelen metnin ne olduğunu kendisi niteleyecektir. İş bu başvuru ile Yüksek Mahkeme önüne getirdiğimiz metin bir anayasa değişikliği değil </w:t>
      </w:r>
      <w:r w:rsidRPr="00277CDE">
        <w:rPr>
          <w:rFonts w:ascii="Times New Roman" w:hAnsi="Times New Roman" w:cs="Times New Roman"/>
          <w:sz w:val="24"/>
          <w:szCs w:val="26"/>
        </w:rPr>
        <w:lastRenderedPageBreak/>
        <w:t>dokunulmazlıkların kaldırılmasına ilişkin bir Meclis Kararıdır ve her yönüyle anayasaya aykırı, iptali gerekli bir Meclis kararıdır.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10. Milletvekillerinin çoğu, haklarında hazırlanan fezlekelerden bilgi sahibi olmadıkları gibi, bütün taleplere rağmen Parti Grup Yönetimi’ne de yeterli bilgi verilmemiştir. İptal kararma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11. Başvuru konusu Meclis kararı ile Anayasal savunma ha</w:t>
      </w:r>
      <w:r w:rsidRPr="00277CDE">
        <w:rPr>
          <w:rStyle w:val="Gvdemetni20"/>
          <w:rFonts w:eastAsiaTheme="minorHAnsi"/>
          <w:szCs w:val="26"/>
        </w:rPr>
        <w:t>kkımı</w:t>
      </w:r>
      <w:r w:rsidRPr="00277CDE">
        <w:rPr>
          <w:rFonts w:ascii="Times New Roman" w:hAnsi="Times New Roman" w:cs="Times New Roman"/>
          <w:sz w:val="24"/>
          <w:szCs w:val="26"/>
        </w:rPr>
        <w:t>z</w:t>
      </w:r>
      <w:r w:rsidRPr="00277CDE">
        <w:rPr>
          <w:rStyle w:val="Gvdemetni20"/>
          <w:rFonts w:eastAsiaTheme="minorHAnsi"/>
          <w:szCs w:val="26"/>
        </w:rPr>
        <w:t>ın</w:t>
      </w:r>
      <w:r w:rsidRPr="00277CDE">
        <w:rPr>
          <w:rFonts w:ascii="Times New Roman" w:hAnsi="Times New Roman" w:cs="Times New Roman"/>
          <w:sz w:val="24"/>
          <w:szCs w:val="26"/>
        </w:rPr>
        <w:t xml:space="preserve"> elimizden alındığı fezlekelere dair sınırlı beyanlarımızı mahkemenize sunuyoruz. Meclis kararının çıktığı gün itibariyle bilgimiz dâhili olan fezlekelere ve harici muhtemel fezlekelere dair de itiraz ve savunma hakkımız saklıdır.</w:t>
      </w:r>
    </w:p>
    <w:p w:rsidR="001B5AE2" w:rsidRPr="0076110B" w:rsidRDefault="001B5AE2" w:rsidP="001B5AE2">
      <w:pPr>
        <w:pStyle w:val="Gvdemetni70"/>
        <w:widowControl/>
        <w:shd w:val="clear" w:color="auto" w:fill="auto"/>
        <w:tabs>
          <w:tab w:val="left" w:pos="1134"/>
        </w:tabs>
        <w:spacing w:before="100" w:beforeAutospacing="1" w:after="100" w:afterAutospacing="1" w:line="240" w:lineRule="auto"/>
        <w:ind w:firstLine="709"/>
        <w:jc w:val="both"/>
        <w:rPr>
          <w:b w:val="0"/>
          <w:i w:val="0"/>
          <w:szCs w:val="26"/>
        </w:rPr>
      </w:pPr>
      <w:r>
        <w:rPr>
          <w:b w:val="0"/>
          <w:sz w:val="24"/>
          <w:szCs w:val="26"/>
        </w:rPr>
        <w:t xml:space="preserve"> </w:t>
      </w:r>
      <w:r w:rsidRPr="0076110B">
        <w:rPr>
          <w:b w:val="0"/>
          <w:i w:val="0"/>
          <w:sz w:val="24"/>
          <w:szCs w:val="26"/>
        </w:rPr>
        <w:t>Tarafımıza bugüne kadar ulaşan fezlekeler aşağıda sıralanmıştır;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A. Hakkımdaki bir fezleke 2016/1 sayılı fezlekedir. </w:t>
      </w:r>
      <w:r w:rsidRPr="00277CDE">
        <w:rPr>
          <w:rStyle w:val="Gvdemetni2talik"/>
          <w:rFonts w:eastAsiaTheme="minorHAnsi"/>
          <w:i w:val="0"/>
          <w:szCs w:val="26"/>
        </w:rPr>
        <w:t>4 Ekim 2015 tarihinde Hakkâri ili Yüksekova ilçesi Gür kavak Köyü yakınlarında bulunan Varagöz mevkiinde beraberindeki 50 kişilik grupla birlikte askeri operasyonları engellemek amacıyla gerçekleştirilen canlı kalkan eylemine katıldığı</w:t>
      </w:r>
      <w:r w:rsidRPr="00277CDE">
        <w:rPr>
          <w:rFonts w:ascii="Times New Roman" w:hAnsi="Times New Roman" w:cs="Times New Roman"/>
          <w:sz w:val="24"/>
          <w:szCs w:val="26"/>
        </w:rPr>
        <w:t xml:space="preserve"> böylece ‘</w:t>
      </w:r>
      <w:r w:rsidRPr="00277CDE">
        <w:rPr>
          <w:rStyle w:val="Gvdemetni2talik"/>
          <w:rFonts w:eastAsiaTheme="minorHAnsi"/>
          <w:i w:val="0"/>
          <w:szCs w:val="26"/>
        </w:rPr>
        <w:t>Örgüte Bilerek ve İsteyerek Yardım Ettiği’</w:t>
      </w:r>
      <w:r w:rsidRPr="00277CDE">
        <w:rPr>
          <w:rFonts w:ascii="Times New Roman" w:hAnsi="Times New Roman" w:cs="Times New Roman"/>
          <w:sz w:val="24"/>
          <w:szCs w:val="26"/>
        </w:rPr>
        <w:t xml:space="preserve"> savıyla Yüksekova Cumhuriyet Başsavcılığınca başlatılan 2015/2242 sayılı soruşturmaya dayanmaktadır. Sayın Zeydan milletvekili seçildiği günden itibaren TBMM’de Kürt sorununun demokratik ve barışçı yollarla çözülmesini savunmuş, çatışmaların sona erdirilmesi gerektiğini ifade etmiştir. TBMM çatısı altında ve meclis kürsüsünde savunduğu düşünceler doğrultusunda çatışmalı ortamların sona erdirilmesi amacıyla 4 Ekim 2015 tarihinde Hakkâri ili Yüksekova ilçesi Gürkavak Köyü yakınlarında bulunan Varagöz mevkiinde beraberindeki 50 kişilik grupla birlikte gerçekleştirilen etkinliğe katılması mutlak sorumsuzluk kapsamındadır. Dolayısıyla dokunulmazlığının bu nedenle kaldırılması Anayasanın 83/1 maddesine açıkça aykırılık oluşturmaktadır.</w:t>
      </w:r>
    </w:p>
    <w:p w:rsidR="001B5AE2" w:rsidRPr="0076110B"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B. Hakkımdaki bir diğer fezleke 2015/9 sayılı fezlekedir. 5 Ağustos 2015 tarihinde Hakkari il merkezinde belediye başkam, başkan yardımcısı, HDP il başkam ve 1500 kişilik grupla birlikte Suriye’deki çatışmalarda yaşamını yitiren YPG (Halk Savunma Birlikleri) üyesi </w:t>
      </w:r>
      <w:r w:rsidRPr="0076110B">
        <w:rPr>
          <w:rFonts w:ascii="Times New Roman" w:hAnsi="Times New Roman" w:cs="Times New Roman"/>
          <w:sz w:val="24"/>
          <w:szCs w:val="26"/>
        </w:rPr>
        <w:t xml:space="preserve">Cumhur Turan’ın cenaze törenine katıldığı, böylece </w:t>
      </w:r>
      <w:r w:rsidRPr="0076110B">
        <w:rPr>
          <w:rStyle w:val="Gvdemetni2talik"/>
          <w:rFonts w:eastAsiaTheme="minorHAnsi"/>
          <w:i w:val="0"/>
          <w:szCs w:val="26"/>
        </w:rPr>
        <w:t>‘Kanuna Aykırı Toplantı ve Gösteri Yürüyüşleri Düzenleme, Yönetme, Bunların Hareketine Katılma’</w:t>
      </w:r>
      <w:r w:rsidRPr="0076110B">
        <w:rPr>
          <w:rFonts w:ascii="Times New Roman" w:hAnsi="Times New Roman" w:cs="Times New Roman"/>
          <w:sz w:val="24"/>
          <w:szCs w:val="26"/>
        </w:rPr>
        <w:t xml:space="preserve"> suçunu işlediği savıyla Hakkari Cumhuriyet Başsavcılığınca başlatılan 2015/2698 sayılı soruşturmaya dayanmaktadır.</w:t>
      </w:r>
    </w:p>
    <w:p w:rsidR="001B5AE2" w:rsidRPr="0076110B" w:rsidRDefault="001B5AE2" w:rsidP="001B5AE2">
      <w:pPr>
        <w:pStyle w:val="Gvdemetni50"/>
        <w:widowControl/>
        <w:shd w:val="clear" w:color="auto" w:fill="auto"/>
        <w:tabs>
          <w:tab w:val="left" w:pos="1134"/>
        </w:tabs>
        <w:spacing w:before="100" w:beforeAutospacing="1" w:after="100" w:afterAutospacing="1" w:line="240" w:lineRule="auto"/>
        <w:ind w:firstLine="709"/>
        <w:rPr>
          <w:szCs w:val="26"/>
        </w:rPr>
      </w:pPr>
      <w:r w:rsidRPr="0076110B">
        <w:rPr>
          <w:rStyle w:val="Gvdemetni5talikdeil"/>
          <w:rFonts w:eastAsia="Arial"/>
          <w:i w:val="0"/>
          <w:szCs w:val="26"/>
        </w:rPr>
        <w:t xml:space="preserve"> Anayasanın Toplantı ve gösteri yürüyüşü düzenleme hakkı başlıklı 34. maddesinde; </w:t>
      </w:r>
      <w:r w:rsidRPr="0076110B">
        <w:rPr>
          <w:rFonts w:ascii="Times New Roman" w:hAnsi="Times New Roman" w:cs="Times New Roman"/>
          <w:sz w:val="24"/>
          <w:szCs w:val="26"/>
        </w:rPr>
        <w:t xml:space="preserve">“Herkes, önceden izin almadan, silahsız ve saldırısız toplantı ve gösteri yürüyüşü düzenleme hakkına sahiptir. Toplantı ve gösteri yürüyüşü hakkı ancak, millî güvenlik, kamu düzeni, suç işlenmesinin önlenmesi, genel sağlığın ve genel ahlâkın veya başkalarının hak ve özgürlüklerinin korunması amacıyla ve kanunla sınırlanabilir. Toplantı ve gösteri yürüyüşü düzenleme hakkının kullanılmasında uygulanacak şekil, şart ve usuller kanunda gösterilir. “ </w:t>
      </w:r>
      <w:r w:rsidRPr="0076110B">
        <w:rPr>
          <w:rStyle w:val="Gvdemetni5talikdeil"/>
          <w:rFonts w:eastAsia="Arial"/>
          <w:i w:val="0"/>
          <w:szCs w:val="26"/>
        </w:rPr>
        <w:t xml:space="preserve">hükmüne yer verilmiştir. Benzeri bir hüküm 2911 sayılı Toplantı ve Gösteri Yürüyüşleri Yasasının, “Toplantı ve gösteri yürüyüşü hakkı” başlıklı 3. maddesinde de yer almaktadır. “Toplantı ve Gösteri Yürüyüşü” düzenlenmesi konusundaki genel ilke Anayasa ve 2911 sayılı </w:t>
      </w:r>
      <w:r w:rsidRPr="0076110B">
        <w:rPr>
          <w:rStyle w:val="Gvdemetni5talikdeil"/>
          <w:rFonts w:eastAsia="Arial"/>
          <w:i w:val="0"/>
          <w:szCs w:val="26"/>
        </w:rPr>
        <w:lastRenderedPageBreak/>
        <w:t xml:space="preserve">Yasada belirtilmiştir. O da; </w:t>
      </w:r>
      <w:r w:rsidRPr="0076110B">
        <w:rPr>
          <w:rStyle w:val="Gvdemetni5Kalntalikdeil"/>
          <w:rFonts w:eastAsia="Arial"/>
          <w:b w:val="0"/>
          <w:i w:val="0"/>
          <w:szCs w:val="26"/>
        </w:rPr>
        <w:t>“izin alınmadan, silahsız ve saldırısız toplantı ve gösteri yürüyüşü düzenleme hakkı”</w:t>
      </w:r>
      <w:r w:rsidRPr="0076110B">
        <w:rPr>
          <w:rStyle w:val="Gvdemetni5talikdeil"/>
          <w:rFonts w:eastAsia="Arial"/>
          <w:i w:val="0"/>
          <w:szCs w:val="26"/>
        </w:rPr>
        <w:t xml:space="preserve">dır. Bu hak da ancak </w:t>
      </w:r>
      <w:r w:rsidRPr="0076110B">
        <w:rPr>
          <w:rFonts w:ascii="Times New Roman" w:hAnsi="Times New Roman" w:cs="Times New Roman"/>
          <w:sz w:val="24"/>
          <w:szCs w:val="26"/>
        </w:rPr>
        <w:t>“milli güvenlik, kamu düzeni, suç işlenmesinin önlenmesi, genel sağlığın, genel ahlakın ve başkalarının hak ve özgürlüklerinin korunması”</w:t>
      </w:r>
      <w:r w:rsidRPr="0076110B">
        <w:rPr>
          <w:rStyle w:val="Gvdemetni5talikdeil"/>
          <w:rFonts w:eastAsia="Arial"/>
          <w:i w:val="0"/>
          <w:szCs w:val="26"/>
        </w:rPr>
        <w:t xml:space="preserve"> amacıyla ve kanunla sınırlanabilecektir. Bunun dışındaki her türlü sınırlama Anayasanın ve Yasanın anılan hükümlerine aykırı olacaktır. Toplantı ve gösteri yürüyüşü hakkı, temel hak ve özgürlüklere ilişkin uluslararası sözleşmelerle de güvence altına alınmıştır. İnsan Haklan Evrensel Bildirgesi’nin 19. maddesinde; </w:t>
      </w:r>
      <w:r w:rsidRPr="0076110B">
        <w:rPr>
          <w:rFonts w:ascii="Times New Roman" w:hAnsi="Times New Roman" w:cs="Times New Roman"/>
          <w:sz w:val="24"/>
          <w:szCs w:val="26"/>
        </w:rPr>
        <w:t>“Herkesin görüş ve anlatım özgürlüğüne hakkı vardır. Bu hak, karışmasız görüş edinme ve herhangi bir yoldan ve hangi ülkede olursa olsun bilgi ve düşünceleri arama, alma ve yayma özgürlüğünü içerir “,</w:t>
      </w:r>
      <w:r w:rsidRPr="0076110B">
        <w:rPr>
          <w:rStyle w:val="Gvdemetni5talikdeil"/>
          <w:rFonts w:eastAsia="Arial"/>
          <w:i w:val="0"/>
          <w:szCs w:val="26"/>
        </w:rPr>
        <w:t xml:space="preserve"> hükmüne yer verilmiştir.</w:t>
      </w:r>
    </w:p>
    <w:p w:rsidR="001B5AE2" w:rsidRPr="00277CDE"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2911 sayılı Yasa, toplantı ve gösteri hakkının kullanılmasını, bildirim koşuluna bağlamıştır. Ancak bu düzenleme, Anayasadaki izinsiz toplantı ve gösteri yürüyüşü düzenleme hakkım ortadan kaldırmamaktadır. Nitekim Yasa izin değil bildirim koşulu getirmektedir (Md. 10). Örneğini ekte sunduğumuz fezleke incelendiğinde de görüleceği gibi, cenaze töreni defin işleminden sonra sona ermiş, grup kendiliğinden dağılmıştır. Dolayısıyla bir cenaze törenine katıldığı için sayın Zeydan’ın dokunulmazlığının bu nedenle kaldırılması Anayasanın 34 maddesi yanında İnsan Hakları Evrensel Bildirgesi’nin 19. Maddesi ile 2911 sayılı Yasaya da açıkça aykırılık oluşturmaktadır.</w:t>
      </w:r>
      <w:r>
        <w:rPr>
          <w:rFonts w:ascii="Times New Roman" w:hAnsi="Times New Roman" w:cs="Times New Roman"/>
          <w:sz w:val="24"/>
          <w:szCs w:val="26"/>
        </w:rPr>
        <w:t xml:space="preserve"> </w:t>
      </w:r>
    </w:p>
    <w:p w:rsidR="001B5AE2" w:rsidRPr="0076110B"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C. Hakkımdaki bir diğer fezleke 2015/3 sayılı fezlekedir. 9 Temmuz 2015 tarihinde Hakkari il merkezinde DBP İl Başkanlığı önünde gerçekleştirilen ve Hakkari milletvekilleri, belediye başkam, HDP il başkanları ve 2500 kişilik grupla birlikte gerçekleştirilen Basın Açıklamasına katıldığı, açıklama sırasında yasadışı sloganlar atıldığı, böylece </w:t>
      </w:r>
      <w:r w:rsidRPr="00277CDE">
        <w:rPr>
          <w:rStyle w:val="Gvdemetni2talik"/>
          <w:rFonts w:eastAsiaTheme="minorHAnsi"/>
          <w:i w:val="0"/>
          <w:szCs w:val="26"/>
        </w:rPr>
        <w:t>‘Terör Örgütü Propagandası Yapmak’</w:t>
      </w:r>
      <w:r w:rsidRPr="00277CDE">
        <w:rPr>
          <w:rFonts w:ascii="Times New Roman" w:hAnsi="Times New Roman" w:cs="Times New Roman"/>
          <w:sz w:val="24"/>
          <w:szCs w:val="26"/>
        </w:rPr>
        <w:t xml:space="preserve"> suçunu işlediği savıyla Hakkari Cumhuriyet Başsavcılığınca başlatılan 2015/2154 sayılı soruşturmaya dayanmaktadır. Örneğini ekte sunduğumuz fezlekede esasen doğrudan Sayın Zeydan’a yöneltilmiş bir suçlama yoktur. Etkinlikteki sinevizyon gösterisi ve atılan sloganlar gerekçe gösterilerek Sayın Zeydan suçlanmaktadır. Düşünce ve düşündüklerini ifade etme özgürlüğü, demokratik bir toplumda yaşamsal değerdedir. Düşünce ve </w:t>
      </w:r>
      <w:r w:rsidRPr="0076110B">
        <w:rPr>
          <w:rFonts w:ascii="Times New Roman" w:hAnsi="Times New Roman" w:cs="Times New Roman"/>
          <w:sz w:val="24"/>
          <w:szCs w:val="26"/>
        </w:rPr>
        <w:t>düşündüklerini ifade etme özgürlüğü, hem yeni ve farklı düşüncelerin ortaya çıkmasına olanak sağlar, hem de bireylere farklı düşünceler arasında seçim yapma ve yanı sıra kendi düşüncelerinin doğru veya yanlış olduğunu sınama olanağım verir. Düşünce ve düşündüklerine ifade etme özgürlüğü, öteden beri demokratik toplumun temel ve başlıca özelliklerinden biri olarak kabul edilmektedir.</w:t>
      </w:r>
    </w:p>
    <w:p w:rsidR="001B5AE2" w:rsidRPr="0076110B" w:rsidRDefault="001B5AE2" w:rsidP="001B5AE2">
      <w:pPr>
        <w:pStyle w:val="Gvdemetni50"/>
        <w:widowControl/>
        <w:shd w:val="clear" w:color="auto" w:fill="auto"/>
        <w:tabs>
          <w:tab w:val="left" w:pos="1134"/>
        </w:tabs>
        <w:spacing w:before="100" w:beforeAutospacing="1" w:after="100" w:afterAutospacing="1" w:line="240" w:lineRule="auto"/>
        <w:ind w:firstLine="709"/>
        <w:rPr>
          <w:szCs w:val="26"/>
        </w:rPr>
      </w:pPr>
      <w:r w:rsidRPr="0076110B">
        <w:rPr>
          <w:rStyle w:val="Gvdemetni5talikdeil"/>
          <w:rFonts w:eastAsia="Arial"/>
          <w:i w:val="0"/>
          <w:szCs w:val="26"/>
        </w:rPr>
        <w:t xml:space="preserve"> Temel hak ve özgürlüklere ilişkin uluslararası sözleşmeler arasında olduğu kuşkusuz olan İnsan Haklan Evrensel Bildirgesi’nin 19. maddesinde; </w:t>
      </w:r>
      <w:r w:rsidRPr="0076110B">
        <w:rPr>
          <w:rFonts w:ascii="Times New Roman" w:hAnsi="Times New Roman" w:cs="Times New Roman"/>
          <w:sz w:val="24"/>
          <w:szCs w:val="26"/>
        </w:rPr>
        <w:t>“Herkesin görüş ve anlatım özgürlüğüne hakkı vardır. Bu hak, karışmasız görüş edinme ve herhangi bir yoldan ve hangi ülkede olursa olsun bilgi ve düşünceleri arama, alma ve yayma özgürlüğünü içerir “,</w:t>
      </w:r>
      <w:r w:rsidRPr="0076110B">
        <w:rPr>
          <w:rStyle w:val="Gvdemetni5talikdeil"/>
          <w:rFonts w:eastAsia="Arial"/>
          <w:i w:val="0"/>
          <w:szCs w:val="26"/>
        </w:rPr>
        <w:t xml:space="preserve"> yine İnsan Haklan Avrupa Sözleşmesinin (İHAS) 10/1. maddesinde; </w:t>
      </w:r>
      <w:r w:rsidRPr="0076110B">
        <w:rPr>
          <w:rFonts w:ascii="Times New Roman" w:hAnsi="Times New Roman" w:cs="Times New Roman"/>
          <w:sz w:val="24"/>
          <w:szCs w:val="26"/>
        </w:rPr>
        <w:t>“Herkes görüşlerini açıklama ve 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w:t>
      </w:r>
      <w:r w:rsidRPr="0076110B">
        <w:rPr>
          <w:rStyle w:val="Gvdemetni5talikdeil"/>
          <w:rFonts w:eastAsia="Arial"/>
          <w:i w:val="0"/>
          <w:szCs w:val="26"/>
        </w:rPr>
        <w:t xml:space="preserve"> hükümlerine yer verilmiş, Anayasa’nın 25. maddesinde “düşünce ve kanaat hürriyeti” başlığı altında; </w:t>
      </w:r>
      <w:r w:rsidRPr="0076110B">
        <w:rPr>
          <w:rFonts w:ascii="Times New Roman" w:hAnsi="Times New Roman" w:cs="Times New Roman"/>
          <w:sz w:val="24"/>
          <w:szCs w:val="26"/>
        </w:rPr>
        <w:t>“Herkes, düşünce ve kanaat hürriyetine sahiptir. Her ne amaçla olursa olsun kimse düşünce ve kanaatlerini açıklamaya zorlanamaz. Düşünce ve kanaatleri sebebiyle kınanamaz ve suçlanamaz”, 26.</w:t>
      </w:r>
      <w:r w:rsidRPr="0076110B">
        <w:rPr>
          <w:rStyle w:val="Gvdemetni5talikdeil"/>
          <w:rFonts w:eastAsia="Arial"/>
          <w:i w:val="0"/>
          <w:szCs w:val="26"/>
        </w:rPr>
        <w:t xml:space="preserve"> maddesinde İHAS’nin 10/1.maddesindeki düzenlemeye benzer şekilde; </w:t>
      </w:r>
      <w:r w:rsidRPr="0076110B">
        <w:rPr>
          <w:rFonts w:ascii="Times New Roman" w:hAnsi="Times New Roman" w:cs="Times New Roman"/>
          <w:sz w:val="24"/>
          <w:szCs w:val="26"/>
        </w:rPr>
        <w:t xml:space="preserve">“Herkes,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w:t>
      </w:r>
      <w:r w:rsidRPr="0076110B">
        <w:rPr>
          <w:rFonts w:ascii="Times New Roman" w:hAnsi="Times New Roman" w:cs="Times New Roman"/>
          <w:sz w:val="24"/>
          <w:szCs w:val="26"/>
        </w:rPr>
        <w:lastRenderedPageBreak/>
        <w:t xml:space="preserve">televizyon, sinema veya benzeri yollarla yapılan yayımların izin sistemine bağlanmasına engel değildir” </w:t>
      </w:r>
      <w:r w:rsidRPr="0076110B">
        <w:rPr>
          <w:rStyle w:val="Gvdemetni5talikdeil"/>
          <w:rFonts w:eastAsia="Arial"/>
          <w:i w:val="0"/>
          <w:szCs w:val="26"/>
        </w:rPr>
        <w:t>hükümlerine yer verilmiştir.</w:t>
      </w:r>
    </w:p>
    <w:p w:rsidR="001B5AE2" w:rsidRPr="00277CDE" w:rsidRDefault="001B5AE2" w:rsidP="001B5AE2">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Görüldüğü gibi, İnsan Haklan Avrupa Sözleşmenin 10. maddesinin 1. fıkrası ile Anayasa’nın 25 ve 26. maddelerinde ifade/düşünce özgürlüğü en geniş anlamıyla güvence altına alınmıştır. 9 Temmuz 2015 tarihinde Hakkari il merkezinde gerçekleştirilen etkinlikte ifade edilen düşüncelerin düşünce ve ifade özgürlüğü kapsamında değerlendirilmesi gerekir.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Bir açıklamaya katıldığım için dokunulmazlığın kaldırılması Anayasanın 25, 26 ve 34 maddesi yanında, İnsan Haklan Avrupa Sözleşmesinin (İHAS) 10/1. maddesi, İnsan Haklan Evrensel Bildirgesi’nin 19. maddesi ile 2911 sayılı Yasaya da açıkça aykırılık oluşturmaktadır.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D. Hakkımdaki bir diğer fezleke 2015/4 sayılı fezlekedir. 9 Ekim 2015 tarihinde Hakkari il merkezinde DBP (Demokratik Bölgeler Partisi) İl Başkanlığı önünde gerçekleştirilen ve Hakkari milletvekilleri, belediye başkan vekilleri ve yardımcısı, HDP il başkanları ve 2500 kişilik grupla birlikte gerçekleştirilen Basın Açıklamasına katıldığı, açıklama sırasında yasadışı sloganlar atıldığı, böylece </w:t>
      </w:r>
      <w:r w:rsidRPr="00277CDE">
        <w:rPr>
          <w:rStyle w:val="Gvdemetni2talik"/>
          <w:rFonts w:eastAsiaTheme="minorHAnsi"/>
          <w:i w:val="0"/>
          <w:szCs w:val="26"/>
        </w:rPr>
        <w:t>‘Kanuna Aykırı Toplantı ve Gösteri Yürüyüşleri Düzenleme, Yönetme, Bunların Hareketine Katılma’</w:t>
      </w:r>
      <w:r w:rsidRPr="00277CDE">
        <w:rPr>
          <w:rFonts w:ascii="Times New Roman" w:hAnsi="Times New Roman" w:cs="Times New Roman"/>
          <w:sz w:val="24"/>
          <w:szCs w:val="26"/>
        </w:rPr>
        <w:t xml:space="preserve"> suçunu işlediği savıyla Hakkari Cumhuriyet Başsavcılığınca başlatılan 2015/2571 sayılı soruşturmaya dayanmaktadır. Örneğini ekte sunduğumuz fezlekede esasen doğrudan yöneltilmiş bir suçlama yoktur. Etkinlikte atılan sloganlar gerekçe gösterilerek Sayın Zeydan suçlanmaktadır.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Örneğini ekte sunduğumuz fezleke incelendiğinde de görüleceği gibi, etkinlik sonunda grup herhangi bir sorun yaşanmadan kendiliğinden dağılmıştır. Dolayısıyla bir protesto etkinliğine katıldığım için dokunulmazlığın kaldırılması Anayasanın 25, 26 ve 34. maddesi yanında İnsan Haklan Avrupa Sözleşmesinin (İHAS) 10/1. maddesi, İnsan Haklan Evrensel Bildirgesi’nin 19. maddesi ile 2911 sayılı Yasaya da açıkça aykırılık oluşturmaktadır.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E. Bir diğer fezleke 2015/1 sayılı fezlekedir. 26 Temmuz 2015 tarihinde Hakkâri ili Yüksekova ilçesi Oslo Otel önünde </w:t>
      </w:r>
      <w:r w:rsidRPr="00277CDE">
        <w:rPr>
          <w:rStyle w:val="Gvdemetni2talik"/>
          <w:rFonts w:eastAsiaTheme="minorHAnsi"/>
          <w:i w:val="0"/>
          <w:szCs w:val="26"/>
        </w:rPr>
        <w:t>“Türk Silahlı Kuvvetlerinin gerçekleştirdiği hava operasyonları ile ülke genelinde gerçekleştirilen gözaltı operasyonlarına tepki vermek”</w:t>
      </w:r>
      <w:r w:rsidRPr="00277CDE">
        <w:rPr>
          <w:rFonts w:ascii="Times New Roman" w:hAnsi="Times New Roman" w:cs="Times New Roman"/>
          <w:sz w:val="24"/>
          <w:szCs w:val="26"/>
        </w:rPr>
        <w:t xml:space="preserve"> amacıyla Basın Açıklaması yaptığı, açıklamada kullandığı ifadelerle </w:t>
      </w:r>
      <w:r w:rsidRPr="00277CDE">
        <w:rPr>
          <w:rStyle w:val="Gvdemetni2talik"/>
          <w:rFonts w:eastAsiaTheme="minorHAnsi"/>
          <w:i w:val="0"/>
          <w:szCs w:val="26"/>
        </w:rPr>
        <w:t xml:space="preserve">‘Terör Örgütü Propagandası Yapmak’ </w:t>
      </w:r>
      <w:r w:rsidRPr="00277CDE">
        <w:rPr>
          <w:rFonts w:ascii="Times New Roman" w:hAnsi="Times New Roman" w:cs="Times New Roman"/>
          <w:sz w:val="24"/>
          <w:szCs w:val="26"/>
        </w:rPr>
        <w:t>suçunu işlediği savıyla Hakkâri Cumhuriyet Başsavcılığınca başlatılan 2015/1681 sayılı soruşturmaya dayanmaktadır.</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Ancak fezlekede, konuşmalarının tamamı değil yalnızca içerisinden, deyim yerindeyse cımbızlanarak seçilen iki cümleye yer verilmiştir. Dolayısıyla hangi görüş ışığında bu düşünceyi ifade ettiği tam olarak anlaşılamamaktadır. TBMM’de Kürt sorununun demokratik ve barışçı yollarla çözülmesini savunmuş, çatışmaların sona erdirilmesi gerektiğini ifade etmişimdir. TBMM çatısı altında ve meclis kürsüsünde savunduğum düşünceler doğrultusunda çatışmak ortamların, hava operasyonlarının ve siyasilere yönelik yaygın gözaltına almaların sona erdirilmesi amacıyla gerçekleştirilen etkinliğe katılması mutlak sorumsuzluk kapsamındadır. Dolayısıyla dokunulmazlığının bu nedenle kaldırılması Anayasanın 83/1 maddesine açıkça aykırılık oluşturmaktadır.</w:t>
      </w:r>
    </w:p>
    <w:p w:rsidR="001B5AE2" w:rsidRPr="0076110B"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 xml:space="preserve">Ayrıca açıklamaların düşünce ve ifade özgürlüğü kapsamında değerlendirilmesi gerekir. Düşünce ve düşündüklerini ifade etme özgürlüğü, demokratik bir toplumda yaşamsal değerdedir. Düşünce ve düşündüklerini ifade etme özgürlüğü, hem yeni ve farklı düşüncelerin ortaya çıkmasına olanak sağlar, hem de bireylere farklı düşünceler arasında seçim yapma ve yanı sıra kendi düşüncelerinin doğru veya yanlış olduğunu sınama </w:t>
      </w:r>
      <w:r w:rsidRPr="00277CDE">
        <w:rPr>
          <w:rStyle w:val="Gvdemetni210pt0ptbolukbraklyor"/>
          <w:rFonts w:eastAsiaTheme="minorHAnsi"/>
          <w:b w:val="0"/>
          <w:bCs w:val="0"/>
          <w:sz w:val="24"/>
          <w:szCs w:val="26"/>
        </w:rPr>
        <w:t>olana</w:t>
      </w:r>
      <w:r w:rsidRPr="00277CDE">
        <w:rPr>
          <w:rStyle w:val="Gvdemetni210pt0ptbolukbraklyor"/>
          <w:rFonts w:eastAsia="Arial"/>
          <w:sz w:val="24"/>
          <w:szCs w:val="26"/>
        </w:rPr>
        <w:t xml:space="preserve">ğını </w:t>
      </w:r>
      <w:r w:rsidRPr="00277CDE">
        <w:rPr>
          <w:rFonts w:ascii="Times New Roman" w:hAnsi="Times New Roman" w:cs="Times New Roman"/>
          <w:sz w:val="24"/>
          <w:szCs w:val="26"/>
        </w:rPr>
        <w:t xml:space="preserve">verir. Düşünce </w:t>
      </w:r>
      <w:r w:rsidRPr="0076110B">
        <w:rPr>
          <w:rFonts w:ascii="Times New Roman" w:hAnsi="Times New Roman" w:cs="Times New Roman"/>
          <w:sz w:val="24"/>
          <w:szCs w:val="26"/>
        </w:rPr>
        <w:lastRenderedPageBreak/>
        <w:t>ve düşündüklerine ifade etme özgürlüğü, öteden beri demokratik toplumun temel ve başlıca özelliklerinden biri olarak kabul edilmektedir.</w:t>
      </w:r>
    </w:p>
    <w:p w:rsidR="001B5AE2" w:rsidRPr="0076110B" w:rsidRDefault="001B5AE2" w:rsidP="001B5AE2">
      <w:pPr>
        <w:pStyle w:val="Gvdemetni50"/>
        <w:widowControl/>
        <w:shd w:val="clear" w:color="auto" w:fill="auto"/>
        <w:tabs>
          <w:tab w:val="left" w:pos="1134"/>
        </w:tabs>
        <w:spacing w:before="100" w:beforeAutospacing="1" w:after="100" w:afterAutospacing="1" w:line="240" w:lineRule="auto"/>
        <w:ind w:firstLine="709"/>
        <w:rPr>
          <w:szCs w:val="26"/>
        </w:rPr>
      </w:pPr>
      <w:r w:rsidRPr="0076110B">
        <w:rPr>
          <w:rStyle w:val="Gvdemetni5talikdeil"/>
          <w:rFonts w:eastAsia="Arial"/>
          <w:i w:val="0"/>
          <w:szCs w:val="26"/>
        </w:rPr>
        <w:t xml:space="preserve"> Temel hak ve özgürlüklere ilişkin uluslararası sözleşmeler arasında olduğu kuşkusuz olan İnsan Haklan Evrensel Bildirgesinin 19. maddesinde; “</w:t>
      </w:r>
      <w:r w:rsidRPr="0076110B">
        <w:rPr>
          <w:rFonts w:ascii="Times New Roman" w:hAnsi="Times New Roman" w:cs="Times New Roman"/>
          <w:sz w:val="24"/>
          <w:szCs w:val="26"/>
        </w:rPr>
        <w:t>Herkesin görüş ve anlatım özgürlüğüne hakkı vardır. Bu hak, karışmasız görüş edinme ve herhangi bir yoldan ve hangi ülkede olursa olsun bilgi ve düşünceleri arama, alma ve yayma özgürlüğünü içerir “,</w:t>
      </w:r>
      <w:r w:rsidRPr="0076110B">
        <w:rPr>
          <w:rStyle w:val="Gvdemetni5talikdeil"/>
          <w:rFonts w:eastAsia="Arial"/>
          <w:i w:val="0"/>
          <w:szCs w:val="26"/>
        </w:rPr>
        <w:t xml:space="preserve"> yine İnsan Haklan Avrupa Sözleşmesinin (İHAS) 10/1. maddesinde; </w:t>
      </w:r>
      <w:r w:rsidRPr="0076110B">
        <w:rPr>
          <w:rFonts w:ascii="Times New Roman" w:hAnsi="Times New Roman" w:cs="Times New Roman"/>
          <w:sz w:val="24"/>
          <w:szCs w:val="26"/>
        </w:rPr>
        <w:t>“Herkes görüşlerini açıklama ve 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w:t>
      </w:r>
      <w:r w:rsidRPr="0076110B">
        <w:rPr>
          <w:rStyle w:val="Gvdemetni5talikdeil"/>
          <w:rFonts w:eastAsia="Arial"/>
          <w:i w:val="0"/>
          <w:szCs w:val="26"/>
        </w:rPr>
        <w:t xml:space="preserve"> hükümlerine yer verilmiş, Anayasa’nın 25. maddesinde “düşünce ve kanaat hürriyeti” başlığı altında; </w:t>
      </w:r>
      <w:r w:rsidRPr="0076110B">
        <w:rPr>
          <w:rFonts w:ascii="Times New Roman" w:hAnsi="Times New Roman" w:cs="Times New Roman"/>
          <w:sz w:val="24"/>
          <w:szCs w:val="26"/>
        </w:rPr>
        <w:t>“Herkes, düşünce ve kanaat hürriyetine sahiptir. Her ne amaçla olursa olsun kimse düşünce ve kanaatlerini açıklamaya zorlanamaz. Düşünce ve kanaatleri sebebiyle kınanamaz ve suçlanamaz”,</w:t>
      </w:r>
      <w:r w:rsidRPr="0076110B">
        <w:rPr>
          <w:rStyle w:val="Gvdemetni5talikdeil"/>
          <w:rFonts w:eastAsia="Arial"/>
          <w:i w:val="0"/>
          <w:szCs w:val="26"/>
        </w:rPr>
        <w:t xml:space="preserve"> 26. maddesinde İHAS’nin 10/1. maddesindeki düzenlemeye benzer şekilde; </w:t>
      </w:r>
      <w:r w:rsidRPr="0076110B">
        <w:rPr>
          <w:rFonts w:ascii="Times New Roman" w:hAnsi="Times New Roman" w:cs="Times New Roman"/>
          <w:sz w:val="24"/>
          <w:szCs w:val="26"/>
        </w:rPr>
        <w:t xml:space="preserve">“Herkes,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 </w:t>
      </w:r>
      <w:r w:rsidRPr="0076110B">
        <w:rPr>
          <w:rStyle w:val="Gvdemetni5talikdeil"/>
          <w:rFonts w:eastAsia="Arial"/>
          <w:i w:val="0"/>
          <w:szCs w:val="26"/>
        </w:rPr>
        <w:t>hükümlerine yer verilmiştir.</w:t>
      </w:r>
    </w:p>
    <w:p w:rsidR="001B5AE2" w:rsidRPr="0076110B" w:rsidRDefault="001B5AE2" w:rsidP="001B5AE2">
      <w:pPr>
        <w:tabs>
          <w:tab w:val="left" w:pos="1134"/>
        </w:tabs>
        <w:spacing w:before="100" w:beforeAutospacing="1" w:after="100" w:afterAutospacing="1" w:line="240" w:lineRule="auto"/>
        <w:ind w:firstLine="709"/>
        <w:jc w:val="both"/>
        <w:rPr>
          <w:szCs w:val="26"/>
        </w:rPr>
      </w:pPr>
      <w:r w:rsidRPr="0076110B">
        <w:rPr>
          <w:rFonts w:ascii="Times New Roman" w:hAnsi="Times New Roman" w:cs="Times New Roman"/>
          <w:sz w:val="24"/>
          <w:szCs w:val="26"/>
        </w:rPr>
        <w:t xml:space="preserve"> Görüldüğü gibi, İnsan Haklan Avrupa Sözleşmenin 10. maddesinin 1. fıkrası ile Anayasa’nın 25 ve 26. maddelerinde ifade/düşünce özgürlüğü en geniş anlamıyla güvence altına alınmıştır. 26 Temmuz 2015 tarihinde Basın Açıklaması yoluyla ifade edilen düşüncelerin de düşünce ve ifade özgürlüğü kapsamında değerlendirilmesi gerekir.</w:t>
      </w:r>
    </w:p>
    <w:p w:rsidR="001B5AE2" w:rsidRPr="0076110B" w:rsidRDefault="001B5AE2" w:rsidP="001B5AE2">
      <w:pPr>
        <w:tabs>
          <w:tab w:val="left" w:pos="1134"/>
        </w:tabs>
        <w:spacing w:before="100" w:beforeAutospacing="1" w:after="100" w:afterAutospacing="1" w:line="240" w:lineRule="auto"/>
        <w:ind w:firstLine="709"/>
        <w:jc w:val="both"/>
        <w:rPr>
          <w:szCs w:val="26"/>
        </w:rPr>
      </w:pPr>
      <w:r w:rsidRPr="0076110B">
        <w:rPr>
          <w:rFonts w:ascii="Times New Roman" w:hAnsi="Times New Roman" w:cs="Times New Roman"/>
          <w:sz w:val="24"/>
          <w:szCs w:val="26"/>
        </w:rPr>
        <w:t xml:space="preserve"> Salt düşüncelerim açıkladığı için Sayın Zeydan’ın dokunulmazlığının kaldırılması Anayasanın 25 ve 26. maddesi yanında, İnsan Haklan Avrupa Sözleşmesinin (İHAS) 10/1. maddesine de açıkça aykırılık oluşturmaktadır.</w:t>
      </w:r>
    </w:p>
    <w:p w:rsidR="001B5AE2" w:rsidRPr="0076110B" w:rsidRDefault="001B5AE2" w:rsidP="001B5AE2">
      <w:pPr>
        <w:tabs>
          <w:tab w:val="left" w:pos="1134"/>
        </w:tabs>
        <w:spacing w:before="100" w:beforeAutospacing="1" w:after="100" w:afterAutospacing="1" w:line="240" w:lineRule="auto"/>
        <w:ind w:firstLine="709"/>
        <w:jc w:val="both"/>
        <w:rPr>
          <w:szCs w:val="26"/>
        </w:rPr>
      </w:pPr>
      <w:r w:rsidRPr="0076110B">
        <w:rPr>
          <w:rFonts w:ascii="Times New Roman" w:hAnsi="Times New Roman" w:cs="Times New Roman"/>
          <w:sz w:val="24"/>
          <w:szCs w:val="26"/>
        </w:rPr>
        <w:t xml:space="preserve"> F. Hakkımdaki son fezleke 2016/3 sayılı fezlekedir. 11 Kasım 2015 tarihinde Hakkari il merkezi Hakkari Üniversitesi Eğitim Fakültesi önünde HDP Hakkari milletvekilleriyle birlikte 30 kişilik grupla birlikte, sokağa çıkma yasaklarının protesto edilmesi amacıyla gerçekleştirilen Basın Açıklamasına katıldığı, böylece </w:t>
      </w:r>
      <w:r w:rsidRPr="0076110B">
        <w:rPr>
          <w:rStyle w:val="Gvdemetni2talik"/>
          <w:rFonts w:eastAsiaTheme="minorHAnsi"/>
          <w:i w:val="0"/>
          <w:szCs w:val="26"/>
        </w:rPr>
        <w:t>‘Kanuna Aykırı Toplantı ve Gösteri Yürüyüşleri Düzenleme, Yönetme, Bunların Hareketine Katılma’</w:t>
      </w:r>
      <w:r w:rsidRPr="0076110B">
        <w:rPr>
          <w:rFonts w:ascii="Times New Roman" w:hAnsi="Times New Roman" w:cs="Times New Roman"/>
          <w:sz w:val="24"/>
          <w:szCs w:val="26"/>
        </w:rPr>
        <w:t xml:space="preserve"> suçunu işlediği savıyla Hakkari Cumhuriyet Başsavcılığınca başlatılan 2016/524 sayılı soruşturmaya dayanmaktadır.</w:t>
      </w:r>
    </w:p>
    <w:p w:rsidR="001B5AE2" w:rsidRPr="0076110B" w:rsidRDefault="001B5AE2" w:rsidP="001B5AE2">
      <w:pPr>
        <w:tabs>
          <w:tab w:val="left" w:pos="1134"/>
        </w:tabs>
        <w:spacing w:before="100" w:beforeAutospacing="1" w:after="100" w:afterAutospacing="1" w:line="240" w:lineRule="auto"/>
        <w:ind w:firstLine="709"/>
        <w:jc w:val="both"/>
        <w:rPr>
          <w:szCs w:val="26"/>
        </w:rPr>
      </w:pPr>
      <w:r w:rsidRPr="0076110B">
        <w:rPr>
          <w:rFonts w:ascii="Times New Roman" w:hAnsi="Times New Roman" w:cs="Times New Roman"/>
          <w:sz w:val="24"/>
          <w:szCs w:val="26"/>
        </w:rPr>
        <w:t xml:space="preserve"> Ayrıca açıklamaların düşünce ve ifade özgürlüğü kapsamında değerlendirilmesi gerekir. Düşünce ve düşündüklerini ifade etme özgürlüğü, demokratik bir toplumda yaşamsal değerdedir. Düşünce ve düşündüklerini ifade etme özgürlüğü, hem yeni ve farklı düşüncelerin ortaya çıkmasına olanak sağlar, hem de bireylere farklı düşünceler arasında seçim yapma ve yanı sıra kendi düşüncelerinin doğru veya yanlış olduğunu sınama olanağım verir. Düşünce ve düşündüklerine ifade etme özgürlüğü, öteden beri demokratik toplumun temel ve başlıca özelliklerinden biri olarak kabul edilmektedir.</w:t>
      </w:r>
    </w:p>
    <w:p w:rsidR="001B5AE2" w:rsidRPr="0076110B" w:rsidRDefault="001B5AE2" w:rsidP="001B5AE2">
      <w:pPr>
        <w:pStyle w:val="Gvdemetni50"/>
        <w:widowControl/>
        <w:shd w:val="clear" w:color="auto" w:fill="auto"/>
        <w:tabs>
          <w:tab w:val="left" w:pos="1134"/>
        </w:tabs>
        <w:spacing w:before="100" w:beforeAutospacing="1" w:after="100" w:afterAutospacing="1" w:line="240" w:lineRule="auto"/>
        <w:ind w:firstLine="709"/>
        <w:rPr>
          <w:szCs w:val="26"/>
        </w:rPr>
      </w:pPr>
      <w:r w:rsidRPr="0076110B">
        <w:rPr>
          <w:rStyle w:val="Gvdemetni5talikdeil"/>
          <w:rFonts w:eastAsia="Arial"/>
          <w:i w:val="0"/>
          <w:szCs w:val="26"/>
        </w:rPr>
        <w:t xml:space="preserve"> Temel hak ve özgürlüklere ilişkin uluslararası sözleşmeler arasında olduğu kuşkusuz olan İnsan Haklan Evrensel Bildirgesi’nin 19. maddesinde; </w:t>
      </w:r>
      <w:r w:rsidRPr="0076110B">
        <w:rPr>
          <w:rFonts w:ascii="Times New Roman" w:hAnsi="Times New Roman" w:cs="Times New Roman"/>
          <w:sz w:val="24"/>
          <w:szCs w:val="26"/>
        </w:rPr>
        <w:t>“Herkesin görüş ve anlatım özgürlüğüne hakkı vardır. Bu hak, karışmasız görüş edinme ve herhangi bir yoldan ve hangi ülkede olursa olsun bilgi ve düşünceleri arama, alma ve yayma özgürlüğünü içerir “,</w:t>
      </w:r>
      <w:r w:rsidRPr="0076110B">
        <w:rPr>
          <w:rStyle w:val="Gvdemetni5talikdeil"/>
          <w:rFonts w:eastAsia="Arial"/>
          <w:i w:val="0"/>
          <w:szCs w:val="26"/>
        </w:rPr>
        <w:t xml:space="preserve"> yine İnsan Haklan Avrupa Sözleşmesinin (İFLAS) 10/1. maddesinde; </w:t>
      </w:r>
      <w:r w:rsidRPr="0076110B">
        <w:rPr>
          <w:rFonts w:ascii="Times New Roman" w:hAnsi="Times New Roman" w:cs="Times New Roman"/>
          <w:sz w:val="24"/>
          <w:szCs w:val="26"/>
        </w:rPr>
        <w:t xml:space="preserve">“Herkes görüşlerini açıklama ve </w:t>
      </w:r>
      <w:r w:rsidRPr="0076110B">
        <w:rPr>
          <w:rFonts w:ascii="Times New Roman" w:hAnsi="Times New Roman" w:cs="Times New Roman"/>
          <w:sz w:val="24"/>
          <w:szCs w:val="26"/>
        </w:rPr>
        <w:lastRenderedPageBreak/>
        <w:t>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w:t>
      </w:r>
      <w:r w:rsidRPr="0076110B">
        <w:rPr>
          <w:rStyle w:val="Gvdemetni5talikdeil"/>
          <w:rFonts w:eastAsia="Arial"/>
          <w:i w:val="0"/>
          <w:szCs w:val="26"/>
        </w:rPr>
        <w:t xml:space="preserve"> hükümlerine yer verilmiş, Anayasanın 25. maddesinde “düşünce ve kanaat hürriyeti” başlığı altında; </w:t>
      </w:r>
      <w:r w:rsidRPr="0076110B">
        <w:rPr>
          <w:rFonts w:ascii="Times New Roman" w:hAnsi="Times New Roman" w:cs="Times New Roman"/>
          <w:sz w:val="24"/>
          <w:szCs w:val="26"/>
        </w:rPr>
        <w:t>“Herkes, düşünce ve kanaat hürriyetine sahiptir. Her ne amaçla olursa olsun kimse düşünce ve kanaatlerini açıklamaya zorlanamaz. Düşünce ve kanaatleri sebebiyle kınanamaz ve suçlanamaz”,</w:t>
      </w:r>
      <w:r w:rsidRPr="0076110B">
        <w:rPr>
          <w:rStyle w:val="Gvdemetni5talikdeil"/>
          <w:rFonts w:eastAsia="Arial"/>
          <w:i w:val="0"/>
          <w:szCs w:val="26"/>
        </w:rPr>
        <w:t xml:space="preserve"> 26. maddesinde İHAS’nin 10/1. maddesindeki düzenlemeye benzer şekilde; </w:t>
      </w:r>
      <w:r w:rsidRPr="0076110B">
        <w:rPr>
          <w:rFonts w:ascii="Times New Roman" w:hAnsi="Times New Roman" w:cs="Times New Roman"/>
          <w:sz w:val="24"/>
          <w:szCs w:val="26"/>
        </w:rPr>
        <w:t xml:space="preserve">“Herkes,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 </w:t>
      </w:r>
      <w:r w:rsidRPr="0076110B">
        <w:rPr>
          <w:rStyle w:val="Gvdemetni5talikdeil"/>
          <w:rFonts w:eastAsia="Arial"/>
          <w:i w:val="0"/>
          <w:szCs w:val="26"/>
        </w:rPr>
        <w:t>hükümlerine yer verilmiştir.</w:t>
      </w:r>
    </w:p>
    <w:p w:rsidR="001B5AE2" w:rsidRDefault="001B5AE2" w:rsidP="001B5AE2">
      <w:pPr>
        <w:tabs>
          <w:tab w:val="left" w:pos="1134"/>
        </w:tabs>
        <w:spacing w:before="100" w:beforeAutospacing="1" w:after="100" w:afterAutospacing="1" w:line="240" w:lineRule="auto"/>
        <w:ind w:firstLine="709"/>
        <w:jc w:val="both"/>
        <w:rPr>
          <w:szCs w:val="26"/>
        </w:rPr>
      </w:pPr>
      <w:r w:rsidRPr="0076110B">
        <w:rPr>
          <w:rFonts w:ascii="Times New Roman" w:hAnsi="Times New Roman" w:cs="Times New Roman"/>
          <w:sz w:val="24"/>
          <w:szCs w:val="26"/>
        </w:rPr>
        <w:t xml:space="preserve"> Görüldüğü gibi, İnsan Haklan Avrupa Sözleşmenin 10. maddesinin 1. fıkrası ile Anayasanın 25 ve 26. maddelerinde ifade/düşünce özgürlüğü en geniş anlamıyla güvence altına alınmıştır. 26 Temmuz 2015 tarihinde Basın Açıklaması yoluyla ifade edilen düşüncelerin de düşünce ve ifade özgürlüğü kapsamında değerlendirilmesi gerekir</w:t>
      </w:r>
      <w:r w:rsidRPr="00277CDE">
        <w:rPr>
          <w:rFonts w:ascii="Times New Roman" w:hAnsi="Times New Roman" w:cs="Times New Roman"/>
          <w:sz w:val="24"/>
          <w:szCs w:val="26"/>
        </w:rPr>
        <w:t>.</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12.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w:t>
      </w:r>
    </w:p>
    <w:p w:rsidR="001B5AE2" w:rsidRPr="0076110B" w:rsidRDefault="001B5AE2" w:rsidP="001B5AE2">
      <w:pPr>
        <w:pStyle w:val="Gvdemetni40"/>
        <w:widowControl/>
        <w:shd w:val="clear" w:color="auto" w:fill="auto"/>
        <w:tabs>
          <w:tab w:val="left" w:pos="1134"/>
        </w:tabs>
        <w:spacing w:before="100" w:beforeAutospacing="1" w:after="100" w:afterAutospacing="1" w:line="240" w:lineRule="auto"/>
        <w:ind w:firstLine="709"/>
        <w:rPr>
          <w:b/>
          <w:i w:val="0"/>
          <w:szCs w:val="26"/>
        </w:rPr>
      </w:pPr>
      <w:r w:rsidRPr="0076110B">
        <w:rPr>
          <w:i w:val="0"/>
          <w:sz w:val="24"/>
          <w:szCs w:val="26"/>
        </w:rPr>
        <w:t xml:space="preserve"> SONUÇ VE İSTEM :</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1B5AE2" w:rsidRDefault="001B5AE2" w:rsidP="001B5AE2">
      <w:pPr>
        <w:tabs>
          <w:tab w:val="left" w:pos="1134"/>
        </w:tabs>
        <w:spacing w:before="100" w:beforeAutospacing="1" w:after="100" w:afterAutospacing="1" w:line="240" w:lineRule="auto"/>
        <w:ind w:firstLine="709"/>
        <w:jc w:val="both"/>
        <w:rPr>
          <w:szCs w:val="26"/>
        </w:rPr>
      </w:pPr>
      <w:r>
        <w:rPr>
          <w:rFonts w:ascii="Times New Roman" w:hAnsi="Times New Roman" w:cs="Times New Roman"/>
          <w:sz w:val="24"/>
          <w:szCs w:val="26"/>
        </w:rPr>
        <w:t xml:space="preserve"> </w:t>
      </w:r>
      <w:r w:rsidRPr="00277CDE">
        <w:rPr>
          <w:rFonts w:ascii="Times New Roman" w:hAnsi="Times New Roman" w:cs="Times New Roman"/>
          <w:sz w:val="24"/>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Haklan Sözleşmesiyle, Ek Protokol l’e ve sair ulusal ve uluslararası mevzuatı ihlal etmesinden dolayı Anayasanın 85. maddesi gereğince iptalini,</w:t>
      </w:r>
    </w:p>
    <w:p w:rsidR="0076110B" w:rsidRDefault="001B5AE2" w:rsidP="0076110B">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76110B" w:rsidSect="00801D97">
          <w:headerReference w:type="even" r:id="rId56"/>
          <w:headerReference w:type="default" r:id="rId57"/>
          <w:footerReference w:type="even" r:id="rId58"/>
          <w:footerReference w:type="default" r:id="rId59"/>
          <w:headerReference w:type="first" r:id="rId60"/>
          <w:footerReference w:type="first" r:id="rId61"/>
          <w:pgSz w:w="11909" w:h="16840"/>
          <w:pgMar w:top="1417" w:right="1417" w:bottom="1417" w:left="1417" w:header="709" w:footer="709" w:gutter="0"/>
          <w:cols w:space="720"/>
          <w:docGrid w:linePitch="360"/>
        </w:sectPr>
      </w:pPr>
      <w:r>
        <w:rPr>
          <w:rFonts w:ascii="Times New Roman" w:hAnsi="Times New Roman" w:cs="Times New Roman"/>
          <w:sz w:val="24"/>
          <w:szCs w:val="26"/>
        </w:rPr>
        <w:t xml:space="preserve"> </w:t>
      </w:r>
      <w:r w:rsidRPr="00277CDE">
        <w:rPr>
          <w:rFonts w:ascii="Times New Roman" w:hAnsi="Times New Roman" w:cs="Times New Roman"/>
          <w:sz w:val="24"/>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76110B" w:rsidRPr="00A93D6F" w:rsidRDefault="0076110B" w:rsidP="0076110B">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Pr>
          <w:rFonts w:ascii="Times New Roman" w:hAnsi="Times New Roman" w:cs="Times New Roman"/>
          <w:sz w:val="24"/>
          <w:szCs w:val="26"/>
        </w:rPr>
        <w:lastRenderedPageBreak/>
        <w:t xml:space="preserve"> </w:t>
      </w:r>
      <w:r w:rsidRPr="00A93D6F">
        <w:rPr>
          <w:rFonts w:ascii="Times New Roman" w:hAnsi="Times New Roman" w:cs="Times New Roman"/>
          <w:sz w:val="24"/>
          <w:szCs w:val="26"/>
        </w:rPr>
        <w:t>“…</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I. BAŞVURUYA KONU  YASAMA İŞLEMİNİN HUKUKİ TAVSİFİ BAKIMINDAN:</w:t>
      </w:r>
      <w:r>
        <w:rPr>
          <w:rFonts w:ascii="Times New Roman" w:hAnsi="Times New Roman"/>
          <w:szCs w:val="26"/>
        </w:rPr>
        <w:t xml:space="preserve">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3. 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A93D6F">
        <w:rPr>
          <w:rFonts w:ascii="Times New Roman" w:hAnsi="Times New Roman"/>
          <w:i/>
          <w:szCs w:val="26"/>
        </w:rPr>
        <w:t xml:space="preserve"> "yasamanın yasamaya karşı yetkisiz olduğu alan</w:t>
      </w:r>
      <w:r w:rsidRPr="00A93D6F">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A93D6F">
        <w:rPr>
          <w:rFonts w:ascii="Times New Roman" w:hAnsi="Times New Roman"/>
          <w:szCs w:val="26"/>
        </w:rPr>
        <w:t xml:space="preserve">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A93D6F">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8. Başvuru konusu düzenleme ilgili Anayasa hükmünü ( Madde 83) esasen değiştirmeyerek 'bir defaya mahsus askıya aldığı' ve milletvekillerinin dokunulmazlığının kaldırılmasına ilişkin meclis kararı niteliği taşıdığı halde </w:t>
      </w:r>
      <w:r w:rsidRPr="00A93D6F">
        <w:rPr>
          <w:rFonts w:ascii="Times New Roman" w:hAnsi="Times New Roman"/>
          <w:szCs w:val="26"/>
          <w:lang w:val="de-DE"/>
        </w:rPr>
        <w:t>“</w:t>
      </w:r>
      <w:r w:rsidRPr="00A93D6F">
        <w:rPr>
          <w:rFonts w:ascii="Times New Roman" w:hAnsi="Times New Roman"/>
          <w:szCs w:val="26"/>
        </w:rPr>
        <w:t xml:space="preserve">Anayasa değişikliği” görünümünde gerçekleştirilmiştir. Anayasa Mahkemesi’nin </w:t>
      </w:r>
      <w:r w:rsidRPr="00A93D6F">
        <w:rPr>
          <w:rFonts w:ascii="Times New Roman" w:hAnsi="Times New Roman"/>
          <w:szCs w:val="26"/>
          <w:lang w:val="de-DE"/>
        </w:rPr>
        <w:t>“</w:t>
      </w:r>
      <w:r w:rsidRPr="00A93D6F">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A93D6F">
        <w:rPr>
          <w:rFonts w:ascii="Times New Roman" w:hAnsi="Times New Roman"/>
          <w:i/>
          <w:iCs/>
          <w:szCs w:val="26"/>
          <w:lang w:val="pt-PT"/>
        </w:rPr>
        <w:t>ç</w:t>
      </w:r>
      <w:r w:rsidRPr="00A93D6F">
        <w:rPr>
          <w:rFonts w:ascii="Times New Roman" w:hAnsi="Times New Roman"/>
          <w:i/>
          <w:iCs/>
          <w:szCs w:val="26"/>
        </w:rPr>
        <w:t xml:space="preserve">in </w:t>
      </w:r>
      <w:r w:rsidRPr="00A93D6F">
        <w:rPr>
          <w:rFonts w:ascii="Times New Roman" w:hAnsi="Times New Roman"/>
          <w:i/>
          <w:iCs/>
          <w:szCs w:val="26"/>
          <w:lang w:val="sv-SE"/>
        </w:rPr>
        <w:t>ö</w:t>
      </w:r>
      <w:r w:rsidRPr="00A93D6F">
        <w:rPr>
          <w:rFonts w:ascii="Times New Roman" w:hAnsi="Times New Roman"/>
          <w:i/>
          <w:iCs/>
          <w:szCs w:val="26"/>
        </w:rPr>
        <w:t>nüne getirilen metni kendi hukuk anlayışına g</w:t>
      </w:r>
      <w:r w:rsidRPr="00A93D6F">
        <w:rPr>
          <w:rFonts w:ascii="Times New Roman" w:hAnsi="Times New Roman"/>
          <w:i/>
          <w:iCs/>
          <w:szCs w:val="26"/>
          <w:lang w:val="sv-SE"/>
        </w:rPr>
        <w:t>ö</w:t>
      </w:r>
      <w:r w:rsidRPr="00A93D6F">
        <w:rPr>
          <w:rFonts w:ascii="Times New Roman" w:hAnsi="Times New Roman"/>
          <w:i/>
          <w:iCs/>
          <w:szCs w:val="26"/>
        </w:rPr>
        <w:t>re nitelendirebilmesini zorunlu kılar</w:t>
      </w:r>
      <w:r w:rsidRPr="00A93D6F">
        <w:rPr>
          <w:rFonts w:ascii="Times New Roman" w:hAnsi="Times New Roman"/>
          <w:szCs w:val="26"/>
        </w:rPr>
        <w:t>” şeklindeki içtihadı yerleşiktir. Anayasa Mahkemesi, Esas: 1999/14, Karar Sayısı: 1999/6, 26.3.1999 günlü kararında, "</w:t>
      </w:r>
      <w:r w:rsidRPr="00A93D6F">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A93D6F">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A93D6F" w:rsidDel="007B5C98">
        <w:rPr>
          <w:rFonts w:ascii="Times New Roman" w:hAnsi="Times New Roman"/>
          <w:szCs w:val="26"/>
        </w:rPr>
        <w:t xml:space="preserve"> </w:t>
      </w:r>
      <w:r w:rsidRPr="00A93D6F">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II. YASAMA DOKUNULMAZLIĞININ KALDIRILMASINA DAİR MECLİS KARARININ  ANAYASAYA, KANUNA VE İÇTÜZÜĞE AYKIRILIĞI BAKIMINDAN:</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A93D6F" w:rsidDel="00DE6088">
        <w:rPr>
          <w:rFonts w:ascii="Times New Roman" w:hAnsi="Times New Roman"/>
          <w:szCs w:val="26"/>
        </w:rPr>
        <w:t xml:space="preserve"> </w:t>
      </w:r>
      <w:r w:rsidRPr="00A93D6F">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A93D6F">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A93D6F">
        <w:rPr>
          <w:rFonts w:ascii="Times New Roman" w:hAnsi="Times New Roman"/>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6. 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8. 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lastRenderedPageBreak/>
        <w:t xml:space="preserve"> </w:t>
      </w:r>
      <w:r w:rsidRPr="00A93D6F">
        <w:rPr>
          <w:rFonts w:ascii="Times New Roman" w:hAnsi="Times New Roman"/>
          <w:szCs w:val="26"/>
        </w:rPr>
        <w:t xml:space="preserve">9. 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10. </w:t>
      </w:r>
      <w:r w:rsidRPr="00A93D6F">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13. Anayasa Mahkemesi, İçtüzükte yer alan usul kurallarının iptale sebebiyet verip vermeme derecelerini değerlendirirken bir kriter ileri sürmüştür: "</w:t>
      </w:r>
      <w:r w:rsidRPr="00A93D6F">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A93D6F">
        <w:rPr>
          <w:rFonts w:ascii="Times New Roman" w:hAnsi="Times New Roman"/>
          <w:szCs w:val="26"/>
        </w:rPr>
        <w:t xml:space="preserve"> "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Pr="00A93D6F">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A93D6F">
        <w:rPr>
          <w:rFonts w:ascii="Times New Roman" w:hAnsi="Times New Roman"/>
          <w:szCs w:val="26"/>
        </w:rPr>
        <w:t xml:space="preserve">". Dönemin </w:t>
      </w:r>
      <w:r w:rsidRPr="00A93D6F">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16. Başvuru konusu işlemin gerekçesinde, dokunulmazlığın kamu yararına, parlamento fonksiyonlarının korunmasına yönelik olduğu ve milletvekillerine </w:t>
      </w:r>
      <w:r w:rsidRPr="00A93D6F">
        <w:rPr>
          <w:rFonts w:ascii="Times New Roman" w:hAnsi="Times New Roman"/>
          <w:szCs w:val="26"/>
          <w:lang w:val="de-DE"/>
        </w:rPr>
        <w:t>“</w:t>
      </w:r>
      <w:r w:rsidRPr="00A93D6F">
        <w:rPr>
          <w:rFonts w:ascii="Times New Roman" w:hAnsi="Times New Roman"/>
          <w:szCs w:val="26"/>
        </w:rPr>
        <w:t xml:space="preserve">nispi koruma” getiren bir kurum olmasının </w:t>
      </w:r>
      <w:r w:rsidRPr="00A93D6F">
        <w:rPr>
          <w:rFonts w:ascii="Times New Roman" w:hAnsi="Times New Roman"/>
          <w:szCs w:val="26"/>
          <w:lang w:val="de-DE"/>
        </w:rPr>
        <w:t>“</w:t>
      </w:r>
      <w:r w:rsidRPr="00A93D6F">
        <w:rPr>
          <w:rFonts w:ascii="Times New Roman" w:hAnsi="Times New Roman"/>
          <w:szCs w:val="26"/>
        </w:rPr>
        <w:t xml:space="preserve">muhalefeti koruma” amacına yönelmiş olduğu çarpıtılarak, dokunulmazlığın kaldırılması sürecinin açıkça </w:t>
      </w:r>
      <w:r w:rsidRPr="00A93D6F">
        <w:rPr>
          <w:rFonts w:ascii="Times New Roman" w:hAnsi="Times New Roman"/>
          <w:szCs w:val="26"/>
          <w:lang w:val="de-DE"/>
        </w:rPr>
        <w:t>“</w:t>
      </w:r>
      <w:r w:rsidRPr="00A93D6F">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A93D6F">
        <w:rPr>
          <w:rFonts w:ascii="Times New Roman" w:hAnsi="Times New Roman"/>
          <w:i/>
          <w:szCs w:val="26"/>
        </w:rPr>
        <w:t>yasama dokunulmazlığıyla ilgili medenî dünyada bilenen bütün ilkelere aykırı</w:t>
      </w:r>
      <w:r w:rsidRPr="00A93D6F">
        <w:rPr>
          <w:rFonts w:ascii="Times New Roman" w:hAnsi="Times New Roman"/>
          <w:szCs w:val="26"/>
        </w:rPr>
        <w:t>" olarak nitelenmiştir.</w:t>
      </w:r>
    </w:p>
    <w:p w:rsidR="0076110B" w:rsidRPr="00A93D6F" w:rsidRDefault="0076110B" w:rsidP="0076110B">
      <w:pPr>
        <w:pStyle w:val="ListeParagraf"/>
        <w:tabs>
          <w:tab w:val="left" w:pos="1134"/>
        </w:tabs>
        <w:spacing w:before="100" w:beforeAutospacing="1" w:after="100" w:afterAutospacing="1"/>
        <w:ind w:left="0" w:firstLine="709"/>
        <w:jc w:val="both"/>
        <w:rPr>
          <w:rFonts w:ascii="Times New Roman" w:hAnsi="Times New Roman"/>
          <w:szCs w:val="26"/>
        </w:rPr>
      </w:pPr>
      <w:r>
        <w:rPr>
          <w:rFonts w:ascii="Times New Roman" w:hAnsi="Times New Roman"/>
          <w:szCs w:val="26"/>
        </w:rPr>
        <w:lastRenderedPageBreak/>
        <w:t xml:space="preserve"> </w:t>
      </w:r>
      <w:r w:rsidRPr="00A93D6F">
        <w:rPr>
          <w:rFonts w:ascii="Times New Roman" w:hAnsi="Times New Roman"/>
          <w:szCs w:val="26"/>
        </w:rPr>
        <w:t>17. Başvuruya konu Meclis kararı, “</w:t>
      </w:r>
      <w:r w:rsidRPr="00A93D6F">
        <w:rPr>
          <w:rFonts w:ascii="Times New Roman" w:hAnsi="Times New Roman"/>
          <w:i/>
          <w:szCs w:val="26"/>
        </w:rPr>
        <w:t>seçme ve seçilme ve siyasi faaliyette bulunma hakkı</w:t>
      </w:r>
      <w:r w:rsidRPr="00A93D6F">
        <w:rPr>
          <w:rFonts w:ascii="Times New Roman" w:hAnsi="Times New Roman"/>
          <w:szCs w:val="26"/>
        </w:rPr>
        <w:t>”nı düzenleyen 67’inci maddesinin de ihlal etmektedir. Anayasa 67. maddesinin başlangıcında; “</w:t>
      </w:r>
      <w:r w:rsidRPr="00A93D6F">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A93D6F">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A93D6F">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A93D6F">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76110B" w:rsidRDefault="0076110B" w:rsidP="0076110B">
      <w:pPr>
        <w:tabs>
          <w:tab w:val="left" w:pos="1134"/>
        </w:tabs>
        <w:spacing w:before="100" w:beforeAutospacing="1" w:after="100" w:afterAutospacing="1" w:line="240" w:lineRule="auto"/>
        <w:ind w:firstLine="709"/>
        <w:jc w:val="both"/>
        <w:rPr>
          <w:i/>
          <w:szCs w:val="26"/>
        </w:rPr>
      </w:pPr>
      <w:r w:rsidRPr="00A93D6F">
        <w:rPr>
          <w:rFonts w:ascii="Times New Roman" w:hAnsi="Times New Roman" w:cs="Times New Roman"/>
          <w:sz w:val="24"/>
          <w:szCs w:val="26"/>
        </w:rPr>
        <w:t>“</w:t>
      </w:r>
      <w:r w:rsidRPr="00A93D6F">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18. 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19. 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w:t>
      </w:r>
      <w:r w:rsidRPr="00A93D6F">
        <w:rPr>
          <w:rFonts w:ascii="Times New Roman" w:hAnsi="Times New Roman"/>
          <w:szCs w:val="26"/>
        </w:rPr>
        <w:lastRenderedPageBreak/>
        <w:t>bırakılması Anayasanın 67’inci maddesiyle, AİHS’ne Ek Protokol 1’in 3’üncü maddesinin ihlalini oluşturmaktadır.</w:t>
      </w:r>
    </w:p>
    <w:p w:rsidR="0076110B" w:rsidRPr="00A93D6F" w:rsidRDefault="0076110B" w:rsidP="0076110B">
      <w:pPr>
        <w:pStyle w:val="ListeParagraf"/>
        <w:tabs>
          <w:tab w:val="left" w:pos="1134"/>
        </w:tabs>
        <w:spacing w:before="100" w:beforeAutospacing="1" w:after="100" w:afterAutospacing="1"/>
        <w:ind w:left="0" w:firstLine="709"/>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20. Başvuruya konu yasama işlemi aynı zamanda, Anayasanın 36’ncı, AİHS’nin 6’ncı maddesinin de ihlalini teşkil etmektedir. </w:t>
      </w:r>
      <w:r w:rsidRPr="00A93D6F">
        <w:rPr>
          <w:rFonts w:ascii="Times New Roman" w:hAnsi="Times New Roman"/>
          <w:szCs w:val="26"/>
          <w:lang w:eastAsia="tr-TR"/>
        </w:rPr>
        <w:t>Adil yargılanma hakkı olarak adlandırılan b</w:t>
      </w:r>
      <w:r w:rsidRPr="00A93D6F">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76110B" w:rsidRPr="00A93D6F" w:rsidRDefault="0076110B" w:rsidP="0076110B">
      <w:pPr>
        <w:pStyle w:val="ListeParagraf1"/>
        <w:tabs>
          <w:tab w:val="left" w:pos="1134"/>
        </w:tabs>
        <w:spacing w:before="100" w:beforeAutospacing="1" w:after="100" w:afterAutospacing="1" w:line="240" w:lineRule="auto"/>
        <w:ind w:left="0" w:firstLine="709"/>
        <w:rPr>
          <w:szCs w:val="26"/>
        </w:rPr>
      </w:pPr>
      <w:r>
        <w:rPr>
          <w:szCs w:val="26"/>
        </w:rPr>
        <w:t xml:space="preserve"> </w:t>
      </w:r>
      <w:r w:rsidRPr="00A93D6F">
        <w:rPr>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76110B" w:rsidRPr="00A93D6F" w:rsidRDefault="0076110B" w:rsidP="0076110B">
      <w:pPr>
        <w:pStyle w:val="ListeParagraf1"/>
        <w:tabs>
          <w:tab w:val="left" w:pos="1134"/>
        </w:tabs>
        <w:spacing w:before="100" w:beforeAutospacing="1" w:after="100" w:afterAutospacing="1" w:line="240" w:lineRule="auto"/>
        <w:ind w:left="0" w:firstLine="709"/>
        <w:rPr>
          <w:szCs w:val="26"/>
        </w:rPr>
      </w:pPr>
      <w:r w:rsidRPr="00A93D6F">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r>
        <w:rPr>
          <w:szCs w:val="26"/>
        </w:rPr>
        <w:t xml:space="preserve">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III. YASAMA DOKUNULMAZLIKLARININ KAYNAĞI VE TÜRKİYE'DEKİ UYGULAMA</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lastRenderedPageBreak/>
        <w:t xml:space="preserve"> </w:t>
      </w:r>
      <w:r w:rsidRPr="00A93D6F">
        <w:rPr>
          <w:rFonts w:ascii="Times New Roman" w:hAnsi="Times New Roman"/>
          <w:szCs w:val="26"/>
        </w:rPr>
        <w:t>2. 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3. 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r>
        <w:rPr>
          <w:rFonts w:ascii="Times New Roman" w:hAnsi="Times New Roman"/>
          <w:szCs w:val="26"/>
        </w:rPr>
        <w:t xml:space="preserve"> </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4. 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r>
        <w:rPr>
          <w:rFonts w:ascii="Times New Roman" w:hAnsi="Times New Roman"/>
          <w:szCs w:val="26"/>
        </w:rPr>
        <w:t xml:space="preserve">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A93D6F">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9. 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11. 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A93D6F">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13. HDP kanuna uygun olarak kurulmuş ve Yüksek Mahkemenin denetimine tabi yasal ve meşru bir partidir. HDP </w:t>
      </w:r>
      <w:r w:rsidRPr="00A93D6F">
        <w:rPr>
          <w:rFonts w:ascii="Times New Roman" w:hAnsi="Times New Roman"/>
          <w:szCs w:val="26"/>
          <w:shd w:val="clear" w:color="auto" w:fill="FFFFFF"/>
        </w:rPr>
        <w:t>Tüzüğü'nün ilk maddesine göre,</w:t>
      </w:r>
    </w:p>
    <w:p w:rsidR="0076110B" w:rsidRPr="00A93D6F" w:rsidRDefault="0076110B" w:rsidP="0076110B">
      <w:pPr>
        <w:pStyle w:val="ListeParagraf"/>
        <w:tabs>
          <w:tab w:val="left" w:pos="1134"/>
        </w:tabs>
        <w:spacing w:before="100" w:beforeAutospacing="1" w:after="100" w:afterAutospacing="1"/>
        <w:ind w:left="0" w:firstLine="709"/>
        <w:jc w:val="both"/>
        <w:rPr>
          <w:rFonts w:ascii="Times New Roman" w:hAnsi="Times New Roman"/>
          <w:i/>
          <w:szCs w:val="26"/>
          <w:shd w:val="clear" w:color="auto" w:fill="FFFFFF"/>
        </w:rPr>
      </w:pPr>
      <w:r w:rsidRPr="00A93D6F">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sidRPr="00A93D6F">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IV. HAK VE ÖZGÜRLÜKLER BAKIMINDAN DOKUNULMAZLIKLARIN KALDIRILMASI KARARI VE FEZLEKELER</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w:t>
      </w:r>
      <w:r w:rsidRPr="00A93D6F">
        <w:rPr>
          <w:rFonts w:ascii="Times New Roman" w:hAnsi="Times New Roman"/>
          <w:szCs w:val="26"/>
        </w:rPr>
        <w:lastRenderedPageBreak/>
        <w:t>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r>
        <w:rPr>
          <w:rFonts w:ascii="Times New Roman" w:hAnsi="Times New Roman"/>
          <w:szCs w:val="26"/>
        </w:rPr>
        <w:t xml:space="preserve">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4. Halkların Demokratik Partisi (HDP), ülke çapında örgütlüdür ve anayasal temelde siyasal iktidarı hedeflemektedir. </w:t>
      </w:r>
      <w:r w:rsidRPr="00A93D6F">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shd w:val="clear" w:color="auto" w:fill="FFFFFF"/>
        </w:rPr>
        <w:lastRenderedPageBreak/>
        <w:t xml:space="preserve"> </w:t>
      </w:r>
      <w:r w:rsidRPr="00A93D6F">
        <w:rPr>
          <w:rFonts w:ascii="Times New Roman" w:hAnsi="Times New Roman"/>
          <w:szCs w:val="26"/>
          <w:shd w:val="clear" w:color="auto" w:fill="FFFFFF"/>
        </w:rPr>
        <w:t>5. 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A93D6F">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A93D6F">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76110B" w:rsidRDefault="0076110B" w:rsidP="0076110B">
      <w:pPr>
        <w:pStyle w:val="ListeParagraf"/>
        <w:tabs>
          <w:tab w:val="left" w:pos="1134"/>
        </w:tabs>
        <w:spacing w:before="100" w:beforeAutospacing="1" w:after="100" w:afterAutospacing="1"/>
        <w:ind w:left="0" w:firstLine="709"/>
        <w:contextualSpacing w:val="0"/>
        <w:jc w:val="both"/>
        <w:rPr>
          <w:rStyle w:val="apple-converted-space"/>
          <w:szCs w:val="26"/>
          <w:shd w:val="clear" w:color="auto" w:fill="FFFFFF"/>
        </w:rPr>
      </w:pPr>
      <w:r>
        <w:rPr>
          <w:rFonts w:ascii="Times New Roman" w:hAnsi="Times New Roman"/>
          <w:szCs w:val="26"/>
          <w:shd w:val="clear" w:color="auto" w:fill="FFFFFF"/>
        </w:rPr>
        <w:t xml:space="preserve"> </w:t>
      </w:r>
      <w:r w:rsidRPr="00A93D6F">
        <w:rPr>
          <w:rFonts w:ascii="Times New Roman" w:hAnsi="Times New Roman"/>
          <w:szCs w:val="26"/>
          <w:shd w:val="clear" w:color="auto" w:fill="FFFFFF"/>
        </w:rPr>
        <w:t>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A93D6F">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A93D6F">
        <w:rPr>
          <w:rFonts w:ascii="Times New Roman" w:hAnsi="Times New Roman"/>
          <w:szCs w:val="26"/>
          <w:shd w:val="clear" w:color="auto" w:fill="FFFFFF"/>
        </w:rPr>
        <w:t>.</w:t>
      </w:r>
      <w:r w:rsidRPr="00A93D6F">
        <w:rPr>
          <w:rStyle w:val="apple-converted-space"/>
          <w:rFonts w:ascii="Times New Roman" w:hAnsi="Times New Roman"/>
          <w:szCs w:val="26"/>
          <w:shd w:val="clear" w:color="auto" w:fill="FFFFFF"/>
        </w:rPr>
        <w:t>"</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shd w:val="clear" w:color="auto" w:fill="FFFFFF"/>
        </w:rPr>
      </w:pPr>
      <w:r>
        <w:rPr>
          <w:rFonts w:ascii="Times New Roman" w:hAnsi="Times New Roman"/>
          <w:szCs w:val="26"/>
          <w:shd w:val="clear" w:color="auto" w:fill="FFFFFF"/>
        </w:rPr>
        <w:t xml:space="preserve"> </w:t>
      </w:r>
      <w:r w:rsidRPr="00A93D6F">
        <w:rPr>
          <w:rFonts w:ascii="Times New Roman" w:hAnsi="Times New Roman"/>
          <w:szCs w:val="26"/>
          <w:shd w:val="clear" w:color="auto" w:fill="FFFFFF"/>
        </w:rPr>
        <w:t xml:space="preserve">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76110B" w:rsidRPr="00A93D6F" w:rsidRDefault="0076110B" w:rsidP="0076110B">
      <w:pPr>
        <w:pStyle w:val="ListeParagraf"/>
        <w:tabs>
          <w:tab w:val="left" w:pos="1134"/>
        </w:tabs>
        <w:spacing w:before="100" w:beforeAutospacing="1" w:after="100" w:afterAutospacing="1"/>
        <w:ind w:left="0" w:firstLine="709"/>
        <w:contextualSpacing w:val="0"/>
        <w:jc w:val="both"/>
        <w:rPr>
          <w:rFonts w:ascii="Times New Roman" w:hAnsi="Times New Roman"/>
          <w:szCs w:val="26"/>
          <w:shd w:val="clear" w:color="auto" w:fill="FFFFFF"/>
        </w:rPr>
      </w:pPr>
      <w:r>
        <w:rPr>
          <w:rFonts w:ascii="Times New Roman" w:hAnsi="Times New Roman"/>
          <w:szCs w:val="26"/>
          <w:shd w:val="clear" w:color="auto" w:fill="FFFFFF"/>
        </w:rPr>
        <w:t xml:space="preserve"> </w:t>
      </w:r>
      <w:r w:rsidRPr="00A93D6F">
        <w:rPr>
          <w:rFonts w:ascii="Times New Roman" w:hAnsi="Times New Roman"/>
          <w:szCs w:val="26"/>
          <w:shd w:val="clear" w:color="auto" w:fill="FFFFFF"/>
        </w:rPr>
        <w:t>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76110B" w:rsidRPr="00A93D6F" w:rsidRDefault="0076110B" w:rsidP="0076110B">
      <w:pPr>
        <w:tabs>
          <w:tab w:val="left" w:pos="1134"/>
        </w:tabs>
        <w:spacing w:before="100" w:beforeAutospacing="1" w:after="100" w:afterAutospacing="1" w:line="240" w:lineRule="auto"/>
        <w:ind w:firstLine="709"/>
        <w:jc w:val="both"/>
        <w:rPr>
          <w:rFonts w:ascii="Times New Roman" w:hAnsi="Times New Roman" w:cs="Times New Roman"/>
          <w:sz w:val="24"/>
          <w:szCs w:val="26"/>
          <w:shd w:val="clear" w:color="auto" w:fill="FFFFFF"/>
        </w:rPr>
      </w:pPr>
      <w:r w:rsidRPr="00A93D6F">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76110B" w:rsidRDefault="0076110B" w:rsidP="0076110B">
      <w:pPr>
        <w:tabs>
          <w:tab w:val="left" w:pos="1134"/>
        </w:tabs>
        <w:spacing w:before="100" w:beforeAutospacing="1" w:after="100" w:afterAutospacing="1" w:line="240" w:lineRule="auto"/>
        <w:ind w:firstLine="709"/>
        <w:jc w:val="both"/>
        <w:rPr>
          <w:szCs w:val="26"/>
        </w:rPr>
      </w:pPr>
      <w:r w:rsidRPr="00A93D6F">
        <w:rPr>
          <w:rFonts w:ascii="Times New Roman" w:hAnsi="Times New Roman" w:cs="Times New Roman"/>
          <w:sz w:val="24"/>
          <w:szCs w:val="26"/>
          <w:shd w:val="clear" w:color="auto" w:fill="FFFFFF"/>
        </w:rPr>
        <w:t>"</w:t>
      </w:r>
      <w:r w:rsidRPr="00A93D6F">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A93D6F">
        <w:rPr>
          <w:rFonts w:ascii="Times New Roman" w:hAnsi="Times New Roman" w:cs="Times New Roman"/>
          <w:sz w:val="24"/>
          <w:szCs w:val="26"/>
        </w:rPr>
        <w:t>"</w:t>
      </w:r>
    </w:p>
    <w:p w:rsidR="0076110B" w:rsidRDefault="0076110B" w:rsidP="0076110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9. Yüksek Mahkeme önüne gelen metnin ne olduğunu kendisi niteleyecektir. İş bu başvuru ile Yüksek Mahkeme önüne getirdiğimiz metin bir anayasa değişikliği değil </w:t>
      </w:r>
      <w:r w:rsidRPr="00A93D6F">
        <w:rPr>
          <w:rFonts w:ascii="Times New Roman" w:hAnsi="Times New Roman"/>
          <w:szCs w:val="26"/>
        </w:rPr>
        <w:lastRenderedPageBreak/>
        <w:t>dokunulmazlıkların kaldırılmasına ilişkin bir Meclis Kararıdır ve her yönüyle anayasaya aykırı, iptali gerekli bir Meclis kararıdır.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10.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HDP Diyarbakır Milletvekili Nursel AYDOĞAN’ın hakkında tarafımıza ulaşan fezlekeler aşağıda sıralanmıştır.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A. Diyarbakır Cumhuriyet Başsavcılığının 12.08.2011 tarih ve 2011/608 soruşturma numaralı fezlekesinde 13.06.2011 tarihinde terör örgütü propagandası yapmak suçlaması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B. Diyarbakır Cumhuriyet Başsavcılığının 15.09.2011 tarih ve 2011/23986 soruşturma, 2011/4 fezleke numaralı fezlekesinde; 18.07.2011 tarihinde kanuna aykırı toplantı ve gösteri yürüyüşleri düzenleme yönetme bunların hareketlerine katılma, suçu ve suçluyu övmek suçlamaları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C. Diyarbakır Cumhuriyet Başsavcılığının 01.11.2011 tarih ve B.M 2011/9430-2 sayılı fezlekesinde; 21.05.2011 tarihinde 2911 sayılı yasaya muhalefet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D. Diyarbakır Cumhuriyet Başsavcılığı’nın 26.10.2011 tarih ve 2011/1107 muhabere numaralı fezlekesinde; 05.10.2011 tarihinde 2911 sayılı yasaya aykırılık ve örgüte üye olmamakla birlikte örgüt adına suç işlemek suretiyle örgüt üyesi olmak suçlamaları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E. Diyarbakır Cumhuriyet Başsavcılığının 11/11/2011 tarih ve 2011/2733 soruşturma sayılı fezlekesinde; 21.08.2011 tarihinde terör örgütünün propagandasını yapmak,2911 sayılı yasaya muhalefet etmek ve örgüte üye olmamakla birlikte örgüt adına suç işlemek suretiyle örgüt üyesi olmak suçlamaları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F. Diyarbakır Cumhuriyet Başsavcılığının 16.11.2011 tarih ve B.M. 2011/10072-2 sayılı fezlekesinde 26.04.2011 tarihinde 2911 sayılı yasaya muhalefet etmek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G. Diyarbakır Cumhuriyet Başsavcılığının 17.11.2011 tarih ve B.M. 2011/10078-2 sayılı fezlekesinde 09.09.2011 tarihinde suçu ve suçluyu övmek iddiası yer almaktadır.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lastRenderedPageBreak/>
        <w:t xml:space="preserve"> </w:t>
      </w:r>
      <w:r w:rsidRPr="00A93D6F">
        <w:rPr>
          <w:rFonts w:ascii="Times New Roman" w:hAnsi="Times New Roman"/>
          <w:szCs w:val="26"/>
        </w:rPr>
        <w:t>H. Diyarbakır Cumhuriyet Başsavcılığının 16.11.2011 tarih ve B.M. 2011/10100-2 numaralı fezlekesinde; 02.07.2011 tarihinde 2911 sayılı kanuna muhalefet etmek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İ. Diyarbakır Cumhuriyet Başsavcılığının 20.12.2011 tarih ve 2011/1098 muhabere numaralı fezlekesinde; 22.05.2011 tarihinde 2911 sayılı yasaya aykırılık suçlaması iddia edilmektedir.</w:t>
      </w:r>
    </w:p>
    <w:p w:rsidR="0076110B" w:rsidRDefault="0076110B" w:rsidP="0076110B">
      <w:pPr>
        <w:pStyle w:val="ListeParagraf"/>
        <w:tabs>
          <w:tab w:val="left" w:pos="720"/>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  J. Diyarbakır Cumhuriyet Başsavcılığının 19.12.2011 tarih ve B.M. 2011/10734-2 sayılı fezlekesinde 02.05.2011 tarihinde 2911 sayılı yasaya muhalefet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K. Diyarbakır Cumhuriyet Başsavcılığının30.12.2011 tarih ve B.M. 2011/12501-2 sayılı fezlekesinde; 20.12.2010 tarihinde 2911 sayılı kanuna muhalefet etme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L. Elazığ Cumhuriyet Başsavcılığının 15.03.2012 tarih ve 2012/3426 soruşturma ve 2012/15 sayılı fezlekede; 08.03.2012 tarihinde suçu ve suçluyu övmek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M. Diyarbakır Cumhuriyet Başsavcılığının 09.05.2012 tarih ve 2012/1573 soruşturma, 2012/6 sayılı fezlekede; 04.01.2012 tarihinde terör örgütü propagandası yapmak ve örgüte üye olmamakla birlikte örgüt adına suç işlemek suretiyle örgüt üyesi olmak suçlamaları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N. Cizre Cumhuriyet Başsavcılığının 28.04.2012 tarih ve 2012/933 soruşturma, 2012/243 fezleke sayılı fezlekesinde; 2911 sayılı kanuna muhalefet etmek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O. Silopi Cumhuriyet Başsavcılığının 2012/720 soruşturma, 2012/105 fezleke sayılı fezlekesinde; 2911 sayılı kanuna mukavemet etmek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P. Mardin Cumhuriyet Başsavcılığının 22.05.2012 tarih ve 2012/2555 soruşturma, 2012/23 fezleke sayılı fezlekesinde; 01.05.2012 tarihinde terör amaçlı propaganda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Q. Diyarbakır Cumhuriyet Başsavcılığının 07.06.2012 tarih ve 2012/2119 soruşturma, 2012/22 fezleke numaralı fezlekesinde; 14.01.2012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 xml:space="preserve">R. Siirt Cumhuriyet Başsavcılığının 29.06.2012 tarih ve 2012/2255 soruşturma numaralı fezlekesinde; 21.03.2012 tarihinde 2911 sayılı kanuna muhalefet etmek suçlaması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S. Diyarbakır Cumhuriyet Başsavcılığının 03.07.2012 tarih ve 2012/2339 soruşturma, 2012/23 fezleke sayılı fezlekesinde 04.03.2012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lastRenderedPageBreak/>
        <w:t xml:space="preserve"> </w:t>
      </w:r>
      <w:r w:rsidRPr="00A93D6F">
        <w:rPr>
          <w:rFonts w:ascii="Times New Roman" w:hAnsi="Times New Roman"/>
          <w:szCs w:val="26"/>
        </w:rPr>
        <w:t xml:space="preserve">T. Diyarbakır Cumhuriyet Başsavcılığının 23.07.2012 tarih ve 2012/2492 soruşturma, 2012/25 fezleke sayılı fezlekesinde; 10.04.2012 tarihi ve öncesinde terör örgütü üyesi olmak suçlaması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U. Şırnak Cumhuriyet Başsavcılığının 17.02.2016 tarih ve 2016/188 soruşturma, 2016/19 fezleke sayılı fezlekesinde; 07.01.2016 tarihinde toplantı gösteri yürüyüşleri yasasına muhalefet etme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V. Silvan Cumhuriyet Başsavcılığının 19.07.2012 tarih ve 2012/3 bakanlık muhabere numaralı fezlekesinde; 20.06.2011 tarihinde 2911 sayılı yasaya muhalefet etmek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W. Diyarbakır Cumhuriyet Başsavcılığının 12.11.2012 tarih ve 2012/2963 soruşturma, 2012/37 fezleke sayılı fezlekesinde; 06.08.2012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X. Van Cumhuriyet Başsavcılığının 20.12.2012 tarih ve 2012/748 soruşturma, 2012/18 fezleke sayılı fezlekesinde; 06.03.2012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Y. Diyarbakır Cumhuriyet Başsavcılığının 03.01.2013 tarih ve 2012/3824 soruşturma, 2013/2 fezleke sayılı fezlekesinde; 15.08.2012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Z. Diyarbakır Cumhuriyet Başsavcılığının 26.02.2013 tarih ve 2013/328 soruşturma, 2013/4 fezleke sayılı fezlekesinde; 08.12.2012 tarihinde terör örgütü propagandası yapmak ve örgüte üye olmamakla birlikte örgüt adına suç işlemek suretiyle örgüt üyesi olmak suçlamaları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AA. Diyarbakır Cumhuriyet Başsavcılığının 27.06.2013 tarih ve 2013/1727 soruşturma, 2013/5 fezleke sayılı fezlekede; 21.03.2012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BB. Nusaybin Cumhuriyet Başsavcılığının 18.11.2013 tarih ve 2013/1951 soruşturma, 2013/194 fezleke sayılı fezlekesinde, 21.07.2013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CC. Diyarbakır Cumhuriyet Başsavcılığının 20.02.2014 tarih ve 2013/3314 soruşturma, 2014/2 fezleke sayılı fezlekesinde; 23.11.2013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DD. Elbistan Cumhuriyet Başsavcılığının 2014/1283 soruşturma, 2014/2 fezleke sayılı fezlekesinde; 04.05.2012 tarihinde terör örgütü propagandası yapmak suçlaması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EE. Diyarbakır 7. Ağır Ceza Mahkemesi 10.10.2012 tarih ve 2011/198 dosya sayılı fezlekesinde; 23.04.2011, 04.05.2011, 16.05.2011, 18.05.2011 tarihlerinde terör örgütünün propagandasını yapmak, 2911 sayılı yasaya muhalefet etmek, örgüte üye olmamakla birlikte örgüt adına suç işlemek suretiyle örgüt üyesi olmak suçlamaları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lastRenderedPageBreak/>
        <w:t xml:space="preserve"> </w:t>
      </w:r>
      <w:r w:rsidRPr="00A93D6F">
        <w:rPr>
          <w:rFonts w:ascii="Times New Roman" w:hAnsi="Times New Roman"/>
          <w:szCs w:val="26"/>
        </w:rPr>
        <w:t xml:space="preserve">FF. Bingöl Cumhuriyet Başsavcılığının 04.06.2014 tarih ve 2014/2758 soruşturma, 2014/22 fezleke sayılı fezlekesinde; 21.06.2013 tarihinde kanuna aykırı toplantı ve gösteri yürüyüşleri düzenleme yönetme bunların hareketlerine katılma suçlaması iddia edilmektedir. </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GG. Halfeti Asliye Ceza Mahkemesi 13.05.2014 tarih ve 2005/24 soruşturma, 2014/47 Esas, 2014/47 Karar sayılı kararında; 04.04.2004 tarihinde kanuna aykırı toplantı ve gösteri yürüyüşleri düzenleme yönetme bunların hareketlerine katılma, müessir fiil, kamu malına zarar verme suçlamaları iddia edilmektedir.</w:t>
      </w:r>
    </w:p>
    <w:p w:rsidR="0076110B" w:rsidRDefault="0076110B" w:rsidP="0076110B">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A93D6F">
        <w:rPr>
          <w:rFonts w:ascii="Times New Roman" w:hAnsi="Times New Roman"/>
          <w:szCs w:val="26"/>
        </w:rPr>
        <w:t>HH. Diyarbakır Cumhuriyet Başsavcılığının 14.07.2015 tarih ve 2015/23490 soruşturma, 2015/10 fezleke sayılı fezlekesinde; 09.08.2014 tarihinde silahlı terör örgütüne bilerek ve isteyerek yardım etme suçlaması iddia edilmektedir.</w:t>
      </w:r>
    </w:p>
    <w:p w:rsidR="0076110B" w:rsidRPr="00A93D6F" w:rsidRDefault="0076110B" w:rsidP="00DA4108">
      <w:pPr>
        <w:pStyle w:val="ListeParagraf"/>
        <w:tabs>
          <w:tab w:val="left" w:pos="1134"/>
        </w:tabs>
        <w:spacing w:before="100" w:beforeAutospacing="1" w:after="240"/>
        <w:ind w:left="0" w:firstLine="709"/>
        <w:contextualSpacing w:val="0"/>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İİ. Diyarbakır Cumhuriyet Başsavcılığının 01.10.2015 tarih ve 2015/31046 soruşturma, 2015/15 fezleke sayılı fezlekesinde; 18.03.2012 tarihinde örgüte üye olmamakla birlikte örgüt adına suç işlemek ve 2911 sayılı yasaya muhalefet etmek suçlamaları iddia edilmektedir.</w:t>
      </w:r>
    </w:p>
    <w:p w:rsidR="0076110B" w:rsidRPr="00A93D6F" w:rsidRDefault="0076110B" w:rsidP="0076110B">
      <w:pPr>
        <w:pStyle w:val="ListeParagraf"/>
        <w:tabs>
          <w:tab w:val="left" w:pos="1134"/>
        </w:tabs>
        <w:spacing w:before="100" w:beforeAutospacing="1" w:after="100" w:afterAutospacing="1"/>
        <w:ind w:left="0" w:firstLine="709"/>
        <w:jc w:val="both"/>
        <w:rPr>
          <w:rFonts w:ascii="Times New Roman" w:hAnsi="Times New Roman"/>
          <w:szCs w:val="26"/>
        </w:rPr>
      </w:pPr>
      <w:r>
        <w:rPr>
          <w:rFonts w:ascii="Times New Roman" w:hAnsi="Times New Roman"/>
          <w:szCs w:val="26"/>
        </w:rPr>
        <w:t xml:space="preserve"> </w:t>
      </w:r>
      <w:r w:rsidRPr="00A93D6F">
        <w:rPr>
          <w:rFonts w:ascii="Times New Roman" w:hAnsi="Times New Roman"/>
          <w:szCs w:val="26"/>
        </w:rPr>
        <w:t xml:space="preserve">1.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76110B" w:rsidRPr="00A93D6F" w:rsidRDefault="0076110B" w:rsidP="0076110B">
      <w:pPr>
        <w:pStyle w:val="NormalWeb"/>
        <w:tabs>
          <w:tab w:val="left" w:pos="1134"/>
        </w:tabs>
        <w:ind w:firstLine="709"/>
        <w:jc w:val="both"/>
        <w:rPr>
          <w:szCs w:val="26"/>
        </w:rPr>
      </w:pPr>
      <w:r>
        <w:rPr>
          <w:szCs w:val="26"/>
        </w:rPr>
        <w:t xml:space="preserve"> </w:t>
      </w:r>
      <w:r w:rsidRPr="00A93D6F">
        <w:rPr>
          <w:szCs w:val="26"/>
        </w:rPr>
        <w:t xml:space="preserve">SONUÇ VE İSTEM </w:t>
      </w:r>
      <w:r>
        <w:rPr>
          <w:szCs w:val="26"/>
        </w:rPr>
        <w:t xml:space="preserve"> </w:t>
      </w:r>
      <w:r w:rsidRPr="00A93D6F">
        <w:rPr>
          <w:szCs w:val="26"/>
        </w:rPr>
        <w:t xml:space="preserve">: </w:t>
      </w:r>
    </w:p>
    <w:p w:rsidR="0076110B" w:rsidRPr="00A93D6F" w:rsidRDefault="0076110B" w:rsidP="0076110B">
      <w:pPr>
        <w:pStyle w:val="NormalWeb"/>
        <w:tabs>
          <w:tab w:val="left" w:pos="1134"/>
        </w:tabs>
        <w:ind w:firstLine="709"/>
        <w:jc w:val="both"/>
        <w:rPr>
          <w:szCs w:val="26"/>
        </w:rPr>
      </w:pPr>
      <w:r w:rsidRPr="00A93D6F">
        <w:rPr>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76110B" w:rsidRPr="00A93D6F" w:rsidRDefault="0076110B" w:rsidP="0076110B">
      <w:pPr>
        <w:pStyle w:val="NormalWeb"/>
        <w:tabs>
          <w:tab w:val="left" w:pos="1134"/>
        </w:tabs>
        <w:ind w:firstLine="709"/>
        <w:jc w:val="both"/>
        <w:rPr>
          <w:szCs w:val="26"/>
        </w:rPr>
      </w:pPr>
      <w:r w:rsidRPr="00A93D6F">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D545B" w:rsidRDefault="0076110B" w:rsidP="000D545B">
      <w:pPr>
        <w:pStyle w:val="NormalWeb"/>
        <w:tabs>
          <w:tab w:val="left" w:pos="1134"/>
        </w:tabs>
        <w:ind w:firstLine="709"/>
        <w:jc w:val="both"/>
        <w:rPr>
          <w:szCs w:val="26"/>
        </w:rPr>
        <w:sectPr w:rsidR="000D545B" w:rsidSect="00801D97">
          <w:headerReference w:type="default" r:id="rId62"/>
          <w:pgSz w:w="11909" w:h="16840"/>
          <w:pgMar w:top="1417" w:right="1417" w:bottom="1417" w:left="1417" w:header="709" w:footer="709" w:gutter="0"/>
          <w:cols w:space="720"/>
          <w:docGrid w:linePitch="360"/>
        </w:sectPr>
      </w:pPr>
      <w:r w:rsidRPr="00A93D6F">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sidRPr="003A757D">
        <w:rPr>
          <w:rFonts w:ascii="Times New Roman" w:hAnsi="Times New Roman"/>
          <w:szCs w:val="26"/>
        </w:rPr>
        <w:lastRenderedPageBreak/>
        <w:t>“…</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I. BAŞVURUYA KONU  YASAMA İŞLEMİNİN HUKUKİ TAVSİFİ BAKIMINDAN:</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1. 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r>
        <w:rPr>
          <w:rFonts w:ascii="Times New Roman" w:hAnsi="Times New Roman"/>
          <w:szCs w:val="26"/>
        </w:rPr>
        <w:t xml:space="preserve">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2. 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3. 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3A757D">
        <w:rPr>
          <w:rFonts w:ascii="Times New Roman" w:hAnsi="Times New Roman"/>
          <w:i/>
          <w:szCs w:val="26"/>
        </w:rPr>
        <w:t xml:space="preserve"> "yasamanın yasamaya karşı yetkisiz olduğu alan</w:t>
      </w:r>
      <w:r w:rsidRPr="003A757D">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3A757D">
        <w:rPr>
          <w:rFonts w:ascii="Times New Roman" w:hAnsi="Times New Roman"/>
          <w:szCs w:val="26"/>
        </w:rPr>
        <w:t xml:space="preserve">4. 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5. 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6. 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3A757D">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7. 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8. Başvuru konusu düzenleme ilgili Anayasa hükmünü ( Madde 83) esasen değiştirmeyerek 'bir defaya mahsus askıya aldığı' ve milletvekillerinin dokunulmazlığının kaldırılmasına ilişkin meclis kararı niteliği taşıdığı halde </w:t>
      </w:r>
      <w:r w:rsidRPr="003A757D">
        <w:rPr>
          <w:rFonts w:ascii="Times New Roman" w:hAnsi="Times New Roman"/>
          <w:szCs w:val="26"/>
          <w:lang w:val="de-DE"/>
        </w:rPr>
        <w:t>“</w:t>
      </w:r>
      <w:r w:rsidRPr="003A757D">
        <w:rPr>
          <w:rFonts w:ascii="Times New Roman" w:hAnsi="Times New Roman"/>
          <w:szCs w:val="26"/>
        </w:rPr>
        <w:t xml:space="preserve">Anayasa değişikliği” görünümünde gerçekleştirilmiştir. Anayasa Mahkemesi’nin </w:t>
      </w:r>
      <w:r w:rsidRPr="003A757D">
        <w:rPr>
          <w:rFonts w:ascii="Times New Roman" w:hAnsi="Times New Roman"/>
          <w:szCs w:val="26"/>
          <w:lang w:val="de-DE"/>
        </w:rPr>
        <w:t>“</w:t>
      </w:r>
      <w:r w:rsidRPr="003A757D">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3A757D">
        <w:rPr>
          <w:rFonts w:ascii="Times New Roman" w:hAnsi="Times New Roman"/>
          <w:i/>
          <w:iCs/>
          <w:szCs w:val="26"/>
          <w:lang w:val="pt-PT"/>
        </w:rPr>
        <w:t>ç</w:t>
      </w:r>
      <w:r w:rsidRPr="003A757D">
        <w:rPr>
          <w:rFonts w:ascii="Times New Roman" w:hAnsi="Times New Roman"/>
          <w:i/>
          <w:iCs/>
          <w:szCs w:val="26"/>
        </w:rPr>
        <w:t xml:space="preserve">in </w:t>
      </w:r>
      <w:r w:rsidRPr="003A757D">
        <w:rPr>
          <w:rFonts w:ascii="Times New Roman" w:hAnsi="Times New Roman"/>
          <w:i/>
          <w:iCs/>
          <w:szCs w:val="26"/>
          <w:lang w:val="sv-SE"/>
        </w:rPr>
        <w:t>ö</w:t>
      </w:r>
      <w:r w:rsidRPr="003A757D">
        <w:rPr>
          <w:rFonts w:ascii="Times New Roman" w:hAnsi="Times New Roman"/>
          <w:i/>
          <w:iCs/>
          <w:szCs w:val="26"/>
        </w:rPr>
        <w:t>nüne getirilen metni kendi hukuk anlayışına g</w:t>
      </w:r>
      <w:r w:rsidRPr="003A757D">
        <w:rPr>
          <w:rFonts w:ascii="Times New Roman" w:hAnsi="Times New Roman"/>
          <w:i/>
          <w:iCs/>
          <w:szCs w:val="26"/>
          <w:lang w:val="sv-SE"/>
        </w:rPr>
        <w:t>ö</w:t>
      </w:r>
      <w:r w:rsidRPr="003A757D">
        <w:rPr>
          <w:rFonts w:ascii="Times New Roman" w:hAnsi="Times New Roman"/>
          <w:i/>
          <w:iCs/>
          <w:szCs w:val="26"/>
        </w:rPr>
        <w:t>re nitelendirebilmesini zorunlu kılar</w:t>
      </w:r>
      <w:r w:rsidRPr="003A757D">
        <w:rPr>
          <w:rFonts w:ascii="Times New Roman" w:hAnsi="Times New Roman"/>
          <w:szCs w:val="26"/>
        </w:rPr>
        <w:t>” şeklindeki içtihadı yerleşiktir. Anayasa Mahkemesi, Esas: 1999/14, Karar Sayısı: 1999/6, 26.3.1999 günlü kararında, "</w:t>
      </w:r>
      <w:r w:rsidRPr="003A757D">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3A757D">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3A757D" w:rsidDel="007B5C98">
        <w:rPr>
          <w:rFonts w:ascii="Times New Roman" w:hAnsi="Times New Roman"/>
          <w:szCs w:val="26"/>
        </w:rPr>
        <w:t xml:space="preserve"> </w:t>
      </w:r>
      <w:r w:rsidRPr="003A757D">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9. 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II. YASAMA DOKUNULMAZLIĞININ KALDIRILMASINA DAİR MECLİS KARARININ  ANAYASAYA, KANUNA VE İÇTÜZÜĞE AYKIRILIĞI BAKIMINDAN: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3A757D" w:rsidDel="00DE6088">
        <w:rPr>
          <w:rFonts w:ascii="Times New Roman" w:hAnsi="Times New Roman"/>
          <w:szCs w:val="26"/>
        </w:rPr>
        <w:t xml:space="preserve"> </w:t>
      </w:r>
      <w:r w:rsidRPr="003A757D">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3A757D">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 "Anayasa"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2. 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3. 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4. 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3A757D">
        <w:rPr>
          <w:rFonts w:ascii="Times New Roman" w:hAnsi="Times New Roman"/>
          <w:szCs w:val="26"/>
        </w:rPr>
        <w:t>5. 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6. 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7. 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 xml:space="preserve">8. 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lastRenderedPageBreak/>
        <w:t xml:space="preserve"> </w:t>
      </w:r>
      <w:r w:rsidRPr="003A757D">
        <w:rPr>
          <w:rFonts w:ascii="Times New Roman" w:hAnsi="Times New Roman"/>
          <w:szCs w:val="26"/>
        </w:rPr>
        <w:t xml:space="preserve">9. 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10. 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11. 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12. 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13. Anayasa Mahkemesi, İçtüzükte yer alan usul kurallarının iptale sebebiyet verip vermeme derecelerini değerlendirirken bir kriter ileri sürmüştür: "</w:t>
      </w:r>
      <w:r w:rsidRPr="003A757D">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3A757D">
        <w:rPr>
          <w:rFonts w:ascii="Times New Roman" w:hAnsi="Times New Roman"/>
          <w:szCs w:val="26"/>
        </w:rPr>
        <w:t xml:space="preserve"> "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14. Yine yasama dokunulmazlıklarının kaldırılmasının ele alındığı bir Anayasa Mahkemesi kararında, Anayasa'nın 2. maddesinde yer alan hukuk devleti ilkesi, Anayasallık denetiminde esaslı bir unsur olarak değerlendirmeye alınmıştır. Buna göre, "</w:t>
      </w:r>
      <w:r w:rsidRPr="003A757D">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3A757D">
        <w:rPr>
          <w:rFonts w:ascii="Times New Roman" w:hAnsi="Times New Roman"/>
          <w:szCs w:val="26"/>
        </w:rPr>
        <w:t xml:space="preserve">". Dönemin </w:t>
      </w:r>
      <w:r w:rsidRPr="003A757D">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15. 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16. Başvuru konusu işlemin gerekçesinde, dokunulmazlığın kamu yararına, parlamento fonksiyonlarının korunmasına yönelik olduğu ve milletvekillerine </w:t>
      </w:r>
      <w:r w:rsidRPr="003A757D">
        <w:rPr>
          <w:rFonts w:ascii="Times New Roman" w:hAnsi="Times New Roman"/>
          <w:szCs w:val="26"/>
          <w:lang w:val="de-DE"/>
        </w:rPr>
        <w:t>“</w:t>
      </w:r>
      <w:r w:rsidRPr="003A757D">
        <w:rPr>
          <w:rFonts w:ascii="Times New Roman" w:hAnsi="Times New Roman"/>
          <w:szCs w:val="26"/>
        </w:rPr>
        <w:t xml:space="preserve">nispi koruma” getiren bir kurum olmasının </w:t>
      </w:r>
      <w:r w:rsidRPr="003A757D">
        <w:rPr>
          <w:rFonts w:ascii="Times New Roman" w:hAnsi="Times New Roman"/>
          <w:szCs w:val="26"/>
          <w:lang w:val="de-DE"/>
        </w:rPr>
        <w:t>“</w:t>
      </w:r>
      <w:r w:rsidRPr="003A757D">
        <w:rPr>
          <w:rFonts w:ascii="Times New Roman" w:hAnsi="Times New Roman"/>
          <w:szCs w:val="26"/>
        </w:rPr>
        <w:t xml:space="preserve">muhalefeti koruma” amacına yönelmiş olduğu çarpıtılarak, dokunulmazlığın kaldırılması sürecinin açıkça </w:t>
      </w:r>
      <w:r w:rsidRPr="003A757D">
        <w:rPr>
          <w:rFonts w:ascii="Times New Roman" w:hAnsi="Times New Roman"/>
          <w:szCs w:val="26"/>
          <w:lang w:val="de-DE"/>
        </w:rPr>
        <w:t>“</w:t>
      </w:r>
      <w:r w:rsidRPr="003A757D">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3A757D">
        <w:rPr>
          <w:rFonts w:ascii="Times New Roman" w:hAnsi="Times New Roman"/>
          <w:i/>
          <w:szCs w:val="26"/>
        </w:rPr>
        <w:t>yasama dokunulmazlığıyla ilgili medenî dünyada bilenen bütün ilkelere aykırı</w:t>
      </w:r>
      <w:r w:rsidRPr="003A757D">
        <w:rPr>
          <w:rFonts w:ascii="Times New Roman" w:hAnsi="Times New Roman"/>
          <w:szCs w:val="26"/>
        </w:rPr>
        <w:t>" olarak nitelenmiştir.</w:t>
      </w:r>
    </w:p>
    <w:p w:rsidR="000D545B" w:rsidRPr="003A757D" w:rsidRDefault="000D545B" w:rsidP="000D545B">
      <w:pPr>
        <w:pStyle w:val="ListeParagraf"/>
        <w:tabs>
          <w:tab w:val="left" w:pos="1134"/>
        </w:tabs>
        <w:spacing w:before="100" w:beforeAutospacing="1" w:after="100" w:afterAutospacing="1"/>
        <w:ind w:left="0" w:firstLine="709"/>
        <w:jc w:val="both"/>
        <w:rPr>
          <w:rFonts w:ascii="Times New Roman" w:hAnsi="Times New Roman"/>
          <w:szCs w:val="26"/>
        </w:rPr>
      </w:pPr>
      <w:r>
        <w:rPr>
          <w:rFonts w:ascii="Times New Roman" w:hAnsi="Times New Roman"/>
          <w:szCs w:val="26"/>
        </w:rPr>
        <w:lastRenderedPageBreak/>
        <w:t xml:space="preserve"> </w:t>
      </w:r>
      <w:r w:rsidRPr="003A757D">
        <w:rPr>
          <w:rFonts w:ascii="Times New Roman" w:hAnsi="Times New Roman"/>
          <w:szCs w:val="26"/>
        </w:rPr>
        <w:t>17. Başvuruya konu Meclis kararı, “</w:t>
      </w:r>
      <w:r w:rsidRPr="003A757D">
        <w:rPr>
          <w:rFonts w:ascii="Times New Roman" w:hAnsi="Times New Roman"/>
          <w:i/>
          <w:szCs w:val="26"/>
        </w:rPr>
        <w:t>seçme ve seçilme ve siyasi faaliyette bulunma hakkı</w:t>
      </w:r>
      <w:r w:rsidRPr="003A757D">
        <w:rPr>
          <w:rFonts w:ascii="Times New Roman" w:hAnsi="Times New Roman"/>
          <w:szCs w:val="26"/>
        </w:rPr>
        <w:t>”nı düzenleyen 67’inci maddesinin de ihlal etmektedir. Anayasa 67. maddesinin başlangıcında; “</w:t>
      </w:r>
      <w:r w:rsidRPr="003A757D">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3A757D">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3A757D">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3A757D">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0D545B" w:rsidRDefault="000D545B" w:rsidP="000D545B">
      <w:pPr>
        <w:tabs>
          <w:tab w:val="left" w:pos="1134"/>
        </w:tabs>
        <w:spacing w:before="100" w:beforeAutospacing="1" w:after="100" w:afterAutospacing="1" w:line="240" w:lineRule="auto"/>
        <w:ind w:firstLine="709"/>
        <w:jc w:val="both"/>
        <w:rPr>
          <w:i/>
          <w:szCs w:val="26"/>
        </w:rPr>
      </w:pPr>
      <w:r w:rsidRPr="003A757D">
        <w:rPr>
          <w:rFonts w:ascii="Times New Roman" w:hAnsi="Times New Roman" w:cs="Times New Roman"/>
          <w:sz w:val="24"/>
          <w:szCs w:val="26"/>
        </w:rPr>
        <w:t>“</w:t>
      </w:r>
      <w:r w:rsidRPr="003A757D">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18. 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19. 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w:t>
      </w:r>
      <w:r w:rsidRPr="003A757D">
        <w:rPr>
          <w:rFonts w:ascii="Times New Roman" w:hAnsi="Times New Roman"/>
          <w:szCs w:val="26"/>
        </w:rPr>
        <w:lastRenderedPageBreak/>
        <w:t>bırakılması Anayasanın 67’inci maddesiyle, AİHS’ne Ek Protokol 1’in 3’üncü maddesinin ihlalini oluşturmaktadır.</w:t>
      </w:r>
    </w:p>
    <w:p w:rsidR="000D545B" w:rsidRDefault="000D545B" w:rsidP="000D545B">
      <w:pPr>
        <w:pStyle w:val="ListeParagraf"/>
        <w:tabs>
          <w:tab w:val="left" w:pos="1134"/>
        </w:tabs>
        <w:spacing w:before="100" w:beforeAutospacing="1" w:after="100" w:afterAutospacing="1"/>
        <w:ind w:left="0" w:firstLine="709"/>
        <w:jc w:val="both"/>
        <w:rPr>
          <w:szCs w:val="26"/>
        </w:rPr>
      </w:pPr>
      <w:r>
        <w:rPr>
          <w:rFonts w:ascii="Times New Roman" w:hAnsi="Times New Roman"/>
          <w:szCs w:val="26"/>
        </w:rPr>
        <w:t xml:space="preserve"> </w:t>
      </w:r>
      <w:r w:rsidRPr="003A757D">
        <w:rPr>
          <w:rFonts w:ascii="Times New Roman" w:hAnsi="Times New Roman"/>
          <w:szCs w:val="26"/>
        </w:rPr>
        <w:t xml:space="preserve">20. Başvuruya konu yasama işlemi aynı zamanda, Anayasanın 36’ncı, AİHS’nin 6’ncı maddesinin de ihlalini teşkil etmektedir. </w:t>
      </w:r>
      <w:r w:rsidRPr="003A757D">
        <w:rPr>
          <w:rFonts w:ascii="Times New Roman" w:hAnsi="Times New Roman"/>
          <w:szCs w:val="26"/>
          <w:lang w:eastAsia="tr-TR"/>
        </w:rPr>
        <w:t>Adil yargılanma hakkı olarak adlandırılan b</w:t>
      </w:r>
      <w:r w:rsidRPr="003A757D">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0D545B" w:rsidRPr="003A757D" w:rsidRDefault="000D545B" w:rsidP="000D545B">
      <w:pPr>
        <w:pStyle w:val="ListeParagraf1"/>
        <w:tabs>
          <w:tab w:val="left" w:pos="1134"/>
        </w:tabs>
        <w:spacing w:before="100" w:beforeAutospacing="1" w:after="100" w:afterAutospacing="1" w:line="240" w:lineRule="auto"/>
        <w:ind w:left="0" w:firstLine="709"/>
        <w:rPr>
          <w:szCs w:val="26"/>
        </w:rPr>
      </w:pPr>
      <w:r>
        <w:rPr>
          <w:szCs w:val="26"/>
        </w:rPr>
        <w:t xml:space="preserve"> </w:t>
      </w:r>
      <w:r w:rsidRPr="003A757D">
        <w:rPr>
          <w:szCs w:val="26"/>
        </w:rPr>
        <w:t>21. 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0D545B" w:rsidRDefault="000D545B" w:rsidP="000D545B">
      <w:pPr>
        <w:pStyle w:val="ListeParagraf1"/>
        <w:tabs>
          <w:tab w:val="left" w:pos="1134"/>
        </w:tabs>
        <w:spacing w:before="100" w:beforeAutospacing="1" w:after="100" w:afterAutospacing="1" w:line="240" w:lineRule="auto"/>
        <w:ind w:left="0" w:firstLine="709"/>
        <w:rPr>
          <w:szCs w:val="26"/>
        </w:rPr>
      </w:pPr>
      <w:r w:rsidRPr="003A757D">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III. YASAMA DOKUNULMAZLIKLARININ KAYNAĞI VE TÜRKİYE'DEKİ UYGULAMA</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1. 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 xml:space="preserve">2. Aslında Türkiye'nin parlamento tarihi, toplumun ve bunun yansıması olarak parlamentonun tek tipleştirilmesi girişimlerinin de tarihidir. Bu tarihi, 69'u Müslüman, 46'sı </w:t>
      </w:r>
      <w:r w:rsidRPr="003A757D">
        <w:rPr>
          <w:rFonts w:ascii="Times New Roman" w:hAnsi="Times New Roman"/>
          <w:szCs w:val="26"/>
        </w:rPr>
        <w:lastRenderedPageBreak/>
        <w:t>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r>
        <w:rPr>
          <w:rFonts w:ascii="Times New Roman" w:hAnsi="Times New Roman"/>
          <w:szCs w:val="26"/>
        </w:rPr>
        <w:t xml:space="preserve">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3. 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4. 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5. 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6. 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w:t>
      </w:r>
      <w:r w:rsidRPr="003A757D">
        <w:rPr>
          <w:rFonts w:ascii="Times New Roman" w:hAnsi="Times New Roman"/>
          <w:szCs w:val="26"/>
        </w:rPr>
        <w:lastRenderedPageBreak/>
        <w:t xml:space="preserve">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7. 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8. 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9. 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10. 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11. 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w:t>
      </w:r>
      <w:r w:rsidRPr="003A757D">
        <w:rPr>
          <w:rFonts w:ascii="Times New Roman" w:hAnsi="Times New Roman"/>
          <w:szCs w:val="26"/>
        </w:rPr>
        <w:lastRenderedPageBreak/>
        <w:t>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12. 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 xml:space="preserve">13. HDP kanuna uygun olarak kurulmuş ve Yüksek Mahkemenin denetimine tabi yasal ve meşru bir partidir. HDP </w:t>
      </w:r>
      <w:r w:rsidRPr="003A757D">
        <w:rPr>
          <w:rFonts w:ascii="Times New Roman" w:hAnsi="Times New Roman"/>
          <w:szCs w:val="26"/>
          <w:shd w:val="clear" w:color="auto" w:fill="FFFFFF"/>
        </w:rPr>
        <w:t>Tüzüğü'nün ilk maddesine göre,</w:t>
      </w:r>
    </w:p>
    <w:p w:rsidR="000D545B" w:rsidRPr="003A757D" w:rsidRDefault="000D545B" w:rsidP="000D545B">
      <w:pPr>
        <w:pStyle w:val="ListeParagraf"/>
        <w:tabs>
          <w:tab w:val="left" w:pos="1134"/>
        </w:tabs>
        <w:spacing w:before="100" w:beforeAutospacing="1" w:after="100" w:afterAutospacing="1"/>
        <w:ind w:left="0" w:firstLine="709"/>
        <w:jc w:val="both"/>
        <w:rPr>
          <w:rFonts w:ascii="Times New Roman" w:hAnsi="Times New Roman"/>
          <w:i/>
          <w:szCs w:val="26"/>
          <w:shd w:val="clear" w:color="auto" w:fill="FFFFFF"/>
        </w:rPr>
      </w:pPr>
      <w:r w:rsidRPr="003A757D">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sidRPr="003A757D">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IV. HAK VE ÖZGÜRLÜKLER BAKIMINDAN DOKUNULMAZLIKLARIN KALDIRILMASI KARARI VE FEZLEKELER</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 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w:t>
      </w:r>
      <w:r w:rsidRPr="003A757D">
        <w:rPr>
          <w:rFonts w:ascii="Times New Roman" w:hAnsi="Times New Roman"/>
          <w:szCs w:val="26"/>
        </w:rPr>
        <w:lastRenderedPageBreak/>
        <w:t>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2. 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 xml:space="preserve">3. 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r>
        <w:rPr>
          <w:rFonts w:ascii="Times New Roman" w:hAnsi="Times New Roman"/>
          <w:szCs w:val="26"/>
        </w:rPr>
        <w:t xml:space="preserve">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4. Halkların Demokratik Partisi (HDP), ülke çapında örgütlüdür ve anayasal temelde siyasal iktidarı hedeflemektedir. </w:t>
      </w:r>
      <w:r w:rsidRPr="003A757D">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shd w:val="clear" w:color="auto" w:fill="FFFFFF"/>
        </w:rPr>
        <w:t xml:space="preserve"> </w:t>
      </w:r>
      <w:r w:rsidRPr="003A757D">
        <w:rPr>
          <w:rFonts w:ascii="Times New Roman" w:hAnsi="Times New Roman"/>
          <w:szCs w:val="26"/>
          <w:shd w:val="clear" w:color="auto" w:fill="FFFFFF"/>
        </w:rPr>
        <w:t xml:space="preserve">5. HDP'nin perspektifini belirleyen, siyasal alanda hangi hedefler için mücadele edeceğini ortaya koyan metin ise Parti Programıdır. HDP'nin Parti Programı, hem sokakta hem Meclis'te yürütülecek olan faaliyetlerin ana hattını belirleyen metin olarak, HDP'yle kendisine </w:t>
      </w:r>
      <w:r w:rsidRPr="003A757D">
        <w:rPr>
          <w:rFonts w:ascii="Times New Roman" w:hAnsi="Times New Roman"/>
          <w:szCs w:val="26"/>
          <w:shd w:val="clear" w:color="auto" w:fill="FFFFFF"/>
        </w:rPr>
        <w:lastRenderedPageBreak/>
        <w:t>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3A757D">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3A757D">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0D545B" w:rsidRDefault="000D545B" w:rsidP="000D545B">
      <w:pPr>
        <w:pStyle w:val="ListeParagraf"/>
        <w:tabs>
          <w:tab w:val="left" w:pos="1134"/>
        </w:tabs>
        <w:spacing w:before="100" w:beforeAutospacing="1" w:after="100" w:afterAutospacing="1"/>
        <w:ind w:left="0" w:firstLine="709"/>
        <w:contextualSpacing w:val="0"/>
        <w:jc w:val="both"/>
        <w:rPr>
          <w:rStyle w:val="apple-converted-space"/>
          <w:szCs w:val="26"/>
          <w:shd w:val="clear" w:color="auto" w:fill="FFFFFF"/>
        </w:rPr>
      </w:pPr>
      <w:r>
        <w:rPr>
          <w:rFonts w:ascii="Times New Roman" w:hAnsi="Times New Roman"/>
          <w:szCs w:val="26"/>
          <w:shd w:val="clear" w:color="auto" w:fill="FFFFFF"/>
        </w:rPr>
        <w:t xml:space="preserve"> </w:t>
      </w:r>
      <w:r w:rsidRPr="003A757D">
        <w:rPr>
          <w:rFonts w:ascii="Times New Roman" w:hAnsi="Times New Roman"/>
          <w:szCs w:val="26"/>
          <w:shd w:val="clear" w:color="auto" w:fill="FFFFFF"/>
        </w:rPr>
        <w:t>6. 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3A757D">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3A757D">
        <w:rPr>
          <w:rFonts w:ascii="Times New Roman" w:hAnsi="Times New Roman"/>
          <w:szCs w:val="26"/>
          <w:shd w:val="clear" w:color="auto" w:fill="FFFFFF"/>
        </w:rPr>
        <w:t>.</w:t>
      </w:r>
      <w:r w:rsidRPr="003A757D">
        <w:rPr>
          <w:rStyle w:val="apple-converted-space"/>
          <w:rFonts w:ascii="Times New Roman" w:hAnsi="Times New Roman"/>
          <w:szCs w:val="26"/>
          <w:shd w:val="clear" w:color="auto" w:fill="FFFFFF"/>
        </w:rPr>
        <w:t>"</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shd w:val="clear" w:color="auto" w:fill="FFFFFF"/>
        </w:rPr>
      </w:pPr>
      <w:r>
        <w:rPr>
          <w:rFonts w:ascii="Times New Roman" w:hAnsi="Times New Roman"/>
          <w:szCs w:val="26"/>
          <w:shd w:val="clear" w:color="auto" w:fill="FFFFFF"/>
        </w:rPr>
        <w:t xml:space="preserve"> </w:t>
      </w:r>
      <w:r w:rsidRPr="003A757D">
        <w:rPr>
          <w:rFonts w:ascii="Times New Roman" w:hAnsi="Times New Roman"/>
          <w:szCs w:val="26"/>
          <w:shd w:val="clear" w:color="auto" w:fill="FFFFFF"/>
        </w:rPr>
        <w:t xml:space="preserve">7. 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0D545B" w:rsidRPr="003A757D" w:rsidRDefault="000D545B" w:rsidP="000D545B">
      <w:pPr>
        <w:pStyle w:val="ListeParagraf"/>
        <w:tabs>
          <w:tab w:val="left" w:pos="1134"/>
        </w:tabs>
        <w:spacing w:before="100" w:beforeAutospacing="1" w:after="100" w:afterAutospacing="1"/>
        <w:ind w:left="0" w:firstLine="709"/>
        <w:contextualSpacing w:val="0"/>
        <w:jc w:val="both"/>
        <w:rPr>
          <w:rFonts w:ascii="Times New Roman" w:hAnsi="Times New Roman"/>
          <w:szCs w:val="26"/>
          <w:shd w:val="clear" w:color="auto" w:fill="FFFFFF"/>
        </w:rPr>
      </w:pPr>
      <w:r>
        <w:rPr>
          <w:rFonts w:ascii="Times New Roman" w:hAnsi="Times New Roman"/>
          <w:szCs w:val="26"/>
          <w:shd w:val="clear" w:color="auto" w:fill="FFFFFF"/>
        </w:rPr>
        <w:t xml:space="preserve"> </w:t>
      </w:r>
      <w:r w:rsidRPr="003A757D">
        <w:rPr>
          <w:rFonts w:ascii="Times New Roman" w:hAnsi="Times New Roman"/>
          <w:szCs w:val="26"/>
          <w:shd w:val="clear" w:color="auto" w:fill="FFFFFF"/>
        </w:rPr>
        <w:t>8. 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0D545B" w:rsidRPr="003A757D" w:rsidRDefault="000D545B" w:rsidP="000D545B">
      <w:pPr>
        <w:tabs>
          <w:tab w:val="left" w:pos="1134"/>
        </w:tabs>
        <w:spacing w:before="100" w:beforeAutospacing="1" w:after="100" w:afterAutospacing="1" w:line="240" w:lineRule="auto"/>
        <w:ind w:firstLine="709"/>
        <w:jc w:val="both"/>
        <w:rPr>
          <w:rFonts w:ascii="Times New Roman" w:hAnsi="Times New Roman" w:cs="Times New Roman"/>
          <w:sz w:val="24"/>
          <w:szCs w:val="26"/>
          <w:shd w:val="clear" w:color="auto" w:fill="FFFFFF"/>
        </w:rPr>
      </w:pPr>
      <w:r w:rsidRPr="003A757D">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0D545B" w:rsidRDefault="000D545B" w:rsidP="000D545B">
      <w:pPr>
        <w:tabs>
          <w:tab w:val="left" w:pos="1134"/>
        </w:tabs>
        <w:spacing w:before="100" w:beforeAutospacing="1" w:after="100" w:afterAutospacing="1" w:line="240" w:lineRule="auto"/>
        <w:ind w:firstLine="709"/>
        <w:jc w:val="both"/>
        <w:rPr>
          <w:szCs w:val="26"/>
        </w:rPr>
      </w:pPr>
      <w:r w:rsidRPr="003A757D">
        <w:rPr>
          <w:rFonts w:ascii="Times New Roman" w:hAnsi="Times New Roman" w:cs="Times New Roman"/>
          <w:sz w:val="24"/>
          <w:szCs w:val="26"/>
          <w:shd w:val="clear" w:color="auto" w:fill="FFFFFF"/>
        </w:rPr>
        <w:t>"</w:t>
      </w:r>
      <w:r w:rsidRPr="003A757D">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3A757D">
        <w:rPr>
          <w:rFonts w:ascii="Times New Roman" w:hAnsi="Times New Roman" w:cs="Times New Roman"/>
          <w:sz w:val="24"/>
          <w:szCs w:val="26"/>
        </w:rPr>
        <w:t>"</w:t>
      </w:r>
    </w:p>
    <w:p w:rsidR="000D545B" w:rsidRDefault="000D545B" w:rsidP="000D545B">
      <w:pPr>
        <w:pStyle w:val="ListeParagraf"/>
        <w:tabs>
          <w:tab w:val="left" w:pos="1134"/>
        </w:tabs>
        <w:spacing w:before="100" w:beforeAutospacing="1" w:after="100" w:afterAutospacing="1"/>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9. 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lastRenderedPageBreak/>
        <w:t xml:space="preserve"> </w:t>
      </w:r>
      <w:r w:rsidRPr="003A757D">
        <w:rPr>
          <w:rFonts w:ascii="Times New Roman" w:hAnsi="Times New Roman"/>
          <w:szCs w:val="26"/>
        </w:rPr>
        <w:t xml:space="preserve">10. 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HDP Şanlıurfa Milletvekili Osman BAYDEMİR’in hakkında tarafımıza ulaşan fezlekeler aşağıda sıralanmıştır.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A. Diyarbakır Cumhuriyet Başsavcılığı tarafından düzenlenen 14.06.2016 tarih, 2016/43 fezleke no, 2013/4552 soruşturma no ile kamu görevlisine karşı görevinden dolayı hakaret iddiası ile fezleke düzenlenmiştir.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B. İdil Cumhuriyet Başsavcılığı tarafından düzenlenen 24.12.2015 tarih, 2015/32 fezleke no, 2015/1125 soruşturma no ile Cumhurbaşkanına hakaret ve tehdit iddiası ile fezleke düzenlenmiştir.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C. Şırnak Cumhuriyet Başsavcılığı tarafından düzenlenen 10.03.2016 tarih, 2016/17 fezleke no, 2016/29 soruşturma no ile terör örgütü propagandası yapma, halkı kin ve düşmanlığa tahrik, gizliliğin ihlali, adil yargılamayı etkilemeye teşebbüs ile örgütün amacını ve propagandasını yapmak iddiası ile fezleke düzenlenmiştir. </w:t>
      </w:r>
    </w:p>
    <w:p w:rsidR="000D545B" w:rsidRDefault="000D545B" w:rsidP="00F53BD0">
      <w:pPr>
        <w:pStyle w:val="ListeParagraf"/>
        <w:tabs>
          <w:tab w:val="left" w:pos="1134"/>
        </w:tabs>
        <w:spacing w:before="100" w:beforeAutospacing="1" w:after="240"/>
        <w:ind w:left="0" w:firstLine="709"/>
        <w:contextualSpacing w:val="0"/>
        <w:jc w:val="both"/>
        <w:rPr>
          <w:szCs w:val="26"/>
        </w:rPr>
      </w:pPr>
      <w:r>
        <w:rPr>
          <w:rFonts w:ascii="Times New Roman" w:hAnsi="Times New Roman"/>
          <w:szCs w:val="26"/>
        </w:rPr>
        <w:t xml:space="preserve"> </w:t>
      </w:r>
      <w:r w:rsidRPr="003A757D">
        <w:rPr>
          <w:rFonts w:ascii="Times New Roman" w:hAnsi="Times New Roman"/>
          <w:szCs w:val="26"/>
        </w:rPr>
        <w:t xml:space="preserve">D. Şırnak Cumhuriyet Başsavcılığı tarafından düzenlenen 10.02.2016 tarih, 2016/18 fezleke no, 2016/30 soruşturma no ile terör örgütü propagandası yapma, halkı kin ve düşmanlığa tahrik Cumhurbaşkanına hakaret iddiası ile fezleke düzenlenmiştir. </w:t>
      </w:r>
    </w:p>
    <w:p w:rsidR="000D545B" w:rsidRPr="003A757D" w:rsidRDefault="000D545B" w:rsidP="00F53BD0">
      <w:pPr>
        <w:pStyle w:val="ListeParagraf"/>
        <w:tabs>
          <w:tab w:val="left" w:pos="1134"/>
        </w:tabs>
        <w:spacing w:before="100" w:beforeAutospacing="1" w:after="240"/>
        <w:ind w:left="0" w:firstLine="709"/>
        <w:contextualSpacing w:val="0"/>
        <w:jc w:val="both"/>
        <w:rPr>
          <w:rFonts w:ascii="Times New Roman" w:hAnsi="Times New Roman"/>
          <w:szCs w:val="26"/>
        </w:rPr>
      </w:pPr>
      <w:r>
        <w:rPr>
          <w:rFonts w:ascii="Times New Roman" w:hAnsi="Times New Roman"/>
          <w:szCs w:val="26"/>
        </w:rPr>
        <w:t xml:space="preserve"> </w:t>
      </w:r>
      <w:r w:rsidRPr="003A757D">
        <w:rPr>
          <w:rFonts w:ascii="Times New Roman" w:hAnsi="Times New Roman"/>
          <w:szCs w:val="26"/>
        </w:rPr>
        <w:t xml:space="preserve">E. Gaziantep 4. Asliye ceza mahkemesi 2015/538 e. No 2007/4002 savcılık esas numarası ile kanuna aykırı toplantı ve gösteri yürüyüşleri düzenleme yönetme bunların hareketlerine katılma iddiası ile açılan dava fezleke düzenlenmek üzere adalet bakanlığına gönderilmiştir. </w:t>
      </w:r>
    </w:p>
    <w:p w:rsidR="000D545B" w:rsidRDefault="000D545B" w:rsidP="000D545B">
      <w:pPr>
        <w:pStyle w:val="ListeParagraf"/>
        <w:tabs>
          <w:tab w:val="left" w:pos="1134"/>
        </w:tabs>
        <w:spacing w:before="100" w:beforeAutospacing="1" w:after="100" w:afterAutospacing="1"/>
        <w:ind w:left="0" w:firstLine="709"/>
        <w:jc w:val="both"/>
        <w:rPr>
          <w:szCs w:val="26"/>
        </w:rPr>
      </w:pPr>
      <w:r>
        <w:rPr>
          <w:rFonts w:ascii="Times New Roman" w:hAnsi="Times New Roman"/>
          <w:szCs w:val="26"/>
        </w:rPr>
        <w:t xml:space="preserve"> </w:t>
      </w:r>
      <w:r w:rsidRPr="003A757D">
        <w:rPr>
          <w:rFonts w:ascii="Times New Roman" w:hAnsi="Times New Roman"/>
          <w:szCs w:val="26"/>
        </w:rPr>
        <w:t xml:space="preserve">1. 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0D545B" w:rsidRDefault="000D545B" w:rsidP="000D545B">
      <w:pPr>
        <w:pStyle w:val="NormalWeb"/>
        <w:tabs>
          <w:tab w:val="left" w:pos="1134"/>
        </w:tabs>
        <w:ind w:firstLine="709"/>
        <w:jc w:val="both"/>
        <w:rPr>
          <w:szCs w:val="26"/>
        </w:rPr>
      </w:pPr>
      <w:r>
        <w:rPr>
          <w:szCs w:val="26"/>
        </w:rPr>
        <w:t xml:space="preserve"> </w:t>
      </w:r>
      <w:r w:rsidRPr="003A757D">
        <w:rPr>
          <w:szCs w:val="26"/>
        </w:rPr>
        <w:t xml:space="preserve">SONUÇ VE İSTEM </w:t>
      </w:r>
      <w:r>
        <w:rPr>
          <w:szCs w:val="26"/>
        </w:rPr>
        <w:t xml:space="preserve"> </w:t>
      </w:r>
      <w:r w:rsidRPr="003A757D">
        <w:rPr>
          <w:szCs w:val="26"/>
        </w:rPr>
        <w:t xml:space="preserve">: </w:t>
      </w:r>
    </w:p>
    <w:p w:rsidR="000D545B" w:rsidRPr="003A757D" w:rsidRDefault="000D545B" w:rsidP="000D545B">
      <w:pPr>
        <w:pStyle w:val="NormalWeb"/>
        <w:tabs>
          <w:tab w:val="left" w:pos="1134"/>
        </w:tabs>
        <w:ind w:firstLine="709"/>
        <w:jc w:val="both"/>
        <w:rPr>
          <w:szCs w:val="26"/>
        </w:rPr>
      </w:pPr>
      <w:r>
        <w:rPr>
          <w:szCs w:val="26"/>
        </w:rPr>
        <w:t xml:space="preserve"> </w:t>
      </w:r>
      <w:r w:rsidRPr="003A757D">
        <w:rPr>
          <w:szCs w:val="26"/>
        </w:rPr>
        <w:t xml:space="preserve">Açıkladığımız ve resen gözetilecek nedenlerle, 20 Mayıs 2016 tarihinde TBMM’de kabul edilerek kanunlaşan, şeklen anayasa değişikliği yapan kanun görünümündeki </w:t>
      </w:r>
      <w:r w:rsidRPr="003A757D">
        <w:rPr>
          <w:szCs w:val="26"/>
        </w:rPr>
        <w:lastRenderedPageBreak/>
        <w:t>düzenlemenin Dokunulmazlığın Kaldırılması Kararı Niteliğinde Meclis Kararı” olduğunun tespitini,</w:t>
      </w:r>
    </w:p>
    <w:p w:rsidR="000D545B" w:rsidRPr="003A757D" w:rsidRDefault="000D545B" w:rsidP="000D545B">
      <w:pPr>
        <w:pStyle w:val="NormalWeb"/>
        <w:tabs>
          <w:tab w:val="left" w:pos="1134"/>
        </w:tabs>
        <w:ind w:firstLine="709"/>
        <w:jc w:val="both"/>
        <w:rPr>
          <w:szCs w:val="26"/>
        </w:rPr>
      </w:pPr>
      <w:r w:rsidRPr="003A757D">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F53BD0" w:rsidRDefault="000D545B" w:rsidP="00F53BD0">
      <w:pPr>
        <w:pStyle w:val="NormalWeb"/>
        <w:tabs>
          <w:tab w:val="left" w:pos="1134"/>
        </w:tabs>
        <w:ind w:firstLine="709"/>
        <w:jc w:val="both"/>
        <w:rPr>
          <w:szCs w:val="26"/>
        </w:rPr>
        <w:sectPr w:rsidR="00F53BD0" w:rsidSect="00801D97">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9" w:footer="709" w:gutter="0"/>
          <w:cols w:space="708"/>
          <w:docGrid w:linePitch="360"/>
        </w:sectPr>
      </w:pPr>
      <w:r w:rsidRPr="003A757D">
        <w:rPr>
          <w:szCs w:val="26"/>
        </w:rPr>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F53BD0" w:rsidRPr="00E93C5D" w:rsidRDefault="00F53BD0" w:rsidP="00F53BD0">
      <w:pPr>
        <w:pStyle w:val="ListeParagraf"/>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w:t>
      </w:r>
    </w:p>
    <w:p w:rsidR="00F53BD0" w:rsidRPr="00E93C5D" w:rsidRDefault="00F53BD0" w:rsidP="00F53BD0">
      <w:pPr>
        <w:pStyle w:val="ListeParagraf"/>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I. BAŞVURUYA KONU  YASAMA İŞLEMİNİN HUKUKİ TAVSİFİ BAKIMINDAN:</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93C5D">
        <w:rPr>
          <w:rFonts w:ascii="Times New Roman" w:hAnsi="Times New Roman"/>
          <w:i/>
          <w:szCs w:val="26"/>
        </w:rPr>
        <w:t xml:space="preserve"> "yasamanın yasamaya karşı yetkisiz olduğu alan</w:t>
      </w:r>
      <w:r w:rsidRPr="00E93C5D">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E93C5D">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93C5D">
        <w:rPr>
          <w:rFonts w:ascii="Times New Roman" w:hAnsi="Times New Roman"/>
          <w:szCs w:val="26"/>
          <w:lang w:val="de-DE"/>
        </w:rPr>
        <w:t>“</w:t>
      </w:r>
      <w:r w:rsidRPr="00E93C5D">
        <w:rPr>
          <w:rFonts w:ascii="Times New Roman" w:hAnsi="Times New Roman"/>
          <w:szCs w:val="26"/>
        </w:rPr>
        <w:t xml:space="preserve">Anayasa değişikliği” görünümünde gerçekleştirilmiştir. Anayasa Mahkemesi’nin </w:t>
      </w:r>
      <w:r w:rsidRPr="00E93C5D">
        <w:rPr>
          <w:rFonts w:ascii="Times New Roman" w:hAnsi="Times New Roman"/>
          <w:szCs w:val="26"/>
          <w:lang w:val="de-DE"/>
        </w:rPr>
        <w:t>“</w:t>
      </w:r>
      <w:r w:rsidRPr="00E93C5D">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E93C5D">
        <w:rPr>
          <w:rFonts w:ascii="Times New Roman" w:hAnsi="Times New Roman"/>
          <w:i/>
          <w:iCs/>
          <w:szCs w:val="26"/>
          <w:lang w:val="pt-PT"/>
        </w:rPr>
        <w:t>ç</w:t>
      </w:r>
      <w:r w:rsidRPr="00E93C5D">
        <w:rPr>
          <w:rFonts w:ascii="Times New Roman" w:hAnsi="Times New Roman"/>
          <w:i/>
          <w:iCs/>
          <w:szCs w:val="26"/>
        </w:rPr>
        <w:t xml:space="preserve">in </w:t>
      </w:r>
      <w:r w:rsidRPr="00E93C5D">
        <w:rPr>
          <w:rFonts w:ascii="Times New Roman" w:hAnsi="Times New Roman"/>
          <w:i/>
          <w:iCs/>
          <w:szCs w:val="26"/>
          <w:lang w:val="sv-SE"/>
        </w:rPr>
        <w:t>ö</w:t>
      </w:r>
      <w:r w:rsidRPr="00E93C5D">
        <w:rPr>
          <w:rFonts w:ascii="Times New Roman" w:hAnsi="Times New Roman"/>
          <w:i/>
          <w:iCs/>
          <w:szCs w:val="26"/>
        </w:rPr>
        <w:t>nüne getirilen metni kendi hukuk anlayışına g</w:t>
      </w:r>
      <w:r w:rsidRPr="00E93C5D">
        <w:rPr>
          <w:rFonts w:ascii="Times New Roman" w:hAnsi="Times New Roman"/>
          <w:i/>
          <w:iCs/>
          <w:szCs w:val="26"/>
          <w:lang w:val="sv-SE"/>
        </w:rPr>
        <w:t>ö</w:t>
      </w:r>
      <w:r w:rsidRPr="00E93C5D">
        <w:rPr>
          <w:rFonts w:ascii="Times New Roman" w:hAnsi="Times New Roman"/>
          <w:i/>
          <w:iCs/>
          <w:szCs w:val="26"/>
        </w:rPr>
        <w:t>re nitelendirebilmesini zorunlu kılar</w:t>
      </w:r>
      <w:r w:rsidRPr="00E93C5D">
        <w:rPr>
          <w:rFonts w:ascii="Times New Roman" w:hAnsi="Times New Roman"/>
          <w:szCs w:val="26"/>
        </w:rPr>
        <w:t>” şeklindeki içtihadı yerleşiktir. Anayasa Mahkemesi, Esas: 1999/14, Karar Sayısı: 1999/6, 26.3.1999 günlü kararında, "</w:t>
      </w:r>
      <w:r w:rsidRPr="00E93C5D">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93C5D">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E93C5D" w:rsidDel="007B5C98">
        <w:rPr>
          <w:rFonts w:ascii="Times New Roman" w:hAnsi="Times New Roman"/>
          <w:szCs w:val="26"/>
        </w:rPr>
        <w:t xml:space="preserve"> </w:t>
      </w:r>
      <w:r w:rsidRPr="00E93C5D">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F53BD0" w:rsidRPr="00E93C5D" w:rsidRDefault="00F53BD0" w:rsidP="00D94E6B">
      <w:pPr>
        <w:pStyle w:val="ListeParagraf"/>
        <w:numPr>
          <w:ilvl w:val="0"/>
          <w:numId w:val="36"/>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Pr="00E93C5D">
        <w:rPr>
          <w:rFonts w:ascii="Times New Roman" w:hAnsi="Times New Roman" w:cs="Times New Roman"/>
          <w:sz w:val="24"/>
          <w:szCs w:val="26"/>
        </w:rPr>
        <w:t xml:space="preserve">II. YASAMA DOKUNULMAZLIĞININ KALDIRILMASINA DAİR MECLİS KARARININ  ANAYASAYA, KANUNA VE İÇTÜZÜĞE AYKIRILIĞI BAKIMINDAN: </w:t>
      </w:r>
    </w:p>
    <w:p w:rsidR="00F53BD0" w:rsidRPr="00E93C5D" w:rsidRDefault="00F53BD0" w:rsidP="00F53BD0">
      <w:pPr>
        <w:pStyle w:val="ListeParagraf"/>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E93C5D" w:rsidDel="00DE6088">
        <w:rPr>
          <w:rFonts w:ascii="Times New Roman" w:hAnsi="Times New Roman"/>
          <w:szCs w:val="26"/>
        </w:rPr>
        <w:t xml:space="preserve"> </w:t>
      </w:r>
      <w:r w:rsidRPr="00E93C5D">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E93C5D">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Anayasa Mahkemesi, İçtüzükte yer alan usul kurallarının iptale sebebiyet verip vermeme derecelerini değerlendirirken bir kriter ileri sürmüştür: "</w:t>
      </w:r>
      <w:r w:rsidRPr="00E93C5D">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93C5D">
        <w:rPr>
          <w:rFonts w:ascii="Times New Roman" w:hAnsi="Times New Roman"/>
          <w:szCs w:val="26"/>
        </w:rPr>
        <w:t xml:space="preserve"> "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93C5D">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93C5D">
        <w:rPr>
          <w:rFonts w:ascii="Times New Roman" w:hAnsi="Times New Roman"/>
          <w:szCs w:val="26"/>
        </w:rPr>
        <w:t xml:space="preserve">". Dönemin </w:t>
      </w:r>
      <w:r w:rsidRPr="00E93C5D">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Başvuru konusu işlemin gerekçesinde, dokunulmazlığın kamu yararına, parlamento fonksiyonlarının korunmasına yönelik olduğu ve milletvekillerine </w:t>
      </w:r>
      <w:r w:rsidRPr="00E93C5D">
        <w:rPr>
          <w:rFonts w:ascii="Times New Roman" w:hAnsi="Times New Roman"/>
          <w:szCs w:val="26"/>
          <w:lang w:val="de-DE"/>
        </w:rPr>
        <w:t>“</w:t>
      </w:r>
      <w:r w:rsidRPr="00E93C5D">
        <w:rPr>
          <w:rFonts w:ascii="Times New Roman" w:hAnsi="Times New Roman"/>
          <w:szCs w:val="26"/>
        </w:rPr>
        <w:t xml:space="preserve">nispi koruma” getiren bir kurum olmasının </w:t>
      </w:r>
      <w:r w:rsidRPr="00E93C5D">
        <w:rPr>
          <w:rFonts w:ascii="Times New Roman" w:hAnsi="Times New Roman"/>
          <w:szCs w:val="26"/>
          <w:lang w:val="de-DE"/>
        </w:rPr>
        <w:t>“</w:t>
      </w:r>
      <w:r w:rsidRPr="00E93C5D">
        <w:rPr>
          <w:rFonts w:ascii="Times New Roman" w:hAnsi="Times New Roman"/>
          <w:szCs w:val="26"/>
        </w:rPr>
        <w:t xml:space="preserve">muhalefeti koruma” amacına yönelmiş olduğu çarpıtılarak, dokunulmazlığın kaldırılması sürecinin açıkça </w:t>
      </w:r>
      <w:r w:rsidRPr="00E93C5D">
        <w:rPr>
          <w:rFonts w:ascii="Times New Roman" w:hAnsi="Times New Roman"/>
          <w:szCs w:val="26"/>
          <w:lang w:val="de-DE"/>
        </w:rPr>
        <w:t>“</w:t>
      </w:r>
      <w:r w:rsidRPr="00E93C5D">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93C5D">
        <w:rPr>
          <w:rFonts w:ascii="Times New Roman" w:hAnsi="Times New Roman"/>
          <w:i/>
          <w:szCs w:val="26"/>
        </w:rPr>
        <w:t>yasama dokunulmazlığıyla ilgili medenî dünyada bilenen bütün ilkelere aykırı</w:t>
      </w:r>
      <w:r w:rsidRPr="00E93C5D">
        <w:rPr>
          <w:rFonts w:ascii="Times New Roman" w:hAnsi="Times New Roman"/>
          <w:szCs w:val="26"/>
        </w:rPr>
        <w:t>" olarak nitelenmiştir.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Başvuruya konu Meclis kararı, “</w:t>
      </w:r>
      <w:r w:rsidRPr="00E93C5D">
        <w:rPr>
          <w:rFonts w:ascii="Times New Roman" w:hAnsi="Times New Roman"/>
          <w:i/>
          <w:szCs w:val="26"/>
        </w:rPr>
        <w:t>seçme ve seçilme ve siyasi faaliyette bulunma hakkı</w:t>
      </w:r>
      <w:r w:rsidRPr="00E93C5D">
        <w:rPr>
          <w:rFonts w:ascii="Times New Roman" w:hAnsi="Times New Roman"/>
          <w:szCs w:val="26"/>
        </w:rPr>
        <w:t>”nı düzenleyen 67’inci maddesinin de ihlal etmektedir. Anayasa 67. maddesinin başlangıcında; “</w:t>
      </w:r>
      <w:r w:rsidRPr="00E93C5D">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E93C5D">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93C5D">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E93C5D">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F53BD0" w:rsidRPr="00E93C5D" w:rsidRDefault="00F53BD0" w:rsidP="00F53BD0">
      <w:pPr>
        <w:spacing w:before="100" w:beforeAutospacing="1" w:after="240" w:line="240" w:lineRule="auto"/>
        <w:ind w:firstLine="709"/>
        <w:jc w:val="both"/>
        <w:rPr>
          <w:rFonts w:ascii="Times New Roman" w:hAnsi="Times New Roman" w:cs="Times New Roman"/>
          <w:i/>
          <w:sz w:val="24"/>
          <w:szCs w:val="26"/>
        </w:rPr>
      </w:pPr>
      <w:r w:rsidRPr="00E93C5D">
        <w:rPr>
          <w:rFonts w:ascii="Times New Roman" w:hAnsi="Times New Roman" w:cs="Times New Roman"/>
          <w:sz w:val="24"/>
          <w:szCs w:val="26"/>
        </w:rPr>
        <w:t>“</w:t>
      </w:r>
      <w:r w:rsidRPr="00E93C5D">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E93C5D">
        <w:rPr>
          <w:rFonts w:ascii="Times New Roman" w:hAnsi="Times New Roman"/>
          <w:szCs w:val="26"/>
        </w:rPr>
        <w:lastRenderedPageBreak/>
        <w:t>aykırı yöntemlerle, siyasi çalışmalarından dolayı suçlanması, usule ilişkin haklarından mahrum bırakılması Anayasanın 67’inci maddesiyle, AİHS’ne Ek Protokol 1’in 3’üncü maddesinin ihlalini oluşturmaktadır.</w:t>
      </w:r>
    </w:p>
    <w:p w:rsidR="00F53BD0" w:rsidRPr="00E93C5D" w:rsidRDefault="00F53BD0" w:rsidP="00D94E6B">
      <w:pPr>
        <w:pStyle w:val="ListeParagraf"/>
        <w:numPr>
          <w:ilvl w:val="0"/>
          <w:numId w:val="37"/>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Başvuruya konu yasama işlemi aynı zamanda, Anayasanın 36’ncı, AİHS’nin 6’ncı maddesinin de ihlalini teşkil etmektedir. </w:t>
      </w:r>
      <w:r w:rsidRPr="00E93C5D">
        <w:rPr>
          <w:rFonts w:ascii="Times New Roman" w:hAnsi="Times New Roman"/>
          <w:szCs w:val="26"/>
          <w:lang w:eastAsia="tr-TR"/>
        </w:rPr>
        <w:t>Adil yargılanma hakkı olarak adlandırılan b</w:t>
      </w:r>
      <w:r w:rsidRPr="00E93C5D">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F53BD0" w:rsidRPr="00E93C5D" w:rsidRDefault="00F53BD0" w:rsidP="00D94E6B">
      <w:pPr>
        <w:pStyle w:val="ListeParagraf1"/>
        <w:numPr>
          <w:ilvl w:val="0"/>
          <w:numId w:val="37"/>
        </w:numPr>
        <w:tabs>
          <w:tab w:val="left" w:pos="0"/>
        </w:tabs>
        <w:spacing w:before="100" w:beforeAutospacing="1" w:after="240" w:line="240" w:lineRule="auto"/>
        <w:ind w:left="0" w:firstLine="709"/>
        <w:rPr>
          <w:szCs w:val="26"/>
        </w:rPr>
      </w:pPr>
      <w:r w:rsidRPr="00E93C5D">
        <w:rPr>
          <w:szCs w:val="26"/>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F53BD0" w:rsidRPr="00E93C5D" w:rsidRDefault="00F53BD0" w:rsidP="00F53BD0">
      <w:pPr>
        <w:pStyle w:val="ListeParagraf1"/>
        <w:tabs>
          <w:tab w:val="left" w:pos="0"/>
        </w:tabs>
        <w:spacing w:before="100" w:beforeAutospacing="1" w:after="240" w:line="240" w:lineRule="auto"/>
        <w:ind w:left="0" w:firstLine="709"/>
        <w:rPr>
          <w:szCs w:val="26"/>
        </w:rPr>
      </w:pPr>
      <w:r w:rsidRPr="00E93C5D">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F53BD0" w:rsidRPr="00E93C5D" w:rsidRDefault="00801D97" w:rsidP="00F53BD0">
      <w:pPr>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F53BD0" w:rsidRPr="00E93C5D">
        <w:rPr>
          <w:rFonts w:ascii="Times New Roman" w:hAnsi="Times New Roman" w:cs="Times New Roman"/>
          <w:sz w:val="24"/>
          <w:szCs w:val="26"/>
        </w:rPr>
        <w:t>III. YASAMA DOKUNULMAZLIKLARININ KAYNAĞI VE TÜRKİYE'DEKİ UYGULAMA</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E93C5D">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E93C5D">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F53BD0" w:rsidRPr="00E93C5D" w:rsidRDefault="00F53BD0" w:rsidP="00D94E6B">
      <w:pPr>
        <w:pStyle w:val="ListeParagraf"/>
        <w:numPr>
          <w:ilvl w:val="0"/>
          <w:numId w:val="38"/>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HDP kanuna uygun olarak kurulmuş ve Yüksek Mahkemenin denetimine tabi yasal ve meşru bir partidir. HDP </w:t>
      </w:r>
      <w:r w:rsidRPr="00E93C5D">
        <w:rPr>
          <w:rFonts w:ascii="Times New Roman" w:hAnsi="Times New Roman"/>
          <w:szCs w:val="26"/>
          <w:shd w:val="clear" w:color="auto" w:fill="FFFFFF"/>
        </w:rPr>
        <w:t>Tüzüğü'nün ilk maddesine göre,</w:t>
      </w:r>
    </w:p>
    <w:p w:rsidR="00F53BD0" w:rsidRPr="00E93C5D" w:rsidRDefault="00F53BD0" w:rsidP="00F53BD0">
      <w:pPr>
        <w:pStyle w:val="ListeParagraf"/>
        <w:spacing w:before="100" w:beforeAutospacing="1" w:after="240"/>
        <w:ind w:left="0" w:firstLine="709"/>
        <w:contextualSpacing w:val="0"/>
        <w:jc w:val="both"/>
        <w:rPr>
          <w:rFonts w:ascii="Times New Roman" w:hAnsi="Times New Roman"/>
          <w:i/>
          <w:szCs w:val="26"/>
          <w:shd w:val="clear" w:color="auto" w:fill="FFFFFF"/>
        </w:rPr>
      </w:pPr>
      <w:r w:rsidRPr="00E93C5D">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F53BD0" w:rsidRPr="00E93C5D" w:rsidRDefault="00F53BD0" w:rsidP="00F53BD0">
      <w:pPr>
        <w:pStyle w:val="ListeParagraf"/>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F53BD0" w:rsidRPr="00E93C5D" w:rsidRDefault="00801D97" w:rsidP="00F53BD0">
      <w:pPr>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F53BD0" w:rsidRPr="00E93C5D">
        <w:rPr>
          <w:rFonts w:ascii="Times New Roman" w:hAnsi="Times New Roman" w:cs="Times New Roman"/>
          <w:sz w:val="24"/>
          <w:szCs w:val="26"/>
        </w:rPr>
        <w:t>IV. HAK VE ÖZGÜRLÜKLER BAKIMINDAN DOKUNULMAZLIKLARIN KALDIRILMASI KARARI VE FEZLEKELER</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E93C5D">
        <w:rPr>
          <w:rFonts w:ascii="Times New Roman" w:hAnsi="Times New Roman"/>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Halkların Demokratik Partisi (HDP), ülke çapında örgütlüdür ve anayasal temelde siyasal iktidarı hedeflemektedir. </w:t>
      </w:r>
      <w:r w:rsidRPr="00E93C5D">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93C5D">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E93C5D">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F53BD0" w:rsidRPr="00E93C5D" w:rsidRDefault="00F53BD0" w:rsidP="00D94E6B">
      <w:pPr>
        <w:pStyle w:val="ListeParagraf"/>
        <w:numPr>
          <w:ilvl w:val="0"/>
          <w:numId w:val="39"/>
        </w:numPr>
        <w:spacing w:before="100" w:beforeAutospacing="1" w:after="240"/>
        <w:ind w:left="0" w:firstLine="709"/>
        <w:contextualSpacing w:val="0"/>
        <w:jc w:val="both"/>
        <w:rPr>
          <w:rStyle w:val="apple-converted-space"/>
          <w:rFonts w:ascii="Times New Roman" w:hAnsi="Times New Roman"/>
          <w:szCs w:val="26"/>
          <w:shd w:val="clear" w:color="auto" w:fill="FFFFFF"/>
        </w:rPr>
      </w:pPr>
      <w:r w:rsidRPr="00E93C5D">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93C5D">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93C5D">
        <w:rPr>
          <w:rFonts w:ascii="Times New Roman" w:hAnsi="Times New Roman"/>
          <w:szCs w:val="26"/>
          <w:shd w:val="clear" w:color="auto" w:fill="FFFFFF"/>
        </w:rPr>
        <w:t>.</w:t>
      </w:r>
      <w:r w:rsidRPr="00E93C5D">
        <w:rPr>
          <w:rStyle w:val="apple-converted-space"/>
          <w:rFonts w:ascii="Times New Roman" w:hAnsi="Times New Roman"/>
          <w:szCs w:val="26"/>
          <w:shd w:val="clear" w:color="auto" w:fill="FFFFFF"/>
        </w:rPr>
        <w:t>"</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shd w:val="clear" w:color="auto" w:fill="FFFFFF"/>
        </w:rPr>
      </w:pPr>
      <w:r w:rsidRPr="00E93C5D">
        <w:rPr>
          <w:rFonts w:ascii="Times New Roman" w:hAnsi="Times New Roman"/>
          <w:szCs w:val="26"/>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shd w:val="clear" w:color="auto" w:fill="FFFFFF"/>
        </w:rPr>
      </w:pPr>
      <w:r w:rsidRPr="00E93C5D">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shd w:val="clear" w:color="auto" w:fill="FFFFFF"/>
        </w:rPr>
      </w:pPr>
      <w:r w:rsidRPr="00E93C5D">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shd w:val="clear" w:color="auto" w:fill="FFFFFF"/>
        </w:rPr>
        <w:t>"</w:t>
      </w:r>
      <w:r w:rsidRPr="00E93C5D">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93C5D">
        <w:rPr>
          <w:rFonts w:ascii="Times New Roman" w:hAnsi="Times New Roman" w:cs="Times New Roman"/>
          <w:sz w:val="24"/>
          <w:szCs w:val="26"/>
        </w:rPr>
        <w:t>"</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Yüksek Mahkeme önüne gelen metnin ne olduğunu kendisi niteleyecektir. İş bu başvuru ile Yüksek Mahkeme önüne getirdiğimiz metin bir anayasa değişikliği değil </w:t>
      </w:r>
      <w:r w:rsidRPr="00E93C5D">
        <w:rPr>
          <w:rFonts w:ascii="Times New Roman" w:hAnsi="Times New Roman"/>
          <w:szCs w:val="26"/>
        </w:rPr>
        <w:lastRenderedPageBreak/>
        <w:t>dokunulmazlıkların kaldırılmasına ilişkin bir Meclis Kararıdır ve her yönüyle anayasaya aykırı, iptali gerekli bir Meclis kararıdır.</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F53BD0" w:rsidRPr="00E93C5D" w:rsidRDefault="00F53BD0" w:rsidP="00D94E6B">
      <w:pPr>
        <w:pStyle w:val="ListeParagraf"/>
        <w:numPr>
          <w:ilvl w:val="0"/>
          <w:numId w:val="39"/>
        </w:numPr>
        <w:spacing w:before="100" w:beforeAutospacing="1" w:after="240"/>
        <w:ind w:left="0" w:firstLine="709"/>
        <w:contextualSpacing w:val="0"/>
        <w:jc w:val="both"/>
        <w:rPr>
          <w:rFonts w:ascii="Times New Roman" w:hAnsi="Times New Roman"/>
          <w:szCs w:val="26"/>
        </w:rPr>
      </w:pPr>
      <w:r w:rsidRPr="00E93C5D">
        <w:rPr>
          <w:rFonts w:ascii="Times New Roman" w:hAnsi="Times New Roman"/>
          <w:szCs w:val="26"/>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HDP Siirt Milletvekili Kadri Yıldırım hakkında düzenlenmiş olan ve tarafımızca ulaşan fezlekeler aşağıda sıralanmıştır;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 numarası: 2015/3576</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Suç tarihi: 14/05/2015</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Fezlekeye konu söz ve eylemlerin özeti: Siirt DBP İl Teşkilatı Kadın Meclisi tarafından İran’da çalıştığı otelde kendisine yönelik tecavüz girişiminden kaçmaya çalışırken düşüp ölen Ferinaz Xosrawani için düzenlenen gürültü çıkarma eyleminde yolun trafiğe kapatılması ve atılan “Jin Jiyan Azadi”, “Susma, sustukça sıra sana gelecek” gibi sloganlar gerekçe gösterilmiştir.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İsnat edilen suç: 1)Yapılmakta olan toplantı ve yürüyüşte huzur ve sükunu bozma veya bozulmasına sebebiyet verme. 2) Terör örgütünün; cebir, şiddet veya tehdit içeren yöntemlerini meşru gösterecek veya övecek ya da bu yöntemlere başvurmayı teşvik  edecek şekilde propagandasını yapmak.</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Fezlekenin düzenlenme tarihi: 16/12/2015</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 numarası: 2016/1258</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Suç tarihi: 08/01/2016</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 xml:space="preserve">Fezlekeye konu söz ve eylemlerin özeti: Siirt Tutuklu Hükümlü Aileleri Demokratik  Hukuk ve Dayanışma Derneği (Tuhad Der) tarafından Abdullah Öcalan’a yönelik tecridin kaldırılması amacıyla yapılan basın açıklamasına katılarak 2911 Sayılı Yasa’ya muhalefet suçunu işlediği ve “… süreç boyunca yüzlerce sivil kadın, çocuk, polis, asker, gerilla, hayatını kaybetmiştir… Bakın polis öldüğünde, asker öldüğünde o polisin aileleri geride bıraktıkları çocukların da o yolu takip edeceklerine söz veriyorlar. Bakın Kürdistan’da da öldürülen her bir </w:t>
      </w:r>
      <w:r w:rsidRPr="00E93C5D">
        <w:rPr>
          <w:rFonts w:ascii="Times New Roman" w:hAnsi="Times New Roman" w:cs="Times New Roman"/>
          <w:sz w:val="24"/>
          <w:szCs w:val="26"/>
        </w:rPr>
        <w:lastRenderedPageBreak/>
        <w:t>gencin ailesi de aynı şeyi söylüyor… Bu işte bir terslik vardır ve olan zavallı halka oluyor. Zavallı halkın çocuklarına oluyor.” sözleri “Terör örgütü propagandası olarak görülmüştür.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İsnat edilen suç: 1) Terör örgütü prapagandası yapmak. 2) Gösteri yürüyüşleri kanununa muhalefet.</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Fezlekenin düzenlenme tarihi: 25/03/2016</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 numarası: 2015/5123</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Suç tarihi: 31/08/2015</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Fezlekeye konu söz ve eylemlerin özeti:Silvan’da sokağa çıkma yasakları gerekçesiyle çıkan çatışmalarda yaşamını yitiren Faruk Aydın’ın cenazesinin defnedilmesi törenine katılmak ve bu törende atılan “Bıji serok Apo” ile “Şehit namırın” sloganlarını atmak gerekçe olarak gösterilmektedir.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İsnat edilen suç: Terör örgütü propagandası yapmak.</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Fezlekenin düzenlenme tarihi: 11/12/2015</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 numarası: 2015/6543</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Suç tarihi: 2013-2014</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Fezlekeye konu söz ve eylemlerin özeti: Mardin Artuklu Üniversitesi Yaşayan Diller Enstitüsü müdür olduğu dönemde yüksek lisans alımlarında açık ilanla başvuru karşılığında alınan para ile ilgili berat etmesine rağmen aynı gerekçelerle suç isnat edilmektedir.</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İsnat edilen suç: Zimmet</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Fezlekenin düzenlenme tarihi: 16/12/2015</w:t>
      </w:r>
    </w:p>
    <w:p w:rsidR="00F53BD0" w:rsidRPr="00E93C5D" w:rsidRDefault="00F53BD0" w:rsidP="00F53BD0">
      <w:pPr>
        <w:spacing w:before="100" w:beforeAutospacing="1" w:after="240" w:line="240" w:lineRule="auto"/>
        <w:ind w:firstLine="709"/>
        <w:jc w:val="both"/>
        <w:rPr>
          <w:rFonts w:ascii="Times New Roman" w:hAnsi="Times New Roman" w:cs="Times New Roman"/>
          <w:sz w:val="24"/>
          <w:szCs w:val="26"/>
        </w:rPr>
      </w:pPr>
      <w:r w:rsidRPr="00E93C5D">
        <w:rPr>
          <w:rFonts w:ascii="Times New Roman" w:hAnsi="Times New Roman" w:cs="Times New Roman"/>
          <w:sz w:val="24"/>
          <w:szCs w:val="26"/>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F53BD0" w:rsidRPr="00E93C5D" w:rsidRDefault="00F53BD0" w:rsidP="00F53BD0">
      <w:pPr>
        <w:pStyle w:val="NormalWeb"/>
        <w:spacing w:after="240" w:afterAutospacing="0"/>
        <w:ind w:firstLine="709"/>
        <w:jc w:val="both"/>
        <w:rPr>
          <w:szCs w:val="26"/>
        </w:rPr>
      </w:pPr>
      <w:r w:rsidRPr="00E93C5D">
        <w:rPr>
          <w:szCs w:val="26"/>
        </w:rPr>
        <w:t xml:space="preserve">SONUÇ VE İSTEM </w:t>
      </w:r>
      <w:r w:rsidRPr="00E93C5D">
        <w:rPr>
          <w:szCs w:val="26"/>
        </w:rPr>
        <w:tab/>
        <w:t xml:space="preserve">: </w:t>
      </w:r>
    </w:p>
    <w:p w:rsidR="00F53BD0" w:rsidRPr="00E93C5D" w:rsidRDefault="00F53BD0" w:rsidP="00F53BD0">
      <w:pPr>
        <w:pStyle w:val="NormalWeb"/>
        <w:spacing w:after="240" w:afterAutospacing="0"/>
        <w:ind w:firstLine="709"/>
        <w:jc w:val="both"/>
        <w:rPr>
          <w:szCs w:val="26"/>
        </w:rPr>
      </w:pPr>
      <w:r w:rsidRPr="00E93C5D">
        <w:rPr>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F53BD0" w:rsidRPr="00E93C5D" w:rsidRDefault="00F53BD0" w:rsidP="00F53BD0">
      <w:pPr>
        <w:pStyle w:val="NormalWeb"/>
        <w:spacing w:after="240" w:afterAutospacing="0"/>
        <w:ind w:firstLine="709"/>
        <w:jc w:val="both"/>
        <w:rPr>
          <w:szCs w:val="26"/>
        </w:rPr>
      </w:pPr>
      <w:r w:rsidRPr="00E93C5D">
        <w:rPr>
          <w:szCs w:val="26"/>
        </w:rPr>
        <w:t xml:space="preserve">TBMM’de 20 Mayıs 2016 günü kabul edilen, Anayasaya Geçici Madde 20 olarak eklenmesine ilişkin yasama işleminin tamamının, Anayasa  hukukun temel ilkelerine açıkça ve ağır şekilde aykırı olduğu,  parlamenter sistemin gerekleri ve Avrupa İnsan Hakları </w:t>
      </w:r>
      <w:r w:rsidRPr="00E93C5D">
        <w:rPr>
          <w:szCs w:val="26"/>
        </w:rPr>
        <w:lastRenderedPageBreak/>
        <w:t>Sözleşmesiyle, Ek Protokol 1’e ve sair ulusal ve uluslararası mevzuata aykırı olduğundan kararın Anayasanın 85.maddesi gereğince iptalini,</w:t>
      </w:r>
    </w:p>
    <w:p w:rsidR="00801D97" w:rsidRDefault="00F53BD0" w:rsidP="00801D97">
      <w:pPr>
        <w:pStyle w:val="NormalWeb"/>
        <w:spacing w:after="240" w:afterAutospacing="0"/>
        <w:ind w:firstLine="709"/>
        <w:jc w:val="both"/>
        <w:rPr>
          <w:szCs w:val="26"/>
        </w:rPr>
        <w:sectPr w:rsidR="00801D97" w:rsidSect="00801D97">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9" w:footer="709" w:gutter="0"/>
          <w:cols w:space="708"/>
          <w:docGrid w:linePitch="360"/>
        </w:sectPr>
      </w:pPr>
      <w:r w:rsidRPr="00E93C5D">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iptal kararında açıklanmasını talep ederiz.”</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sidRPr="00605BBB">
        <w:rPr>
          <w:rFonts w:ascii="Times New Roman" w:hAnsi="Times New Roman" w:cs="Times New Roman"/>
          <w:sz w:val="24"/>
          <w:szCs w:val="26"/>
        </w:rPr>
        <w:lastRenderedPageBreak/>
        <w:t xml:space="preserve">“…  </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Pr>
          <w:rFonts w:cs="Times New Roman"/>
          <w:szCs w:val="26"/>
        </w:rPr>
        <w:t xml:space="preserve"> </w:t>
      </w:r>
      <w:r w:rsidRPr="00605BBB">
        <w:rPr>
          <w:rFonts w:ascii="Times New Roman" w:hAnsi="Times New Roman" w:cs="Times New Roman"/>
          <w:sz w:val="24"/>
          <w:szCs w:val="26"/>
        </w:rPr>
        <w:t>I. BAŞVURUYA KONU  YASAMA İŞLEMİNİN HUKUKİ TAVSİFİ BAKIMINDAN:</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605BBB">
        <w:rPr>
          <w:rFonts w:ascii="Times New Roman" w:hAnsi="Times New Roman"/>
          <w:i/>
          <w:szCs w:val="26"/>
        </w:rPr>
        <w:t xml:space="preserve"> "yasamanın yasamaya karşı yetkisiz olduğu alan</w:t>
      </w:r>
      <w:r w:rsidRPr="00605BBB">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605BBB">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605BBB">
        <w:rPr>
          <w:rFonts w:ascii="Times New Roman" w:hAnsi="Times New Roman"/>
          <w:szCs w:val="26"/>
          <w:lang w:val="de-DE"/>
        </w:rPr>
        <w:t>“</w:t>
      </w:r>
      <w:r w:rsidRPr="00605BBB">
        <w:rPr>
          <w:rFonts w:ascii="Times New Roman" w:hAnsi="Times New Roman"/>
          <w:szCs w:val="26"/>
        </w:rPr>
        <w:t xml:space="preserve">Anayasa değişikliği” görünümünde gerçekleştirilmiştir. Anayasa Mahkemesi’nin </w:t>
      </w:r>
      <w:r w:rsidRPr="00605BBB">
        <w:rPr>
          <w:rFonts w:ascii="Times New Roman" w:hAnsi="Times New Roman"/>
          <w:szCs w:val="26"/>
          <w:lang w:val="de-DE"/>
        </w:rPr>
        <w:t>“</w:t>
      </w:r>
      <w:r w:rsidRPr="00605BBB">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605BBB">
        <w:rPr>
          <w:rFonts w:ascii="Times New Roman" w:hAnsi="Times New Roman"/>
          <w:i/>
          <w:iCs/>
          <w:szCs w:val="26"/>
          <w:lang w:val="pt-PT"/>
        </w:rPr>
        <w:t>ç</w:t>
      </w:r>
      <w:r w:rsidRPr="00605BBB">
        <w:rPr>
          <w:rFonts w:ascii="Times New Roman" w:hAnsi="Times New Roman"/>
          <w:i/>
          <w:iCs/>
          <w:szCs w:val="26"/>
        </w:rPr>
        <w:t xml:space="preserve">in </w:t>
      </w:r>
      <w:r w:rsidRPr="00605BBB">
        <w:rPr>
          <w:rFonts w:ascii="Times New Roman" w:hAnsi="Times New Roman"/>
          <w:i/>
          <w:iCs/>
          <w:szCs w:val="26"/>
          <w:lang w:val="sv-SE"/>
        </w:rPr>
        <w:t>ö</w:t>
      </w:r>
      <w:r w:rsidRPr="00605BBB">
        <w:rPr>
          <w:rFonts w:ascii="Times New Roman" w:hAnsi="Times New Roman"/>
          <w:i/>
          <w:iCs/>
          <w:szCs w:val="26"/>
        </w:rPr>
        <w:t>nüne getirilen metni kendi hukuk anlayışına g</w:t>
      </w:r>
      <w:r w:rsidRPr="00605BBB">
        <w:rPr>
          <w:rFonts w:ascii="Times New Roman" w:hAnsi="Times New Roman"/>
          <w:i/>
          <w:iCs/>
          <w:szCs w:val="26"/>
          <w:lang w:val="sv-SE"/>
        </w:rPr>
        <w:t>ö</w:t>
      </w:r>
      <w:r w:rsidRPr="00605BBB">
        <w:rPr>
          <w:rFonts w:ascii="Times New Roman" w:hAnsi="Times New Roman"/>
          <w:i/>
          <w:iCs/>
          <w:szCs w:val="26"/>
        </w:rPr>
        <w:t>re nitelendirebilmesini zorunlu kılar</w:t>
      </w:r>
      <w:r w:rsidRPr="00605BBB">
        <w:rPr>
          <w:rFonts w:ascii="Times New Roman" w:hAnsi="Times New Roman"/>
          <w:szCs w:val="26"/>
        </w:rPr>
        <w:t>” şeklindeki içtihadı yerleşiktir. Anayasa Mahkemesi, Esas: 1999/14, Karar Sayısı: 1999/6, 26.3.1999 günlü kararında, "</w:t>
      </w:r>
      <w:r w:rsidRPr="00605BBB">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605BBB">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605BBB" w:rsidDel="007B5C98">
        <w:rPr>
          <w:rFonts w:ascii="Times New Roman" w:hAnsi="Times New Roman"/>
          <w:szCs w:val="26"/>
        </w:rPr>
        <w:t xml:space="preserve"> </w:t>
      </w:r>
      <w:r w:rsidRPr="00605BBB">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801D97" w:rsidRPr="00605BBB" w:rsidRDefault="00801D97" w:rsidP="00D94E6B">
      <w:pPr>
        <w:pStyle w:val="ListeParagraf"/>
        <w:numPr>
          <w:ilvl w:val="0"/>
          <w:numId w:val="40"/>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Pr>
          <w:rFonts w:cs="Times New Roman"/>
          <w:szCs w:val="26"/>
        </w:rPr>
        <w:t xml:space="preserve"> </w:t>
      </w:r>
      <w:r w:rsidRPr="00605BBB">
        <w:rPr>
          <w:rFonts w:ascii="Times New Roman" w:hAnsi="Times New Roman" w:cs="Times New Roman"/>
          <w:sz w:val="24"/>
          <w:szCs w:val="26"/>
        </w:rPr>
        <w:t xml:space="preserve">II. YASAMA DOKUNULMAZLIĞININ KALDIRILMASINA DAİR MECLİS KARARININ  ANAYASAYA, KANUNA VE İÇTÜZÜĞE AYKIRILIĞI BAKIMINDAN: </w:t>
      </w:r>
    </w:p>
    <w:p w:rsidR="00801D97" w:rsidRPr="00605BBB" w:rsidRDefault="00801D97" w:rsidP="00801D97">
      <w:pPr>
        <w:pStyle w:val="ListeParagraf"/>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605BBB" w:rsidDel="00DE6088">
        <w:rPr>
          <w:rFonts w:ascii="Times New Roman" w:hAnsi="Times New Roman"/>
          <w:szCs w:val="26"/>
        </w:rPr>
        <w:t xml:space="preserve"> </w:t>
      </w:r>
      <w:r w:rsidRPr="00605BBB">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605BBB">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Anayasa Mahkemesi, İçtüzükte yer alan usul kurallarının iptale sebebiyet verip vermeme derecelerini değerlendirirken bir kriter ileri sürmüştür: "</w:t>
      </w:r>
      <w:r w:rsidRPr="00605BBB">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605BBB">
        <w:rPr>
          <w:rFonts w:ascii="Times New Roman" w:hAnsi="Times New Roman"/>
          <w:szCs w:val="26"/>
        </w:rPr>
        <w:t xml:space="preserve"> "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605BBB">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605BBB">
        <w:rPr>
          <w:rFonts w:ascii="Times New Roman" w:hAnsi="Times New Roman"/>
          <w:szCs w:val="26"/>
        </w:rPr>
        <w:t xml:space="preserve">". Dönemin </w:t>
      </w:r>
      <w:r w:rsidRPr="00605BBB">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Başvuru konusu işlemin gerekçesinde, dokunulmazlığın kamu yararına, parlamento fonksiyonlarının korunmasına yönelik olduğu ve milletvekillerine </w:t>
      </w:r>
      <w:r w:rsidRPr="00605BBB">
        <w:rPr>
          <w:rFonts w:ascii="Times New Roman" w:hAnsi="Times New Roman"/>
          <w:szCs w:val="26"/>
          <w:lang w:val="de-DE"/>
        </w:rPr>
        <w:t>“</w:t>
      </w:r>
      <w:r w:rsidRPr="00605BBB">
        <w:rPr>
          <w:rFonts w:ascii="Times New Roman" w:hAnsi="Times New Roman"/>
          <w:szCs w:val="26"/>
        </w:rPr>
        <w:t xml:space="preserve">nispi koruma” getiren bir kurum olmasının </w:t>
      </w:r>
      <w:r w:rsidRPr="00605BBB">
        <w:rPr>
          <w:rFonts w:ascii="Times New Roman" w:hAnsi="Times New Roman"/>
          <w:szCs w:val="26"/>
          <w:lang w:val="de-DE"/>
        </w:rPr>
        <w:t>“</w:t>
      </w:r>
      <w:r w:rsidRPr="00605BBB">
        <w:rPr>
          <w:rFonts w:ascii="Times New Roman" w:hAnsi="Times New Roman"/>
          <w:szCs w:val="26"/>
        </w:rPr>
        <w:t xml:space="preserve">muhalefeti koruma” amacına yönelmiş olduğu çarpıtılarak, dokunulmazlığın kaldırılması sürecinin açıkça </w:t>
      </w:r>
      <w:r w:rsidRPr="00605BBB">
        <w:rPr>
          <w:rFonts w:ascii="Times New Roman" w:hAnsi="Times New Roman"/>
          <w:szCs w:val="26"/>
          <w:lang w:val="de-DE"/>
        </w:rPr>
        <w:t>“</w:t>
      </w:r>
      <w:r w:rsidRPr="00605BBB">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605BBB">
        <w:rPr>
          <w:rFonts w:ascii="Times New Roman" w:hAnsi="Times New Roman"/>
          <w:i/>
          <w:szCs w:val="26"/>
        </w:rPr>
        <w:t>yasama dokunulmazlığıyla ilgili medenî dünyada bilenen bütün ilkelere aykırı</w:t>
      </w:r>
      <w:r w:rsidRPr="00605BBB">
        <w:rPr>
          <w:rFonts w:ascii="Times New Roman" w:hAnsi="Times New Roman"/>
          <w:szCs w:val="26"/>
        </w:rPr>
        <w:t>" olarak nitelenmiştir.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lastRenderedPageBreak/>
        <w:t>Başvuruya konu Meclis kararı, “</w:t>
      </w:r>
      <w:r w:rsidRPr="00605BBB">
        <w:rPr>
          <w:rFonts w:ascii="Times New Roman" w:hAnsi="Times New Roman"/>
          <w:i/>
          <w:szCs w:val="26"/>
        </w:rPr>
        <w:t>seçme ve seçilme ve siyasi faaliyette bulunma hakkı</w:t>
      </w:r>
      <w:r w:rsidRPr="00605BBB">
        <w:rPr>
          <w:rFonts w:ascii="Times New Roman" w:hAnsi="Times New Roman"/>
          <w:szCs w:val="26"/>
        </w:rPr>
        <w:t>”nı düzenleyen 67’inci maddesinin de ihlal etmektedir. Anayasa 67. maddesinin başlangıcında; “</w:t>
      </w:r>
      <w:r w:rsidRPr="00605BBB">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605BBB">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605BBB">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605BBB">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801D97" w:rsidRPr="00605BBB" w:rsidRDefault="00801D97" w:rsidP="00801D97">
      <w:pPr>
        <w:spacing w:before="100" w:beforeAutospacing="1" w:after="240" w:line="240" w:lineRule="auto"/>
        <w:ind w:firstLine="709"/>
        <w:jc w:val="both"/>
        <w:rPr>
          <w:rFonts w:ascii="Times New Roman" w:hAnsi="Times New Roman" w:cs="Times New Roman"/>
          <w:i/>
          <w:sz w:val="24"/>
          <w:szCs w:val="26"/>
        </w:rPr>
      </w:pPr>
      <w:r w:rsidRPr="00605BBB">
        <w:rPr>
          <w:rFonts w:ascii="Times New Roman" w:hAnsi="Times New Roman" w:cs="Times New Roman"/>
          <w:sz w:val="24"/>
          <w:szCs w:val="26"/>
        </w:rPr>
        <w:t>“</w:t>
      </w:r>
      <w:r w:rsidRPr="00605BBB">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605BBB">
        <w:rPr>
          <w:rFonts w:ascii="Times New Roman" w:hAnsi="Times New Roman"/>
          <w:szCs w:val="26"/>
        </w:rPr>
        <w:lastRenderedPageBreak/>
        <w:t>aykırı yöntemlerle, siyasi çalışmalarından dolayı suçlanması, usule ilişkin haklarından mahrum bırakılması Anayasanın 67’inci maddesiyle, AİHS’ne Ek Protokol 1’in 3’üncü maddesinin ihlalini oluşturmaktadır.</w:t>
      </w:r>
    </w:p>
    <w:p w:rsidR="00801D97" w:rsidRPr="00605BBB" w:rsidRDefault="00801D97" w:rsidP="00D94E6B">
      <w:pPr>
        <w:pStyle w:val="ListeParagraf"/>
        <w:numPr>
          <w:ilvl w:val="0"/>
          <w:numId w:val="41"/>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Başvuruya konu yasama işlemi aynı zamanda, Anayasanın 36’ncı, AİHS’nin 6’ncı maddesinin de ihlalini teşkil etmektedir. </w:t>
      </w:r>
      <w:r w:rsidRPr="00605BBB">
        <w:rPr>
          <w:rFonts w:ascii="Times New Roman" w:hAnsi="Times New Roman"/>
          <w:szCs w:val="26"/>
          <w:lang w:eastAsia="tr-TR"/>
        </w:rPr>
        <w:t>Adil yargılanma hakkı olarak adlandırılan b</w:t>
      </w:r>
      <w:r w:rsidRPr="00605BBB">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801D97" w:rsidRPr="00605BBB" w:rsidRDefault="00801D97" w:rsidP="00D94E6B">
      <w:pPr>
        <w:pStyle w:val="ListeParagraf1"/>
        <w:numPr>
          <w:ilvl w:val="0"/>
          <w:numId w:val="41"/>
        </w:numPr>
        <w:tabs>
          <w:tab w:val="left" w:pos="0"/>
        </w:tabs>
        <w:spacing w:before="100" w:beforeAutospacing="1" w:after="240" w:line="240" w:lineRule="auto"/>
        <w:ind w:left="0" w:firstLine="709"/>
        <w:rPr>
          <w:szCs w:val="26"/>
        </w:rPr>
      </w:pPr>
      <w:r w:rsidRPr="00605BBB">
        <w:rPr>
          <w:szCs w:val="26"/>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801D97" w:rsidRPr="00605BBB" w:rsidRDefault="00801D97" w:rsidP="00801D97">
      <w:pPr>
        <w:pStyle w:val="ListeParagraf1"/>
        <w:tabs>
          <w:tab w:val="left" w:pos="0"/>
        </w:tabs>
        <w:spacing w:before="100" w:beforeAutospacing="1" w:after="240" w:line="240" w:lineRule="auto"/>
        <w:ind w:left="0" w:firstLine="709"/>
        <w:rPr>
          <w:szCs w:val="26"/>
        </w:rPr>
      </w:pPr>
      <w:r w:rsidRPr="00605BBB">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Pr>
          <w:rFonts w:cs="Times New Roman"/>
          <w:szCs w:val="26"/>
        </w:rPr>
        <w:t xml:space="preserve"> </w:t>
      </w:r>
      <w:r w:rsidRPr="00605BBB">
        <w:rPr>
          <w:rFonts w:ascii="Times New Roman" w:hAnsi="Times New Roman" w:cs="Times New Roman"/>
          <w:sz w:val="24"/>
          <w:szCs w:val="26"/>
        </w:rPr>
        <w:t xml:space="preserve"> III. YASAMA DOKUNULMAZLIKLARININ KAYNAĞI VE TÜRKİYE'DEKİ UYGULAMA</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605BBB">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605BBB">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801D97" w:rsidRPr="00605BBB" w:rsidRDefault="00801D97" w:rsidP="00D94E6B">
      <w:pPr>
        <w:pStyle w:val="ListeParagraf"/>
        <w:numPr>
          <w:ilvl w:val="0"/>
          <w:numId w:val="42"/>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HDP kanuna uygun olarak kurulmuş ve Yüksek Mahkemenin denetimine tabi yasal ve meşru bir partidir. HDP </w:t>
      </w:r>
      <w:r w:rsidRPr="00605BBB">
        <w:rPr>
          <w:rFonts w:ascii="Times New Roman" w:hAnsi="Times New Roman"/>
          <w:szCs w:val="26"/>
          <w:shd w:val="clear" w:color="auto" w:fill="FFFFFF"/>
        </w:rPr>
        <w:t>Tüzüğü'nün ilk maddesine göre,</w:t>
      </w:r>
    </w:p>
    <w:p w:rsidR="00801D97" w:rsidRPr="00605BBB" w:rsidRDefault="00801D97" w:rsidP="00801D97">
      <w:pPr>
        <w:pStyle w:val="ListeParagraf"/>
        <w:spacing w:before="100" w:beforeAutospacing="1" w:after="240"/>
        <w:ind w:left="0" w:firstLine="709"/>
        <w:contextualSpacing w:val="0"/>
        <w:jc w:val="both"/>
        <w:rPr>
          <w:rFonts w:ascii="Times New Roman" w:hAnsi="Times New Roman"/>
          <w:i/>
          <w:szCs w:val="26"/>
          <w:shd w:val="clear" w:color="auto" w:fill="FFFFFF"/>
        </w:rPr>
      </w:pPr>
      <w:r w:rsidRPr="00605BBB">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801D97" w:rsidRPr="00605BBB" w:rsidRDefault="00801D97" w:rsidP="00801D97">
      <w:pPr>
        <w:pStyle w:val="ListeParagraf"/>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Pr>
          <w:rFonts w:cs="Times New Roman"/>
          <w:szCs w:val="26"/>
        </w:rPr>
        <w:t xml:space="preserve"> </w:t>
      </w:r>
      <w:r w:rsidRPr="00605BBB">
        <w:rPr>
          <w:rFonts w:ascii="Times New Roman" w:hAnsi="Times New Roman" w:cs="Times New Roman"/>
          <w:sz w:val="24"/>
          <w:szCs w:val="26"/>
        </w:rPr>
        <w:t>IV. HAK VE ÖZGÜRLÜKLER BAKIMINDAN DOKUNULMAZLIKLARIN KALDIRILMASI KARARI VE FEZLEKELER</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605BBB">
        <w:rPr>
          <w:rFonts w:ascii="Times New Roman" w:hAnsi="Times New Roman"/>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Halkların Demokratik Partisi (HDP), ülke çapında örgütlüdür ve anayasal temelde siyasal iktidarı hedeflemektedir. </w:t>
      </w:r>
      <w:r w:rsidRPr="00605BBB">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605BBB">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605BBB">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801D97" w:rsidRPr="00605BBB" w:rsidRDefault="00801D97" w:rsidP="00D94E6B">
      <w:pPr>
        <w:pStyle w:val="ListeParagraf"/>
        <w:numPr>
          <w:ilvl w:val="0"/>
          <w:numId w:val="43"/>
        </w:numPr>
        <w:spacing w:before="100" w:beforeAutospacing="1" w:after="240"/>
        <w:ind w:left="0" w:firstLine="709"/>
        <w:contextualSpacing w:val="0"/>
        <w:jc w:val="both"/>
        <w:rPr>
          <w:rStyle w:val="apple-converted-space"/>
          <w:rFonts w:ascii="Times New Roman" w:hAnsi="Times New Roman"/>
          <w:szCs w:val="26"/>
          <w:shd w:val="clear" w:color="auto" w:fill="FFFFFF"/>
        </w:rPr>
      </w:pPr>
      <w:r w:rsidRPr="00605BBB">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605BBB">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605BBB">
        <w:rPr>
          <w:rFonts w:ascii="Times New Roman" w:hAnsi="Times New Roman"/>
          <w:szCs w:val="26"/>
          <w:shd w:val="clear" w:color="auto" w:fill="FFFFFF"/>
        </w:rPr>
        <w:t>.</w:t>
      </w:r>
      <w:r w:rsidRPr="00605BBB">
        <w:rPr>
          <w:rStyle w:val="apple-converted-space"/>
          <w:rFonts w:ascii="Times New Roman" w:hAnsi="Times New Roman"/>
          <w:szCs w:val="26"/>
          <w:shd w:val="clear" w:color="auto" w:fill="FFFFFF"/>
        </w:rPr>
        <w:t>"</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shd w:val="clear" w:color="auto" w:fill="FFFFFF"/>
        </w:rPr>
      </w:pPr>
      <w:r w:rsidRPr="00605BBB">
        <w:rPr>
          <w:rFonts w:ascii="Times New Roman" w:hAnsi="Times New Roman"/>
          <w:szCs w:val="26"/>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shd w:val="clear" w:color="auto" w:fill="FFFFFF"/>
        </w:rPr>
      </w:pPr>
      <w:r w:rsidRPr="00605BBB">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shd w:val="clear" w:color="auto" w:fill="FFFFFF"/>
        </w:rPr>
      </w:pPr>
      <w:r w:rsidRPr="00605BBB">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sidRPr="00605BBB">
        <w:rPr>
          <w:rFonts w:ascii="Times New Roman" w:hAnsi="Times New Roman" w:cs="Times New Roman"/>
          <w:sz w:val="24"/>
          <w:szCs w:val="26"/>
          <w:shd w:val="clear" w:color="auto" w:fill="FFFFFF"/>
        </w:rPr>
        <w:t>"</w:t>
      </w:r>
      <w:r w:rsidRPr="00605BBB">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605BBB">
        <w:rPr>
          <w:rFonts w:ascii="Times New Roman" w:hAnsi="Times New Roman" w:cs="Times New Roman"/>
          <w:sz w:val="24"/>
          <w:szCs w:val="26"/>
        </w:rPr>
        <w:t>"</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Yüksek Mahkeme önüne gelen metnin ne olduğunu kendisi niteleyecektir. İş bu başvuru ile Yüksek Mahkeme önüne getirdiğimiz metin bir anayasa değişikliği değil </w:t>
      </w:r>
      <w:r w:rsidRPr="00605BBB">
        <w:rPr>
          <w:rFonts w:ascii="Times New Roman" w:hAnsi="Times New Roman"/>
          <w:szCs w:val="26"/>
        </w:rPr>
        <w:lastRenderedPageBreak/>
        <w:t>dokunulmazlıkların kaldırılmasına ilişkin bir Meclis Kararıdır ve her yönüyle anayasaya aykırı, iptali gerekli bir Meclis kararıdır.</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801D97" w:rsidRPr="00605BBB" w:rsidRDefault="00801D97" w:rsidP="00D94E6B">
      <w:pPr>
        <w:pStyle w:val="ListeParagraf"/>
        <w:numPr>
          <w:ilvl w:val="0"/>
          <w:numId w:val="43"/>
        </w:numPr>
        <w:spacing w:before="100" w:beforeAutospacing="1" w:after="240"/>
        <w:ind w:left="0" w:firstLine="709"/>
        <w:contextualSpacing w:val="0"/>
        <w:jc w:val="both"/>
        <w:rPr>
          <w:rFonts w:ascii="Times New Roman" w:hAnsi="Times New Roman"/>
          <w:szCs w:val="26"/>
        </w:rPr>
      </w:pPr>
      <w:r w:rsidRPr="00605BBB">
        <w:rPr>
          <w:rFonts w:ascii="Times New Roman" w:hAnsi="Times New Roman"/>
          <w:szCs w:val="26"/>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sidRPr="00605BBB">
        <w:rPr>
          <w:rFonts w:ascii="Times New Roman" w:hAnsi="Times New Roman" w:cs="Times New Roman"/>
          <w:sz w:val="24"/>
          <w:szCs w:val="26"/>
        </w:rPr>
        <w:t>HDP Van Milletvekili Dirayet Taşdemir hakkında düzenlenmiş olan ve tarafımızca ulaşan fezlekeler aşağıda sıralanmıştır.</w:t>
      </w: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sidRPr="00605BBB">
        <w:rPr>
          <w:rFonts w:ascii="Times New Roman" w:hAnsi="Times New Roman" w:cs="Times New Roman"/>
          <w:sz w:val="24"/>
          <w:szCs w:val="26"/>
        </w:rPr>
        <w:t>ÖZET: Konuşmada geçen “nice şehit ve kahramanın ruhunu şadedeceğiz”, “bugün kürdistan mücadelesi kaç senedir devam etti, bizi öldürdüler baya şehit verdik”, “lider apo 2016’da aramızda olsun” ifadeleri, özgür kürdistan’dan bahsedilmesi pkk’nin propagandası olarak kabul edilmiş.</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1134"/>
        <w:gridCol w:w="1276"/>
        <w:gridCol w:w="1843"/>
        <w:gridCol w:w="1559"/>
        <w:gridCol w:w="1843"/>
      </w:tblGrid>
      <w:tr w:rsidR="00801D97" w:rsidRPr="00605BBB" w:rsidTr="00801D97">
        <w:tc>
          <w:tcPr>
            <w:tcW w:w="1129"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FEZLEKE 1</w:t>
            </w:r>
          </w:p>
        </w:tc>
        <w:tc>
          <w:tcPr>
            <w:tcW w:w="851"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FEZLEKE NO</w:t>
            </w:r>
          </w:p>
        </w:tc>
        <w:tc>
          <w:tcPr>
            <w:tcW w:w="1134"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SUÇ TARİHİ VE YERİ</w:t>
            </w:r>
          </w:p>
        </w:tc>
        <w:tc>
          <w:tcPr>
            <w:tcW w:w="1276"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SORUŞTURMA NO</w:t>
            </w:r>
          </w:p>
        </w:tc>
        <w:tc>
          <w:tcPr>
            <w:tcW w:w="1843"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FEZLEKE DÜZENLEME TARİHİ</w:t>
            </w:r>
          </w:p>
        </w:tc>
        <w:tc>
          <w:tcPr>
            <w:tcW w:w="1559"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DÜZENLEYEN SAVCILIK</w:t>
            </w:r>
          </w:p>
        </w:tc>
        <w:tc>
          <w:tcPr>
            <w:tcW w:w="1843"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SUÇ</w:t>
            </w:r>
          </w:p>
        </w:tc>
      </w:tr>
      <w:tr w:rsidR="00801D97" w:rsidRPr="00605BBB" w:rsidTr="00801D97">
        <w:tc>
          <w:tcPr>
            <w:tcW w:w="1129"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3/464</w:t>
            </w:r>
          </w:p>
        </w:tc>
        <w:tc>
          <w:tcPr>
            <w:tcW w:w="851"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color w:val="222222"/>
                <w:sz w:val="18"/>
                <w:szCs w:val="18"/>
                <w:shd w:val="clear" w:color="auto" w:fill="FFFFFF"/>
              </w:rPr>
              <w:t>2015/3</w:t>
            </w:r>
          </w:p>
        </w:tc>
        <w:tc>
          <w:tcPr>
            <w:tcW w:w="1134"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28.5.2015 DOĞUBEYAZIT</w:t>
            </w:r>
          </w:p>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AĞRI</w:t>
            </w:r>
          </w:p>
        </w:tc>
        <w:tc>
          <w:tcPr>
            <w:tcW w:w="1276"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2015/3809</w:t>
            </w:r>
          </w:p>
        </w:tc>
        <w:tc>
          <w:tcPr>
            <w:tcW w:w="1843"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16/12/2015</w:t>
            </w:r>
          </w:p>
        </w:tc>
        <w:tc>
          <w:tcPr>
            <w:tcW w:w="1559"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DOĞUBEYAZIT CUMHURİYET BAŞSAVCILIĞI</w:t>
            </w:r>
          </w:p>
        </w:tc>
        <w:tc>
          <w:tcPr>
            <w:tcW w:w="1843" w:type="dxa"/>
            <w:shd w:val="clear" w:color="auto" w:fill="auto"/>
          </w:tcPr>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TERÖR ÖRGÜTÜ PROPAGANDASI YAPMAK</w:t>
            </w:r>
          </w:p>
          <w:p w:rsidR="00801D97" w:rsidRPr="00801D97" w:rsidRDefault="00801D97" w:rsidP="00801D97">
            <w:pPr>
              <w:spacing w:before="100" w:beforeAutospacing="1" w:after="240" w:line="240" w:lineRule="auto"/>
              <w:jc w:val="center"/>
              <w:rPr>
                <w:rFonts w:ascii="Times New Roman" w:hAnsi="Times New Roman" w:cs="Times New Roman"/>
                <w:sz w:val="18"/>
                <w:szCs w:val="18"/>
              </w:rPr>
            </w:pPr>
            <w:r w:rsidRPr="00801D97">
              <w:rPr>
                <w:rFonts w:ascii="Times New Roman" w:hAnsi="Times New Roman" w:cs="Times New Roman"/>
                <w:sz w:val="18"/>
                <w:szCs w:val="18"/>
              </w:rPr>
              <w:t>Sevk maddesi: 3713 sayılı tmk’nın 7. Maddesinin 2. Fıkrası</w:t>
            </w:r>
          </w:p>
          <w:p w:rsidR="00801D97" w:rsidRPr="00801D97" w:rsidRDefault="00801D97" w:rsidP="00801D97">
            <w:pPr>
              <w:spacing w:before="100" w:beforeAutospacing="1" w:after="240" w:line="240" w:lineRule="auto"/>
              <w:jc w:val="center"/>
              <w:rPr>
                <w:rFonts w:ascii="Times New Roman" w:hAnsi="Times New Roman" w:cs="Times New Roman"/>
                <w:sz w:val="18"/>
                <w:szCs w:val="18"/>
              </w:rPr>
            </w:pPr>
          </w:p>
        </w:tc>
      </w:tr>
    </w:tbl>
    <w:tbl>
      <w:tblPr>
        <w:tblpPr w:leftFromText="141" w:rightFromText="141" w:vertAnchor="text" w:horzAnchor="margin" w:tblpY="698"/>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87"/>
        <w:gridCol w:w="1198"/>
        <w:gridCol w:w="1276"/>
        <w:gridCol w:w="1842"/>
        <w:gridCol w:w="1560"/>
        <w:gridCol w:w="1811"/>
      </w:tblGrid>
      <w:tr w:rsidR="00801D97" w:rsidRPr="00605BBB"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2</w:t>
            </w:r>
          </w:p>
        </w:tc>
        <w:tc>
          <w:tcPr>
            <w:tcW w:w="787"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NO</w:t>
            </w:r>
          </w:p>
        </w:tc>
        <w:tc>
          <w:tcPr>
            <w:tcW w:w="1198"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 TARİHİ VE YERİ</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SORUŞTURMA NO</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DÜZENLEME TARİHİ</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DÜZENLEYEN SAVCILIK</w:t>
            </w:r>
          </w:p>
        </w:tc>
        <w:tc>
          <w:tcPr>
            <w:tcW w:w="181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w:t>
            </w:r>
          </w:p>
        </w:tc>
      </w:tr>
      <w:tr w:rsidR="00801D97" w:rsidRPr="00605BBB"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3/498</w:t>
            </w:r>
          </w:p>
        </w:tc>
        <w:tc>
          <w:tcPr>
            <w:tcW w:w="787"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color w:val="222222"/>
                <w:sz w:val="18"/>
                <w:szCs w:val="18"/>
                <w:shd w:val="clear" w:color="auto" w:fill="FFFFFF"/>
              </w:rPr>
              <w:t>2016/2</w:t>
            </w:r>
          </w:p>
        </w:tc>
        <w:tc>
          <w:tcPr>
            <w:tcW w:w="1198"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color w:val="222222"/>
                <w:sz w:val="18"/>
                <w:szCs w:val="18"/>
                <w:shd w:val="clear" w:color="auto" w:fill="FFFFFF"/>
              </w:rPr>
              <w:t xml:space="preserve">21.07.2015 </w:t>
            </w:r>
            <w:r w:rsidRPr="00C209EC">
              <w:rPr>
                <w:rFonts w:ascii="Times New Roman" w:hAnsi="Times New Roman" w:cs="Times New Roman"/>
                <w:sz w:val="18"/>
                <w:szCs w:val="18"/>
              </w:rPr>
              <w:t>AĞRI</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2016/183</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07.01.2016</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AĞRI CUMHURİYET BAŞSAVCILIĞI</w:t>
            </w:r>
          </w:p>
        </w:tc>
        <w:tc>
          <w:tcPr>
            <w:tcW w:w="181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TERÖR ÖRGÜTÜ PROPAGANDASI YAPMAK</w:t>
            </w:r>
          </w:p>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 xml:space="preserve">2911 SAYILI YASAYA </w:t>
            </w:r>
            <w:r w:rsidRPr="00C209EC">
              <w:rPr>
                <w:rFonts w:ascii="Times New Roman" w:hAnsi="Times New Roman" w:cs="Times New Roman"/>
                <w:sz w:val="18"/>
                <w:szCs w:val="18"/>
              </w:rPr>
              <w:lastRenderedPageBreak/>
              <w:t>MUHALEFET ETMEK</w:t>
            </w:r>
          </w:p>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TERÖR ÖRGÜTÜNE ÜYE OLMAMAKLA BİRLİKTE ÖRGÜT ADINA SUÇ İŞLEMEK</w:t>
            </w:r>
          </w:p>
        </w:tc>
      </w:tr>
    </w:tbl>
    <w:p w:rsidR="00801D97" w:rsidRDefault="00801D97" w:rsidP="00801D97">
      <w:pPr>
        <w:spacing w:before="100" w:beforeAutospacing="1" w:after="240" w:line="240" w:lineRule="auto"/>
        <w:ind w:firstLine="709"/>
        <w:jc w:val="both"/>
        <w:rPr>
          <w:rFonts w:cs="Times New Roman"/>
          <w:color w:val="222222"/>
          <w:szCs w:val="26"/>
          <w:shd w:val="clear" w:color="auto" w:fill="FFFFFF"/>
        </w:rPr>
      </w:pPr>
    </w:p>
    <w:p w:rsidR="00C209EC" w:rsidRDefault="00C209EC"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p>
    <w:p w:rsidR="00C209EC" w:rsidRDefault="00C209EC"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r w:rsidRPr="00605BBB">
        <w:rPr>
          <w:rFonts w:ascii="Times New Roman" w:hAnsi="Times New Roman" w:cs="Times New Roman"/>
          <w:color w:val="222222"/>
          <w:sz w:val="24"/>
          <w:szCs w:val="26"/>
          <w:shd w:val="clear" w:color="auto" w:fill="FFFFFF"/>
        </w:rPr>
        <w:t>ÖZET: Dirayet Taşdemir’in, taşınan dövizlere atfıta bulunarak, kanuna aykırı hale gelen gösteri ve yürüyüşe bizzat katılarak yolu trafiğe kapatan grupla birlikte hareket ettiği, otuma eylemine katıldığı ifade ediliyor.</w:t>
      </w: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r w:rsidRPr="00605BBB">
        <w:rPr>
          <w:rFonts w:ascii="Times New Roman" w:hAnsi="Times New Roman" w:cs="Times New Roman"/>
          <w:color w:val="222222"/>
          <w:sz w:val="24"/>
          <w:szCs w:val="26"/>
          <w:shd w:val="clear" w:color="auto" w:fill="FFFFFF"/>
        </w:rPr>
        <w:t>Yapılan yürüyüş için dilekçe verilmesi gerektiği belirtilmesine rağmen dilekçe verilmeksizin yürüyüş yapıldığı, bunun 2911 sayılı kanuna aykırı olduğubelirtilmiş</w:t>
      </w: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r w:rsidRPr="00605BBB">
        <w:rPr>
          <w:rFonts w:ascii="Times New Roman" w:hAnsi="Times New Roman" w:cs="Times New Roman"/>
          <w:color w:val="222222"/>
          <w:sz w:val="24"/>
          <w:szCs w:val="26"/>
          <w:shd w:val="clear" w:color="auto" w:fill="FFFFFF"/>
        </w:rPr>
        <w:t>“halkımızın özyönetimini selamlıyoruz” ifadesine dikkat çekilerek, bunun PKKnin hedefi olduğu belirtilmiş.</w:t>
      </w: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r w:rsidRPr="00605BBB">
        <w:rPr>
          <w:rFonts w:ascii="Times New Roman" w:hAnsi="Times New Roman" w:cs="Times New Roman"/>
          <w:color w:val="222222"/>
          <w:sz w:val="24"/>
          <w:szCs w:val="26"/>
          <w:shd w:val="clear" w:color="auto" w:fill="FFFFFF"/>
        </w:rPr>
        <w:t>2911 sayılı yasanın 33/1-b maddesi kapsamına giren eylemi nedeniyle aynı zamanda hakkında tck 220/6 maddesinin de tatbikinin gerekeceği ifade edilm.</w:t>
      </w: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p>
    <w:tbl>
      <w:tblPr>
        <w:tblpPr w:leftFromText="141" w:rightFromText="141" w:vertAnchor="text" w:horzAnchor="margin" w:tblpY="-17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1134"/>
        <w:gridCol w:w="1276"/>
        <w:gridCol w:w="1842"/>
        <w:gridCol w:w="1560"/>
        <w:gridCol w:w="1842"/>
      </w:tblGrid>
      <w:tr w:rsidR="00801D97" w:rsidRPr="00605BBB"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3</w:t>
            </w:r>
          </w:p>
        </w:tc>
        <w:tc>
          <w:tcPr>
            <w:tcW w:w="85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NO</w:t>
            </w:r>
          </w:p>
        </w:tc>
        <w:tc>
          <w:tcPr>
            <w:tcW w:w="1134"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 TARİHİ VE YERİ</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SORUŞTURMA NO</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DÜZENLEME TARİHİ</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DÜZENLEYEN SAVCILIK</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w:t>
            </w:r>
          </w:p>
        </w:tc>
      </w:tr>
      <w:tr w:rsidR="00801D97" w:rsidRPr="00605BBB"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3/635</w:t>
            </w:r>
          </w:p>
        </w:tc>
        <w:tc>
          <w:tcPr>
            <w:tcW w:w="85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color w:val="222222"/>
                <w:sz w:val="18"/>
                <w:szCs w:val="18"/>
                <w:shd w:val="clear" w:color="auto" w:fill="FFFFFF"/>
              </w:rPr>
              <w:t>2016/7</w:t>
            </w:r>
          </w:p>
        </w:tc>
        <w:tc>
          <w:tcPr>
            <w:tcW w:w="1134"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color w:val="222222"/>
                <w:sz w:val="18"/>
                <w:szCs w:val="18"/>
                <w:shd w:val="clear" w:color="auto" w:fill="FFFFFF"/>
              </w:rPr>
              <w:t xml:space="preserve">11.11.2015 </w:t>
            </w:r>
            <w:r w:rsidRPr="00C209EC">
              <w:rPr>
                <w:rFonts w:ascii="Times New Roman" w:hAnsi="Times New Roman" w:cs="Times New Roman"/>
                <w:sz w:val="18"/>
                <w:szCs w:val="18"/>
              </w:rPr>
              <w:t>AĞRI</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2016/774</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04.04.2016</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AĞRI CUMHURİYET BAŞSAVCILIĞI</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2911 SAYILI YASAYA MUHALEFET ETMEK</w:t>
            </w:r>
          </w:p>
          <w:p w:rsidR="00801D97" w:rsidRPr="00C209EC" w:rsidRDefault="00801D97" w:rsidP="00C209EC">
            <w:pPr>
              <w:spacing w:before="100" w:beforeAutospacing="1" w:after="240" w:line="240" w:lineRule="auto"/>
              <w:jc w:val="center"/>
              <w:rPr>
                <w:rFonts w:ascii="Times New Roman" w:hAnsi="Times New Roman" w:cs="Times New Roman"/>
                <w:sz w:val="18"/>
                <w:szCs w:val="18"/>
              </w:rPr>
            </w:pPr>
          </w:p>
        </w:tc>
      </w:tr>
    </w:tbl>
    <w:p w:rsidR="00C209EC" w:rsidRDefault="00C209EC"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p>
    <w:p w:rsidR="00801D97" w:rsidRDefault="00801D97" w:rsidP="00801D97">
      <w:pPr>
        <w:spacing w:before="100" w:beforeAutospacing="1" w:after="240" w:line="240" w:lineRule="auto"/>
        <w:ind w:firstLine="709"/>
        <w:jc w:val="both"/>
        <w:rPr>
          <w:rFonts w:cs="Times New Roman"/>
          <w:szCs w:val="26"/>
        </w:rPr>
      </w:pPr>
      <w:r w:rsidRPr="00605BBB">
        <w:rPr>
          <w:rFonts w:ascii="Times New Roman" w:hAnsi="Times New Roman" w:cs="Times New Roman"/>
          <w:color w:val="222222"/>
          <w:sz w:val="24"/>
          <w:szCs w:val="26"/>
          <w:shd w:val="clear" w:color="auto" w:fill="FFFFFF"/>
        </w:rPr>
        <w:t xml:space="preserve">ÖZET: </w:t>
      </w:r>
      <w:r w:rsidRPr="00605BBB">
        <w:rPr>
          <w:rFonts w:ascii="Times New Roman" w:hAnsi="Times New Roman" w:cs="Times New Roman"/>
          <w:sz w:val="24"/>
          <w:szCs w:val="26"/>
        </w:rPr>
        <w:t>Silvan katliamını kınama nedeniyle yapılan eylemde yolu trafiğe kapatanlarla birlikte hareket edilmesinin, oturma eylemine katılınmış olmasının 2911 sayılı yasaya muhalefet olduğu ifade ediliyor.</w:t>
      </w:r>
    </w:p>
    <w:p w:rsidR="00801D97" w:rsidRPr="00605BBB" w:rsidRDefault="00801D97" w:rsidP="00801D97">
      <w:pPr>
        <w:spacing w:before="100" w:beforeAutospacing="1" w:after="240" w:line="240" w:lineRule="auto"/>
        <w:ind w:firstLine="709"/>
        <w:jc w:val="both"/>
        <w:rPr>
          <w:rFonts w:ascii="Times New Roman" w:hAnsi="Times New Roman" w:cs="Times New Roman"/>
          <w:color w:val="222222"/>
          <w:sz w:val="24"/>
          <w:szCs w:val="26"/>
          <w:shd w:val="clear" w:color="auto" w:fill="FFFFFF"/>
        </w:rPr>
      </w:pPr>
    </w:p>
    <w:tbl>
      <w:tblPr>
        <w:tblpPr w:leftFromText="141" w:rightFromText="141" w:vertAnchor="text" w:horzAnchor="margin" w:tblpY="-171"/>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63"/>
        <w:gridCol w:w="1122"/>
        <w:gridCol w:w="1276"/>
        <w:gridCol w:w="1842"/>
        <w:gridCol w:w="1560"/>
        <w:gridCol w:w="1811"/>
      </w:tblGrid>
      <w:tr w:rsidR="00801D97" w:rsidRPr="00C209EC"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4</w:t>
            </w:r>
          </w:p>
        </w:tc>
        <w:tc>
          <w:tcPr>
            <w:tcW w:w="863"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NO</w:t>
            </w:r>
          </w:p>
        </w:tc>
        <w:tc>
          <w:tcPr>
            <w:tcW w:w="112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 TARİHİ VE YERİ</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SORUŞTURMA NO</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FEZLEKE DÜZENLEME TARİHİ</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DÜZENLEYEN SAVCILIK</w:t>
            </w:r>
          </w:p>
        </w:tc>
        <w:tc>
          <w:tcPr>
            <w:tcW w:w="181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SUÇ</w:t>
            </w:r>
          </w:p>
        </w:tc>
      </w:tr>
      <w:tr w:rsidR="00801D97" w:rsidRPr="00C209EC" w:rsidTr="00C209EC">
        <w:tc>
          <w:tcPr>
            <w:tcW w:w="1129"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3/746</w:t>
            </w:r>
          </w:p>
        </w:tc>
        <w:tc>
          <w:tcPr>
            <w:tcW w:w="863"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color w:val="222222"/>
                <w:sz w:val="18"/>
                <w:szCs w:val="18"/>
                <w:shd w:val="clear" w:color="auto" w:fill="FFFFFF"/>
              </w:rPr>
              <w:t>2016/6</w:t>
            </w:r>
          </w:p>
        </w:tc>
        <w:tc>
          <w:tcPr>
            <w:tcW w:w="112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color w:val="222222"/>
                <w:sz w:val="18"/>
                <w:szCs w:val="18"/>
                <w:shd w:val="clear" w:color="auto" w:fill="FFFFFF"/>
              </w:rPr>
            </w:pPr>
            <w:r w:rsidRPr="00C209EC">
              <w:rPr>
                <w:rFonts w:ascii="Times New Roman" w:hAnsi="Times New Roman" w:cs="Times New Roman"/>
                <w:color w:val="222222"/>
                <w:sz w:val="18"/>
                <w:szCs w:val="18"/>
                <w:shd w:val="clear" w:color="auto" w:fill="FFFFFF"/>
              </w:rPr>
              <w:t>26.02.2016-02.03.2016</w:t>
            </w:r>
          </w:p>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ERZURUM</w:t>
            </w:r>
          </w:p>
        </w:tc>
        <w:tc>
          <w:tcPr>
            <w:tcW w:w="1276"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2016/100</w:t>
            </w:r>
          </w:p>
        </w:tc>
        <w:tc>
          <w:tcPr>
            <w:tcW w:w="1842"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12.05.2016</w:t>
            </w:r>
          </w:p>
        </w:tc>
        <w:tc>
          <w:tcPr>
            <w:tcW w:w="1560"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TEKMAN CUMHURİYET BAŞSAVCILIĞI</w:t>
            </w:r>
          </w:p>
        </w:tc>
        <w:tc>
          <w:tcPr>
            <w:tcW w:w="1811" w:type="dxa"/>
            <w:shd w:val="clear" w:color="auto" w:fill="auto"/>
          </w:tcPr>
          <w:p w:rsidR="00801D97" w:rsidRPr="00C209EC" w:rsidRDefault="00801D97" w:rsidP="00C209EC">
            <w:pPr>
              <w:spacing w:before="100" w:beforeAutospacing="1" w:after="240" w:line="240" w:lineRule="auto"/>
              <w:jc w:val="center"/>
              <w:rPr>
                <w:rFonts w:ascii="Times New Roman" w:hAnsi="Times New Roman" w:cs="Times New Roman"/>
                <w:sz w:val="18"/>
                <w:szCs w:val="18"/>
              </w:rPr>
            </w:pPr>
            <w:r w:rsidRPr="00C209EC">
              <w:rPr>
                <w:rFonts w:ascii="Times New Roman" w:hAnsi="Times New Roman" w:cs="Times New Roman"/>
                <w:sz w:val="18"/>
                <w:szCs w:val="18"/>
              </w:rPr>
              <w:t>TERÖR ÖRGÜTÜ PROPAGANDASI YAPMAK</w:t>
            </w:r>
          </w:p>
          <w:p w:rsidR="00801D97" w:rsidRPr="00C209EC" w:rsidRDefault="00801D97" w:rsidP="00C209EC">
            <w:pPr>
              <w:spacing w:before="100" w:beforeAutospacing="1" w:after="240" w:line="240" w:lineRule="auto"/>
              <w:jc w:val="center"/>
              <w:rPr>
                <w:rFonts w:ascii="Times New Roman" w:hAnsi="Times New Roman" w:cs="Times New Roman"/>
                <w:sz w:val="18"/>
                <w:szCs w:val="18"/>
              </w:rPr>
            </w:pPr>
          </w:p>
        </w:tc>
      </w:tr>
    </w:tbl>
    <w:p w:rsidR="00C209EC" w:rsidRDefault="00C209EC" w:rsidP="00801D97">
      <w:pPr>
        <w:spacing w:before="100" w:beforeAutospacing="1" w:after="240" w:line="240" w:lineRule="auto"/>
        <w:ind w:firstLine="709"/>
        <w:jc w:val="both"/>
        <w:rPr>
          <w:rFonts w:ascii="Times New Roman" w:hAnsi="Times New Roman" w:cs="Times New Roman"/>
          <w:sz w:val="24"/>
          <w:szCs w:val="26"/>
        </w:rPr>
      </w:pPr>
    </w:p>
    <w:p w:rsidR="00801D97" w:rsidRPr="00605BBB" w:rsidRDefault="00801D97" w:rsidP="00801D97">
      <w:pPr>
        <w:spacing w:before="100" w:beforeAutospacing="1" w:after="240" w:line="240" w:lineRule="auto"/>
        <w:ind w:firstLine="709"/>
        <w:jc w:val="both"/>
        <w:rPr>
          <w:rFonts w:ascii="Times New Roman" w:hAnsi="Times New Roman" w:cs="Times New Roman"/>
          <w:sz w:val="24"/>
          <w:szCs w:val="26"/>
        </w:rPr>
      </w:pPr>
      <w:r w:rsidRPr="00605BBB">
        <w:rPr>
          <w:rFonts w:ascii="Times New Roman" w:hAnsi="Times New Roman" w:cs="Times New Roman"/>
          <w:sz w:val="24"/>
          <w:szCs w:val="26"/>
        </w:rPr>
        <w:lastRenderedPageBreak/>
        <w:t>ÖZET: KJA üyesi Berjin Demirkaya’nın cenazesine katılma</w:t>
      </w:r>
    </w:p>
    <w:p w:rsidR="00C209EC" w:rsidRPr="00C209EC" w:rsidRDefault="00801D97" w:rsidP="00D94E6B">
      <w:pPr>
        <w:pStyle w:val="ListeParagraf"/>
        <w:numPr>
          <w:ilvl w:val="0"/>
          <w:numId w:val="43"/>
        </w:numPr>
        <w:spacing w:before="100" w:beforeAutospacing="1" w:after="240"/>
        <w:ind w:left="0" w:firstLine="709"/>
        <w:contextualSpacing w:val="0"/>
        <w:jc w:val="both"/>
        <w:rPr>
          <w:szCs w:val="26"/>
        </w:rPr>
      </w:pPr>
      <w:r w:rsidRPr="00C209EC">
        <w:rPr>
          <w:rFonts w:ascii="Times New Roman" w:hAnsi="Times New Roman"/>
          <w:szCs w:val="26"/>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801D97" w:rsidRPr="00605BBB" w:rsidRDefault="00801D97" w:rsidP="00801D97">
      <w:pPr>
        <w:pStyle w:val="NormalWeb"/>
        <w:spacing w:after="240" w:afterAutospacing="0"/>
        <w:ind w:firstLine="709"/>
        <w:jc w:val="both"/>
        <w:rPr>
          <w:szCs w:val="26"/>
        </w:rPr>
      </w:pPr>
      <w:r w:rsidRPr="00605BBB">
        <w:rPr>
          <w:szCs w:val="26"/>
        </w:rPr>
        <w:t xml:space="preserve">SONUÇ VE İSTEM </w:t>
      </w:r>
      <w:r w:rsidRPr="00605BBB">
        <w:rPr>
          <w:szCs w:val="26"/>
        </w:rPr>
        <w:tab/>
        <w:t xml:space="preserve">: </w:t>
      </w:r>
    </w:p>
    <w:p w:rsidR="00801D97" w:rsidRPr="00605BBB" w:rsidRDefault="00801D97" w:rsidP="00801D97">
      <w:pPr>
        <w:pStyle w:val="NormalWeb"/>
        <w:spacing w:after="240" w:afterAutospacing="0"/>
        <w:ind w:firstLine="709"/>
        <w:jc w:val="both"/>
        <w:rPr>
          <w:szCs w:val="26"/>
        </w:rPr>
      </w:pPr>
      <w:r w:rsidRPr="00605BBB">
        <w:rPr>
          <w:szCs w:val="26"/>
        </w:rPr>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801D97" w:rsidRPr="00605BBB" w:rsidRDefault="00801D97" w:rsidP="00801D97">
      <w:pPr>
        <w:pStyle w:val="NormalWeb"/>
        <w:spacing w:after="240" w:afterAutospacing="0"/>
        <w:ind w:firstLine="709"/>
        <w:jc w:val="both"/>
        <w:rPr>
          <w:szCs w:val="26"/>
        </w:rPr>
      </w:pPr>
      <w:r w:rsidRPr="00605BBB">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B951AB" w:rsidRDefault="00801D97" w:rsidP="00B951AB">
      <w:pPr>
        <w:pStyle w:val="NormalWeb"/>
        <w:spacing w:after="240" w:afterAutospacing="0"/>
        <w:ind w:firstLine="709"/>
        <w:jc w:val="both"/>
        <w:rPr>
          <w:szCs w:val="26"/>
        </w:rPr>
        <w:sectPr w:rsidR="00B951AB" w:rsidSect="00801D97">
          <w:headerReference w:type="default" r:id="rId75"/>
          <w:pgSz w:w="11906" w:h="16838"/>
          <w:pgMar w:top="1417" w:right="1417" w:bottom="1417" w:left="1417" w:header="709" w:footer="709" w:gutter="0"/>
          <w:cols w:space="708"/>
          <w:docGrid w:linePitch="360"/>
        </w:sectPr>
      </w:pPr>
      <w:r w:rsidRPr="00605BBB">
        <w:rPr>
          <w:szCs w:val="26"/>
        </w:rPr>
        <w:t xml:space="preserve">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 </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lastRenderedPageBreak/>
        <w:t>“…</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Pr>
          <w:rFonts w:cs="Times New Roman"/>
          <w:szCs w:val="26"/>
        </w:rPr>
        <w:t xml:space="preserve"> </w:t>
      </w:r>
      <w:r w:rsidRPr="001A0E99">
        <w:rPr>
          <w:rFonts w:ascii="Times New Roman" w:hAnsi="Times New Roman" w:cs="Times New Roman"/>
          <w:sz w:val="24"/>
          <w:szCs w:val="26"/>
        </w:rPr>
        <w:t>I. BAŞVURUYA KONU YASAMA İŞLEMİNİN HUKUKİ TAVSİFİ BAKIMINDAN:</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 söz konusu olduğundan, bu teklifin kabulü, dokunulmazlığın kaldırılmasına dair Meclis kararı niteliği taşımaktadır. Bu nedenle, Anayasa'nın 85. maddesi uyarınca işbu başvuru yapılmıştır. </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meclisinin kendi bünyesiyle ilgilidir. Bu kararların özelliği, herkes bakımından uyulması zorunlu kuralları içermemeleri ve kanun yoluyla düzenlenememeleridir. Yasama alanının özerk varlığı ile ilgili alanda, kanunla düzenleme yapılamaz. Prof. Dr. Erdoğan Teziç bu durumu,</w:t>
      </w:r>
      <w:r w:rsidRPr="001A0E99">
        <w:rPr>
          <w:rFonts w:ascii="Times New Roman" w:hAnsi="Times New Roman"/>
          <w:i/>
          <w:szCs w:val="26"/>
        </w:rPr>
        <w:t xml:space="preserve"> "yasamanın yasamaya karşı yetkisiz olduğu alan</w:t>
      </w:r>
      <w:r w:rsidRPr="001A0E99">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düşünülemeyecektir. Bu itibarla, başvuruya konu yasama işleminin maddi içeriği bakımından anayasal düzenleme olmadığı, yasama dokunulmazlıklarının kaldırılması ile ilgili bir Meclis kararı olduğu açıktır. </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 kamu yararı için benimsenmiş olduğunu ifade edilmekte ve dokunulmazlıkların kaldırılmasının, mevzuatta öngörülmüş usulle kaldırılmasının mümkün olduğunu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çıkar. Tamamen siyasi bir değerlendirme olan bu husus, hukuki bir kriter sunmadığı gibi, dokunulmazlıkların kaldırılması sürecinin dayandığı siyasi saikleri de ortaya koyar niteliktedir. İkincil olarak, normal prosedürün çok vakit alacağı ve Meclis gündeminin dokunulmazlıklarla kilitleneceği gibi hukuki ve ciddi olmaktan son derece uzak bir gerekçe ileri sürülmüş, genel gerekçede dokunulmazlıklarının ne kadar zamanda görüşüleceğine ilişkin saat hesabı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niteliklerinin bulunmaması nedeniyle esasen bir Meclis kararı ile karşı karşıya olduğumuzu kanıtlar niteliktedir.</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1A0E99">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Anayasa'nın 83’üncü maddesinin askıya alınması hukuka uygunlukla bağdaştırılamaz. </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951AB" w:rsidRPr="001A0E99" w:rsidRDefault="00B951AB" w:rsidP="00D94E6B">
      <w:pPr>
        <w:pStyle w:val="ListeParagraf"/>
        <w:numPr>
          <w:ilvl w:val="0"/>
          <w:numId w:val="47"/>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 Anayasa hükmünü esasen değiştirmeyerek 'bir defaya mahsus askıya aldığı' ve milletvekillerinin dokunulmazlığının kaldırılmasına ilişkin meclis kararı niteliği taşıdığı halde </w:t>
      </w:r>
      <w:r w:rsidRPr="001A0E99">
        <w:rPr>
          <w:rFonts w:ascii="Times New Roman" w:hAnsi="Times New Roman"/>
          <w:szCs w:val="26"/>
          <w:lang w:val="de-DE"/>
        </w:rPr>
        <w:t>“</w:t>
      </w:r>
      <w:r w:rsidRPr="001A0E99">
        <w:rPr>
          <w:rFonts w:ascii="Times New Roman" w:hAnsi="Times New Roman"/>
          <w:szCs w:val="26"/>
        </w:rPr>
        <w:t xml:space="preserve">Anayasa değişikliği” görünümünde gerçekleştirilmiştir. Anayasa Mahkemesi’nin </w:t>
      </w:r>
      <w:r w:rsidRPr="001A0E99">
        <w:rPr>
          <w:rFonts w:ascii="Times New Roman" w:hAnsi="Times New Roman"/>
          <w:szCs w:val="26"/>
          <w:lang w:val="de-DE"/>
        </w:rPr>
        <w:t>“</w:t>
      </w:r>
      <w:r w:rsidRPr="001A0E99">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1A0E99">
        <w:rPr>
          <w:rFonts w:ascii="Times New Roman" w:hAnsi="Times New Roman"/>
          <w:i/>
          <w:iCs/>
          <w:szCs w:val="26"/>
          <w:lang w:val="pt-PT"/>
        </w:rPr>
        <w:t>ç</w:t>
      </w:r>
      <w:r w:rsidRPr="001A0E99">
        <w:rPr>
          <w:rFonts w:ascii="Times New Roman" w:hAnsi="Times New Roman"/>
          <w:i/>
          <w:iCs/>
          <w:szCs w:val="26"/>
        </w:rPr>
        <w:t xml:space="preserve">in </w:t>
      </w:r>
      <w:r w:rsidRPr="001A0E99">
        <w:rPr>
          <w:rFonts w:ascii="Times New Roman" w:hAnsi="Times New Roman"/>
          <w:i/>
          <w:iCs/>
          <w:szCs w:val="26"/>
          <w:lang w:val="sv-SE"/>
        </w:rPr>
        <w:t>ö</w:t>
      </w:r>
      <w:r w:rsidRPr="001A0E99">
        <w:rPr>
          <w:rFonts w:ascii="Times New Roman" w:hAnsi="Times New Roman"/>
          <w:i/>
          <w:iCs/>
          <w:szCs w:val="26"/>
        </w:rPr>
        <w:t>nüne getirilen metni kendi hukuk anlayışına g</w:t>
      </w:r>
      <w:r w:rsidRPr="001A0E99">
        <w:rPr>
          <w:rFonts w:ascii="Times New Roman" w:hAnsi="Times New Roman"/>
          <w:i/>
          <w:iCs/>
          <w:szCs w:val="26"/>
          <w:lang w:val="sv-SE"/>
        </w:rPr>
        <w:t>ö</w:t>
      </w:r>
      <w:r w:rsidRPr="001A0E99">
        <w:rPr>
          <w:rFonts w:ascii="Times New Roman" w:hAnsi="Times New Roman"/>
          <w:i/>
          <w:iCs/>
          <w:szCs w:val="26"/>
        </w:rPr>
        <w:t>re nitelendirebilmesini zorunlu kılar</w:t>
      </w:r>
      <w:r w:rsidRPr="001A0E99">
        <w:rPr>
          <w:rFonts w:ascii="Times New Roman" w:hAnsi="Times New Roman"/>
          <w:szCs w:val="26"/>
        </w:rPr>
        <w:t>” şeklindeki içtihadı yerleşiktir. Anayasa Mahkemesi, Esas: 1999/14, Karar Sayısı: 1999/6, 26.3.1999 günlü kararında, "</w:t>
      </w:r>
      <w:r w:rsidRPr="001A0E99">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1A0E99">
        <w:rPr>
          <w:rFonts w:ascii="Times New Roman" w:hAnsi="Times New Roman"/>
          <w:szCs w:val="26"/>
        </w:rPr>
        <w:t>" tespitini yapmıştır. Bu tespitin, Anayasa Mahkemesi'ne başvuru yolunun açıkça öngörüldüğü yasama dokunulmazlığının kaldırılması bakımından evleviyetle geçerli olmak gerekir.</w:t>
      </w:r>
      <w:r w:rsidRPr="001A0E99" w:rsidDel="007B5C98">
        <w:rPr>
          <w:rFonts w:ascii="Times New Roman" w:hAnsi="Times New Roman"/>
          <w:szCs w:val="26"/>
        </w:rPr>
        <w:t xml:space="preserve"> </w:t>
      </w:r>
      <w:r w:rsidRPr="001A0E99">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mümkün ve gereklidir. Anayasa tarafından öngörülen özgün bir başvuru yolu olan 85. maddenin uygulama kabiliyetinin kalmadığı Anayasa'nın madde gerekçesinde belirtilmişse de, Anayasal bir başvuru yolunun madde gerekçesindeki bir ifadeyle ortadan kaldırılması mümkün değildir. Hem milletvekillerine anayasayla tanınmış bir başvuru yolu, hem de dokunulmazlığın kaldırılması kararının anayasal denetim imkanı olan 85. madde bertaraf edilmeye çalışılarak, bir Meclis kararının Anayasa Mahkemesi denetiminden kaçırılması mümkün değildir.</w:t>
      </w:r>
    </w:p>
    <w:p w:rsidR="00B951AB" w:rsidRDefault="00B951AB" w:rsidP="00D94E6B">
      <w:pPr>
        <w:pStyle w:val="ListeParagraf"/>
        <w:numPr>
          <w:ilvl w:val="0"/>
          <w:numId w:val="47"/>
        </w:numPr>
        <w:spacing w:before="100" w:beforeAutospacing="1" w:after="240"/>
        <w:ind w:left="0" w:firstLine="709"/>
        <w:contextualSpacing w:val="0"/>
        <w:jc w:val="both"/>
        <w:rPr>
          <w:szCs w:val="26"/>
        </w:rPr>
      </w:pPr>
      <w:r w:rsidRPr="001A0E99">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bir hukuka uygunluk denetlemesi yoluna gitmelidir.</w:t>
      </w:r>
    </w:p>
    <w:p w:rsidR="00B951AB" w:rsidRPr="001A0E99" w:rsidRDefault="001A7219" w:rsidP="00B951AB">
      <w:pPr>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951AB" w:rsidRPr="001A0E99">
        <w:rPr>
          <w:rFonts w:ascii="Times New Roman" w:hAnsi="Times New Roman" w:cs="Times New Roman"/>
          <w:sz w:val="24"/>
          <w:szCs w:val="26"/>
        </w:rPr>
        <w:t xml:space="preserve">II. YASAMA DOKUNULMAZLIĞININ KALDIRILMASINA DAİR MECLİS KARARININ ANAYASAYA, KANUNA VE İÇTÜZÜĞE AYKIRILIĞI BAKIMINDAN: </w:t>
      </w:r>
    </w:p>
    <w:p w:rsidR="00B951AB" w:rsidRPr="001A0E99" w:rsidRDefault="00B951AB" w:rsidP="00D94E6B">
      <w:pPr>
        <w:pStyle w:val="ListeParagraf"/>
        <w:numPr>
          <w:ilvl w:val="0"/>
          <w:numId w:val="44"/>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1A0E99" w:rsidDel="00DE6088">
        <w:rPr>
          <w:rFonts w:ascii="Times New Roman" w:hAnsi="Times New Roman"/>
          <w:szCs w:val="26"/>
        </w:rPr>
        <w:t xml:space="preserve"> </w:t>
      </w:r>
      <w:r w:rsidRPr="001A0E99">
        <w:rPr>
          <w:rFonts w:ascii="Times New Roman" w:hAnsi="Times New Roman"/>
          <w:szCs w:val="26"/>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bağdaşmaz. Yine yukarıda </w:t>
      </w:r>
      <w:r w:rsidRPr="001A0E99">
        <w:rPr>
          <w:rFonts w:ascii="Times New Roman" w:hAnsi="Times New Roman"/>
          <w:szCs w:val="26"/>
        </w:rPr>
        <w:lastRenderedPageBreak/>
        <w:t>açıklanan usulün izlenmesi, dokunulmazlığın kaldırılması sürecindeki grup kararı alamama ve benzeri engelleri barındıran Anayasa'nın 83 ve 84. maddesi ile İçtüzüğün 131 ila 134. maddelerinde düzenlenmiş anayasal kuralların etrafından dolaşma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 Ancak bir Anayasa değişikliğiyle meydana gelebilecek anayasaya karşı hile, bu yasama işlemiyle gerçekleştirilmeye çalışılmıştır.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kaideler, tıpkı bir heykeli taşıyan kaide gibi, tüm hukuk düzenini taşıyan güçlü bir taban olmakla beraber, değiştirilemez değildir. Ancak bu niteliği, anayasal kuralların normal hukuk normlarına kıyasla farklı bir usule tabi tutularak daha zor değiştirilmesini, anayasa değişikliklerinin daha özenli ve üzerinde düşünülerek yapılmasını mecburi kılmaktadır; bu özgün değiştirilme usulü de Anayasal ilkelerle sabittir.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Yasama ve kürsü dokunulmazlığını kapsayan yasama muafiyetleri, Kanuni Esasi'den beri anayasal geleneğimizde yer alan bir güvencedir. Yasama muafiyetleri imtiyaz değildir. Halkın iradesinin meclise tam ve özgür olarak yansımasını sağlamak, parlamenterlik görevinin her türlü baskı ve kaygıdan uzak, güvenceli bir biçimde yapılmasını mümkün kılmak için getirilmiş güvencelerdir.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 altına alınmıştır. Geçici maddelerle 'anayasallaşan' 19 hükmün tamamı bu mahiyettedir. Bütün geçici maddeler, öyle ya da böyle </w:t>
      </w:r>
      <w:r w:rsidRPr="001A0E99">
        <w:rPr>
          <w:rFonts w:ascii="Times New Roman" w:hAnsi="Times New Roman"/>
          <w:szCs w:val="26"/>
        </w:rPr>
        <w:lastRenderedPageBreak/>
        <w:t>anayasayı delen, anayasanın arkasından dolaşan, ruhuna ve lafzına aykırılık teşkil eden maddelerdir.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halkların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gönderilerek,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Prof. Dr. Hikmet Sami Türk de bu konudaki görüşünü “</w:t>
      </w:r>
      <w:r w:rsidRPr="001A0E99">
        <w:rPr>
          <w:rFonts w:ascii="Times New Roman" w:hAnsi="Times New Roman"/>
          <w:i/>
          <w:szCs w:val="26"/>
        </w:rPr>
        <w:t>Anayasa’ya eklenmek istenen Geçici Madde 20, Anayasa’nın 2. maddesinde Türkiye Cumhuriyeti’nin nitelikleri arasında belirtilen “insan haklarına saygılı, ... demokratik, ... hukuk devleti” ilkelerine aykırıdır. Anayasa’nın 4. maddesi gereğince bu nitelikler değiştirilemeyeceği ve değiştirilmesi teklif edilemeyeceği gibi; onları zedeleyecek Anayasa değişikliği de yapılamaz</w:t>
      </w:r>
      <w:r w:rsidRPr="001A0E99">
        <w:rPr>
          <w:rFonts w:ascii="Times New Roman" w:hAnsi="Times New Roman"/>
          <w:szCs w:val="26"/>
        </w:rPr>
        <w:t>” şeklinde ifade etmiştir. Hukuk devleti genellikle düzenin ve iyi idarenin sağlanması için, devletin her türlü kararı alabildiği yönetimi anlatmak için kullanılan polis devleti kavramı karşıtlığı ile tanımlanır. Terimdeki polis, yönetim aygıt ve gücünü anlatmaktadır. Anayasa Mahkemesi'ne göre de “</w:t>
      </w:r>
      <w:r w:rsidRPr="001A0E99">
        <w:rPr>
          <w:rFonts w:ascii="Times New Roman" w:hAnsi="Times New Roman"/>
          <w:i/>
          <w:szCs w:val="26"/>
        </w:rPr>
        <w:t>hukuk devleti, insan haklarına saygı gösteren ve bu hakları koruyucu adil bir hukuk düzeni kuran ve bunu devam ettirmeye kendini zorunlu sayan ve bütün faaliyetlerinde hukuka ve anayasaya uyan bir devlettir. Kanun koyucu organ da dahil olmak üzere, devletin bütün organları üstünde, hukukun mutlak bir hakimiyetinin bulunması gerekir. Hukuk devleti bütün faaliyetlerinde hukukun egemen olduğu bir devlet düzenidir</w:t>
      </w:r>
      <w:r w:rsidRPr="001A0E99">
        <w:rPr>
          <w:rFonts w:ascii="Times New Roman" w:hAnsi="Times New Roman"/>
          <w:szCs w:val="26"/>
        </w:rPr>
        <w:t xml:space="preserve">”. Devlet, kendi koyduğu kurallarla kendini kayıtlamak, hukuk içinde hareket etmek zorundadır. Devletin, kendini koyduğu kurallarla bağlı sayması öncelikle konulan kuralların birbirleriyle çelişmemesini ifade eder. Özellikle kurucu kuralların varlığı kabul ediliyorsa bunun altında yer alan kuralların ona aykırı olmaması gerekir. Aksi takdirde temel kuruluş zayıflayacaktır. Kural koyucularla birlikte, kural uygulayıcılar da hukukla bağlıdır. Hukuk devleti, devletin zorbalığını önlemede bir araç olmanın yanı sıra daha iyi, ileri veya adil olduğu düşünülen bir toplumsal siyasal yapıya geçiş için yapılan mücadelenin ihmal edilmemesi gereken araçlarından biridir.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Anayasa'nın bir maddesinin geçici olarak askıya alınması, yerine uygulanacak olan maddeyle hak alanının daraltılması, Anayasa yapım tekniğiyle bağdaşmadığı gibi, Anayasa'nın ikinci maddesiyle güvence altına alınmış hukuk devletinin de açık ihlalidir. Kendi gücünü hukuk çerçevesinde tutarak sınırlamayı taahhüt eden iktidar, bu yolla karşısında duran en önemli muhalefet olan HDP'yi Meclis dışına iterek ve Meclis aritmetiğini yeniden şekillendirecek bir imkan yaratmaya çalışmakta ve hukuk devleti ilkesini hiçe saymaktadır.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Mevcut Meclis kararı bir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w:t>
      </w:r>
      <w:r w:rsidRPr="001A0E99">
        <w:rPr>
          <w:rFonts w:ascii="Times New Roman" w:hAnsi="Times New Roman"/>
          <w:szCs w:val="26"/>
        </w:rPr>
        <w:lastRenderedPageBreak/>
        <w:t xml:space="preserve">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Mevcut Meclis kararı için mecliste izlenen yol Meclis İçtüzüğünün dokunulmazlığın kaldırılması konusunu düzenleyen hükümleri de ihlal etmiştir. Bu konuda Meclis İçtüzüğü rafa kaldırılmıştır. TBMM  İç tüzük madde 131 ila133 gayet açıktır.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dosyalarının ele alınarak tartışılması, akabinde ilgili komisyonlardan geçmesi ve nihayet  Meclis Genel Kuruluna gelmesi gerekmektedir. Buna rağmen siyasi saikle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w:t>
      </w:r>
      <w:r w:rsidRPr="001A0E99">
        <w:rPr>
          <w:rFonts w:ascii="Times New Roman" w:hAnsi="Times New Roman"/>
          <w:szCs w:val="26"/>
        </w:rPr>
        <w:lastRenderedPageBreak/>
        <w:t xml:space="preserve">Bu kriterlere göre milletvekilliği dokunulmazlığı çerçevesi dokunulmazlıkların kaldırılması kararının alınmasına dair ciddi, hususi ve objektif kriterler içermelidir.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Anayasa Mahkemesi, İçtüzükte yer alan usul kurallarının iptale sebebiyet verip vermeme derecelerini değerlendirirken bir kriter ileri sürmüştür: "</w:t>
      </w:r>
      <w:r w:rsidRPr="001A0E99">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1A0E99">
        <w:rPr>
          <w:rFonts w:ascii="Times New Roman" w:hAnsi="Times New Roman"/>
          <w:szCs w:val="26"/>
        </w:rPr>
        <w:t xml:space="preserve"> "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1A0E99">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1A0E99">
        <w:rPr>
          <w:rFonts w:ascii="Times New Roman" w:hAnsi="Times New Roman"/>
          <w:szCs w:val="26"/>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lastRenderedPageBreak/>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Teklifin gerekçesinde, dokunulmazlığın kamu yararına, parlamento fonksiyonlarının korunmasına yönelik olduğu ve milletvekillerine </w:t>
      </w:r>
      <w:r w:rsidRPr="001A0E99">
        <w:rPr>
          <w:rFonts w:ascii="Times New Roman" w:hAnsi="Times New Roman"/>
          <w:szCs w:val="26"/>
          <w:lang w:val="de-DE"/>
        </w:rPr>
        <w:t>“</w:t>
      </w:r>
      <w:r w:rsidRPr="001A0E99">
        <w:rPr>
          <w:rFonts w:ascii="Times New Roman" w:hAnsi="Times New Roman"/>
          <w:szCs w:val="26"/>
        </w:rPr>
        <w:t xml:space="preserve">nispi koruma” getiren bir kurum olmasının </w:t>
      </w:r>
      <w:r w:rsidRPr="001A0E99">
        <w:rPr>
          <w:rFonts w:ascii="Times New Roman" w:hAnsi="Times New Roman"/>
          <w:szCs w:val="26"/>
          <w:lang w:val="de-DE"/>
        </w:rPr>
        <w:t>“</w:t>
      </w:r>
      <w:r w:rsidRPr="001A0E99">
        <w:rPr>
          <w:rFonts w:ascii="Times New Roman" w:hAnsi="Times New Roman"/>
          <w:szCs w:val="26"/>
        </w:rPr>
        <w:t xml:space="preserve">muhalefeti koruma” amacına yönelmiş olduğu çarpıtılarak, dokunulmazlığın kaldırılması sürecinin </w:t>
      </w:r>
      <w:r w:rsidRPr="001A0E99">
        <w:rPr>
          <w:rFonts w:ascii="Times New Roman" w:hAnsi="Times New Roman"/>
          <w:szCs w:val="26"/>
          <w:lang w:val="de-DE"/>
        </w:rPr>
        <w:t>“</w:t>
      </w:r>
      <w:r w:rsidRPr="001A0E99">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 talebi"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hatta muhtemeldir. Ancak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1A0E99">
        <w:rPr>
          <w:rFonts w:ascii="Times New Roman" w:hAnsi="Times New Roman"/>
          <w:i/>
          <w:szCs w:val="26"/>
        </w:rPr>
        <w:t>yasama dokunulmazlığıyla ilgili medenî dünyada bilenen bütün ilkelere aykırı</w:t>
      </w:r>
      <w:r w:rsidRPr="001A0E99">
        <w:rPr>
          <w:rFonts w:ascii="Times New Roman" w:hAnsi="Times New Roman"/>
          <w:szCs w:val="26"/>
        </w:rPr>
        <w:t>" olarak nitelenmiştir.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Başvuruya konu Meclis kararı, “</w:t>
      </w:r>
      <w:r w:rsidRPr="001A0E99">
        <w:rPr>
          <w:rFonts w:ascii="Times New Roman" w:hAnsi="Times New Roman"/>
          <w:i/>
          <w:szCs w:val="26"/>
        </w:rPr>
        <w:t>seçme ve seçilme ve siyasi faaliyette bulunma hakkı</w:t>
      </w:r>
      <w:r w:rsidRPr="001A0E99">
        <w:rPr>
          <w:rFonts w:ascii="Times New Roman" w:hAnsi="Times New Roman"/>
          <w:szCs w:val="26"/>
        </w:rPr>
        <w:t>”nı düzenleyen 67’inci maddesinin de ihlalidir. Anayasa 67. maddenin başlangıcında; “</w:t>
      </w:r>
      <w:r w:rsidRPr="001A0E99">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1A0E99">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 değildir. Aynı zamanda kendisine oy veren halkın iradesi paralelinde siyasi faaliyette de bulunma hakkıdır. Kendisine oy veren kitlenin iradesi doğrultusunda kitlenin hak ve talepleri için siyasi faaliyette bulunma hakkıdır. Bu konuda AİHS’e ek protokol 1’in 3. maddesi açık seçik şu hususu vurgulamaktadır; “</w:t>
      </w:r>
      <w:r w:rsidRPr="001A0E99">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1A0E99">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kararında:  </w:t>
      </w:r>
    </w:p>
    <w:p w:rsidR="00B951AB" w:rsidRPr="001A0E99" w:rsidRDefault="00B951AB" w:rsidP="00B951AB">
      <w:pPr>
        <w:spacing w:before="100" w:beforeAutospacing="1" w:after="240" w:line="240" w:lineRule="auto"/>
        <w:ind w:firstLine="709"/>
        <w:jc w:val="both"/>
        <w:rPr>
          <w:rFonts w:ascii="Times New Roman" w:hAnsi="Times New Roman" w:cs="Times New Roman"/>
          <w:i/>
          <w:sz w:val="24"/>
          <w:szCs w:val="26"/>
        </w:rPr>
      </w:pPr>
      <w:r w:rsidRPr="001A0E99">
        <w:rPr>
          <w:rFonts w:ascii="Times New Roman" w:hAnsi="Times New Roman" w:cs="Times New Roman"/>
          <w:sz w:val="24"/>
          <w:szCs w:val="26"/>
        </w:rPr>
        <w:lastRenderedPageBreak/>
        <w:t>“</w:t>
      </w:r>
      <w:r w:rsidRPr="001A0E99">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kısıtlanacağı sonuçlara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 ve anayasaya aykırı yöntemlerle, siyasi çalışmaları sebebiyle suçlanması, usule ilişkin haklarından mahrum bırakılması Anayasanın 67’inci maddesiyle, AİHS’ne Ek Protokol 1’in 3’üncü maddesinin ihlalini oluşturmaktadır.</w:t>
      </w:r>
    </w:p>
    <w:p w:rsidR="00B951AB" w:rsidRPr="001A0E99" w:rsidRDefault="00B951AB" w:rsidP="00D94E6B">
      <w:pPr>
        <w:pStyle w:val="ListeParagraf"/>
        <w:numPr>
          <w:ilvl w:val="0"/>
          <w:numId w:val="48"/>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Başvuruya konu yasama işlemi aynı zamanda, Anayasanın 36’ncı, AİHS’nin 6’ncı maddesinin de ihlalini teşkil eder. </w:t>
      </w:r>
      <w:r w:rsidRPr="001A0E99">
        <w:rPr>
          <w:rFonts w:ascii="Times New Roman" w:hAnsi="Times New Roman"/>
          <w:szCs w:val="26"/>
          <w:lang w:eastAsia="tr-TR"/>
        </w:rPr>
        <w:t>Adil yargılanma hakkı olarak adlandırılan b</w:t>
      </w:r>
      <w:r w:rsidRPr="001A0E99">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Yapılan düzenlemeyle, milletvekili yargılaması için getirilen dokunulmazlığın kaldırılması ve başvuru imkanı ortadan kaldırılarak, Anayasanın 36’ncı, AİHS’nin 6’ncı maddesinde düzenlenen adil yargılanma hakkı, hak arama özgürlüğü ihlal edilmiştir. </w:t>
      </w:r>
    </w:p>
    <w:p w:rsidR="00B951AB" w:rsidRPr="009D1587" w:rsidRDefault="00B951AB" w:rsidP="00D94E6B">
      <w:pPr>
        <w:pStyle w:val="ListeParagraf1"/>
        <w:numPr>
          <w:ilvl w:val="0"/>
          <w:numId w:val="48"/>
        </w:numPr>
        <w:tabs>
          <w:tab w:val="left" w:pos="0"/>
        </w:tabs>
        <w:spacing w:before="100" w:beforeAutospacing="1" w:after="240" w:line="240" w:lineRule="auto"/>
        <w:ind w:left="0" w:firstLine="709"/>
        <w:rPr>
          <w:szCs w:val="26"/>
        </w:rPr>
      </w:pPr>
      <w:r w:rsidRPr="009D1587">
        <w:rPr>
          <w:szCs w:val="26"/>
        </w:rPr>
        <w:t xml:space="preserve">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ilkeleri ihlal edilmiştir.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w:t>
      </w:r>
      <w:r w:rsidRPr="009D1587">
        <w:rPr>
          <w:szCs w:val="26"/>
        </w:rPr>
        <w:lastRenderedPageBreak/>
        <w:t xml:space="preserve">kurallarının yerine getirilmesini talep etmiş, oylama sürerken gizli oylamanın sağlanmasını istemiş, defalarca uyarmış, ancak oylama, gizli oylamanın gerekleri yerine getirilmeden tamamlanmıştır. Bu esnada düzenin sağlanması ve gizli oylamanın ihlal edilmemesi için Başkandan bazı uyarılar olmuşsa da tedbirler almadığı görülmüş ve bu ortamda yapılan adeta açık oylamayla düzenlemenin kabul edildiği ilan edilmiştir (20 Mayıs 2016 tarihli TBMM Genel Kurul tutanakları).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951AB" w:rsidRPr="001A0E99" w:rsidRDefault="001A7219" w:rsidP="00B951AB">
      <w:pPr>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B951AB" w:rsidRPr="001A0E99">
        <w:rPr>
          <w:rFonts w:ascii="Times New Roman" w:hAnsi="Times New Roman" w:cs="Times New Roman"/>
          <w:sz w:val="24"/>
          <w:szCs w:val="26"/>
        </w:rPr>
        <w:t>III. YASAMA DOKUNULMAZLIKLARININ KAYNAĞI VE TÜRKİYE'DEKİ UYGULAMA</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w:t>
      </w:r>
      <w:r w:rsidRPr="001A0E99">
        <w:rPr>
          <w:rFonts w:ascii="Times New Roman" w:hAnsi="Times New Roman"/>
          <w:szCs w:val="26"/>
        </w:rPr>
        <w:lastRenderedPageBreak/>
        <w:t xml:space="preserve">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talebinin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4 Eylül 1993’te “faili meçhul cinayetler” üzerine delil tespit çalışması yürüten bir DEP delege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w:t>
      </w:r>
      <w:r w:rsidRPr="001A0E99">
        <w:rPr>
          <w:rFonts w:ascii="Times New Roman" w:hAnsi="Times New Roman"/>
          <w:szCs w:val="26"/>
        </w:rPr>
        <w:lastRenderedPageBreak/>
        <w:t>Orhan Doğan ve Selim Sadak, Devlet Güvenlik Mahkemesi tarafından 15'er yıl ağır hapis cezasına çarptırılmışlardır.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verilmiştir. AİHM'in değerlendirmeleri, ÖZDEP'in çizdiği siyasi tahayyülün, Türkiye Devleti'nin mevcut ilkeleri ve yapılarıyla uyumlu olmamasının demokratik kuralları ihlal etmediği yönündedir. 42 ve devamı paragraflarda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 DEP ve DTP kararlarını da kapsayan bir kemikleşmiş içtihattan bahsetmek mümkündür. Bu içtihadı ışığında, bugün HDP'li vekiller hakkındaki isnatların da gayrıciddi ve siyasi niteliklerini tespit etmek kolaydır.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Cumhuriyet tarihinde yalnızca 5 iktidar milletvekilinin dokunulmazlığı kaldırılmıştır. Bu sayı muhalefet vekilleri bakımından 25'tir. Bunlardan 18 tanesi siyasi suçlar nedeniyle kaldırılmıştır. Adi suç kapsamında dokunulmazlığı kaldırılan milletvekilleri de Sedat Bucak, Mehmet Ağar gibi, o anda 'tesadüfen' muhalefette bulunan ve derin devletle bağlantısı olan milletvekilleridir. Buradan anlaşılan, hepimizin de 17-25 Aralık sürecinde tanık olduğu gibi, iktidarın işlediği kaçakçılık, rüşvet gibi adi suçların üzerine gidilmezken, dokunulmazlığın kaldırılması tehdidiyle muhalefet partilerinin ve milletvekillerinin kontrol edilmesi eğilimidir. Daha çok devlet aleyhine tehdit olarak gördüğü suçlar üzerinden muhalefeti sindirme hamlesi göze çarpmaktadır.</w:t>
      </w:r>
    </w:p>
    <w:p w:rsidR="00B951AB" w:rsidRPr="001A0E99" w:rsidRDefault="00B951AB" w:rsidP="00D94E6B">
      <w:pPr>
        <w:pStyle w:val="ListeParagraf"/>
        <w:numPr>
          <w:ilvl w:val="0"/>
          <w:numId w:val="49"/>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HDP kanuna uygun olarak kurulmuş ve Yüksek Mahkemenin denetimine tabi yasal ve meşru bir partidir. HDP </w:t>
      </w:r>
      <w:r w:rsidRPr="001A0E99">
        <w:rPr>
          <w:rFonts w:ascii="Times New Roman" w:hAnsi="Times New Roman"/>
          <w:szCs w:val="26"/>
          <w:shd w:val="clear" w:color="auto" w:fill="FFFFFF"/>
        </w:rPr>
        <w:t>Tüzüğü'nün ilk maddesine göre,</w:t>
      </w:r>
    </w:p>
    <w:p w:rsidR="00B951AB" w:rsidRPr="001A0E99" w:rsidRDefault="00B951AB" w:rsidP="00B951AB">
      <w:pPr>
        <w:pStyle w:val="ListeParagraf"/>
        <w:spacing w:before="100" w:beforeAutospacing="1" w:after="240"/>
        <w:ind w:left="0" w:firstLine="709"/>
        <w:contextualSpacing w:val="0"/>
        <w:jc w:val="both"/>
        <w:rPr>
          <w:rFonts w:ascii="Times New Roman" w:hAnsi="Times New Roman"/>
          <w:i/>
          <w:szCs w:val="26"/>
          <w:shd w:val="clear" w:color="auto" w:fill="FFFFFF"/>
        </w:rPr>
      </w:pPr>
      <w:r w:rsidRPr="001A0E99">
        <w:rPr>
          <w:rFonts w:ascii="Times New Roman" w:hAnsi="Times New Roman"/>
          <w:i/>
          <w:szCs w:val="26"/>
          <w:shd w:val="clear" w:color="auto" w:fill="FFFFFF"/>
        </w:rPr>
        <w:t xml:space="preserve">"Parti, tüm ezilenlerin ve sömürülenlerin; dışlanan ve yok sayılan bütün halkların ve inanç topluluklarının, kadınların, işçilerin, emekçilerin, köylülerin, gençlerin, işsizlerin, emeklilerin, engellilerin, LGBT (Lezbiyen, Gey, Biseksüel, Trans) bireylerin, göçmenlerin, </w:t>
      </w:r>
      <w:r w:rsidRPr="001A0E99">
        <w:rPr>
          <w:rFonts w:ascii="Times New Roman" w:hAnsi="Times New Roman"/>
          <w:i/>
          <w:szCs w:val="26"/>
          <w:shd w:val="clear" w:color="auto" w:fill="FFFFFF"/>
        </w:rPr>
        <w:lastRenderedPageBreak/>
        <w:t>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951AB" w:rsidRPr="001A0E99" w:rsidRDefault="00B951AB" w:rsidP="00B951AB">
      <w:pPr>
        <w:pStyle w:val="ListeParagraf"/>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sorununun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 üyesidir. Bu haliyle yukarıda sayılan ve sayılmayan, devlet tarafından baskı görmüş çok sayıda demokratik örgüt, grup, dernek ve kişinin mirasını sahiplenen HDP, bugün aynı baskıyla yüz yüzedir.</w:t>
      </w:r>
    </w:p>
    <w:p w:rsidR="00B951AB" w:rsidRPr="001A0E99" w:rsidRDefault="00B951AB" w:rsidP="00D94E6B">
      <w:pPr>
        <w:pStyle w:val="ListeParagraf"/>
        <w:numPr>
          <w:ilvl w:val="0"/>
          <w:numId w:val="45"/>
        </w:numPr>
        <w:spacing w:before="100" w:beforeAutospacing="1" w:after="240"/>
        <w:ind w:left="0" w:firstLine="1134"/>
        <w:contextualSpacing w:val="0"/>
        <w:jc w:val="both"/>
        <w:rPr>
          <w:rFonts w:ascii="Times New Roman" w:hAnsi="Times New Roman"/>
          <w:szCs w:val="26"/>
        </w:rPr>
      </w:pPr>
      <w:r w:rsidRPr="001A0E99">
        <w:rPr>
          <w:rFonts w:ascii="Times New Roman" w:hAnsi="Times New Roman"/>
          <w:szCs w:val="26"/>
        </w:rPr>
        <w:t>İFADE ÖZGÜRLÜĞÜ BAKIMINDAN DOKUNULMAZLIKLARIN KALDIRILMASI KARARI:</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Aykırı düşüncelerin ifadesi, bu düşünceleri benimsemeyen kesimce baskılanmak istenebilir. Bilhassa iktidar, muhalefette bulunan kişi ve grupları sindirmek, hoşuna gitmeyen düşüncelerin ifadesini kısıtlamak için çeşitli yollara başvurabilir. Demokratik düzen, bu çerçevede çoğunluğu değil, bu çoğunluk karşısında ayrıksı fikirlerini ileri süren muhalifleri korumaktadır. İfade özgürlüğü, sadece olağan karşılanan, zararsız ya da önemsiz görülen bilgi ve düşüncelerin açıklanması açısından değil, bilakis, devlete ve toplumun belli bir kesimine aykırı gelen, onları rahatsız eden, rahatsızlık ve endişe verici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w:t>
      </w:r>
      <w:r w:rsidRPr="001A0E99">
        <w:rPr>
          <w:rFonts w:ascii="Times New Roman" w:hAnsi="Times New Roman"/>
          <w:szCs w:val="26"/>
        </w:rPr>
        <w:lastRenderedPageBreak/>
        <w:t>yeniden kabul edilmesi ihtimali karşısında konuyu ele aldığı makalesinde, dokunulmazlığın kaldırılması kararlarında, hınç ve öfke  bulunmaması, usulü seyrin saptırılmaması, bir usuli ayıbın işlen(m)emiş olması; iyi niyete, ciddiliğe, adalete, eşitliğe uygun olması, Kamu oyunun tahrik edilmemesi gerektiğini ifade etmiştir.</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özgürlüğü,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ilanını desteklemek, barış çağrısı yapmak bu kapsamda örgüt propagandası olarak ele alınmış ve milletvekilleri hakkında fezleke düzenlenmiştir. </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Halkların Demokratik Partisi (HDP), ülke çapında örgütlüdür ve anayasal temelde siyasal iktidarı hedeflemektedir. </w:t>
      </w:r>
      <w:r w:rsidRPr="001A0E99">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gerçekleştirmek için seçildiklerinden, bu kapsamda söylenen söz ve görüşler, meclis çalışması kapsamında değerlendirilebilir. Ulusal egemenliğin tecelli edebilmesi için, bu görüşlerin, rahatsız edici olsalar da mecliste ve meclis dışında ileri sürülebilmeleri şarttır. </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1A0E99">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1A0E99">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B951AB" w:rsidRPr="001A0E99" w:rsidRDefault="00B951AB" w:rsidP="00D94E6B">
      <w:pPr>
        <w:pStyle w:val="ListeParagraf"/>
        <w:numPr>
          <w:ilvl w:val="0"/>
          <w:numId w:val="50"/>
        </w:numPr>
        <w:spacing w:before="100" w:beforeAutospacing="1" w:after="240"/>
        <w:ind w:left="0" w:firstLine="709"/>
        <w:contextualSpacing w:val="0"/>
        <w:jc w:val="both"/>
        <w:rPr>
          <w:rStyle w:val="apple-converted-space"/>
          <w:rFonts w:ascii="Times New Roman" w:hAnsi="Times New Roman"/>
          <w:szCs w:val="26"/>
          <w:shd w:val="clear" w:color="auto" w:fill="FFFFFF"/>
        </w:rPr>
      </w:pPr>
      <w:r w:rsidRPr="001A0E99">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1A0E99">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1A0E99">
        <w:rPr>
          <w:rFonts w:ascii="Times New Roman" w:hAnsi="Times New Roman"/>
          <w:szCs w:val="26"/>
          <w:shd w:val="clear" w:color="auto" w:fill="FFFFFF"/>
        </w:rPr>
        <w:t>.</w:t>
      </w:r>
      <w:r w:rsidRPr="001A0E99">
        <w:rPr>
          <w:rStyle w:val="apple-converted-space"/>
          <w:rFonts w:ascii="Times New Roman" w:hAnsi="Times New Roman"/>
          <w:szCs w:val="26"/>
          <w:shd w:val="clear" w:color="auto" w:fill="FFFFFF"/>
        </w:rPr>
        <w:t>"</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shd w:val="clear" w:color="auto" w:fill="FFFFFF"/>
        </w:rPr>
      </w:pPr>
      <w:r w:rsidRPr="001A0E99">
        <w:rPr>
          <w:rFonts w:ascii="Times New Roman" w:hAnsi="Times New Roman"/>
          <w:szCs w:val="26"/>
          <w:shd w:val="clear" w:color="auto" w:fill="FFFFFF"/>
        </w:rPr>
        <w:lastRenderedPageBreak/>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shd w:val="clear" w:color="auto" w:fill="FFFFFF"/>
        </w:rPr>
      </w:pPr>
      <w:r w:rsidRPr="001A0E99">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Ankara'nın, Saray'ın emirlerini yerine getirdiği merkeziyetçi sisteme karşı, yerel demokrasinin güçlendirilmesi, HDP'nin temel amaçlarından biridir.</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shd w:val="clear" w:color="auto" w:fill="FFFFFF"/>
        </w:rPr>
      </w:pPr>
      <w:r w:rsidRPr="001A0E99">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shd w:val="clear" w:color="auto" w:fill="FFFFFF"/>
        </w:rPr>
        <w:t>"</w:t>
      </w:r>
      <w:r w:rsidRPr="001A0E99">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1A0E99">
        <w:rPr>
          <w:rFonts w:ascii="Times New Roman" w:hAnsi="Times New Roman" w:cs="Times New Roman"/>
          <w:sz w:val="24"/>
          <w:szCs w:val="26"/>
        </w:rPr>
        <w:t>"</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TBMM açık ve ağır şekilde, anayasaya karşı hile yoluyla Anayasa’ya aykırı anayasa değişikliği yapan bir kanun görünümündeki Meclis kararı ile milletvekilinin savunma hakkını ortadan kaldırmasa idi hem Karma Komisyon'da hem de Genel Kurul huzurunda açıklayacağı üzere, milletvekili hakkında düzenlenen fezlekelerin tamamı gayri ciddi olup, söz konusu iddialar yasama sorumsuzluğu kapsamındaki düşünce ve ifade özgürlüğündendir.</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Sayın milletvekili hakkındaki fezlekelerden ne kendisinin, ne üyesi bulunduğu Halkların Demokratik Partisi grubunun ne de ne de TBMM üyelerinin tam olarak bilgisi bulunmaktadır. </w:t>
      </w:r>
    </w:p>
    <w:p w:rsidR="00B951AB" w:rsidRDefault="00B951AB" w:rsidP="00D94E6B">
      <w:pPr>
        <w:pStyle w:val="ListeParagraf"/>
        <w:numPr>
          <w:ilvl w:val="0"/>
          <w:numId w:val="50"/>
        </w:numPr>
        <w:spacing w:before="100" w:beforeAutospacing="1" w:after="240"/>
        <w:ind w:left="0" w:firstLine="709"/>
        <w:contextualSpacing w:val="0"/>
        <w:jc w:val="both"/>
        <w:rPr>
          <w:szCs w:val="26"/>
        </w:rPr>
      </w:pPr>
      <w:r w:rsidRPr="001A0E99">
        <w:rPr>
          <w:rFonts w:ascii="Times New Roman" w:hAnsi="Times New Roman"/>
          <w:szCs w:val="26"/>
        </w:rPr>
        <w:t>İptal kararına esas olmak üzere, ayrıntısına girmeden fezlekelerin açıklaması gerekir ise, öncelikle hazırlanan fezlekelerin tamamı yasama sorumsuzluğu kapsamında değerlendirilmesi gereken konuşmalara ilişkin olduğunu belirtmek gerekir.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B951AB" w:rsidRPr="001A0E99" w:rsidRDefault="00B951AB" w:rsidP="00D94E6B">
      <w:pPr>
        <w:pStyle w:val="ListeParagraf"/>
        <w:numPr>
          <w:ilvl w:val="0"/>
          <w:numId w:val="46"/>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Bingöl Cumhuriyet Başsavcılığı</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Soruşturma No</w:t>
      </w:r>
      <w:r>
        <w:rPr>
          <w:rFonts w:cs="Times New Roman"/>
          <w:szCs w:val="26"/>
        </w:rPr>
        <w:t xml:space="preserve"> </w:t>
      </w:r>
      <w:r w:rsidRPr="001A0E99">
        <w:rPr>
          <w:rFonts w:ascii="Times New Roman" w:hAnsi="Times New Roman" w:cs="Times New Roman"/>
          <w:sz w:val="24"/>
          <w:szCs w:val="26"/>
        </w:rPr>
        <w:t>: 2015/4336</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lastRenderedPageBreak/>
        <w:t>Fezleke No</w:t>
      </w:r>
      <w:r w:rsidR="001A7219">
        <w:rPr>
          <w:rFonts w:cs="Times New Roman"/>
          <w:szCs w:val="26"/>
        </w:rPr>
        <w:t xml:space="preserve"> </w:t>
      </w:r>
      <w:r w:rsidRPr="001A0E99">
        <w:rPr>
          <w:rFonts w:ascii="Times New Roman" w:hAnsi="Times New Roman" w:cs="Times New Roman"/>
          <w:sz w:val="24"/>
          <w:szCs w:val="26"/>
        </w:rPr>
        <w:t xml:space="preserve"> : 2015/2</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Suç Tarihi ve Yeri  : 26/09/2015  Bingöl/Merkez</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Suç</w:t>
      </w:r>
      <w:r w:rsidR="001A7219">
        <w:rPr>
          <w:rFonts w:cs="Times New Roman"/>
          <w:szCs w:val="26"/>
        </w:rPr>
        <w:t xml:space="preserve"> </w:t>
      </w:r>
      <w:r w:rsidRPr="001A0E99">
        <w:rPr>
          <w:rFonts w:ascii="Times New Roman" w:hAnsi="Times New Roman" w:cs="Times New Roman"/>
          <w:sz w:val="24"/>
          <w:szCs w:val="26"/>
        </w:rPr>
        <w:t xml:space="preserve">  :Terör Örgütü propagandası yapmak , Kamu görevlisine görevinden</w:t>
      </w:r>
      <w:r>
        <w:rPr>
          <w:rFonts w:cs="Times New Roman"/>
          <w:szCs w:val="26"/>
        </w:rPr>
        <w:t xml:space="preserve"> </w:t>
      </w:r>
      <w:r w:rsidRPr="001A0E99">
        <w:rPr>
          <w:rFonts w:ascii="Times New Roman" w:hAnsi="Times New Roman" w:cs="Times New Roman"/>
          <w:sz w:val="24"/>
          <w:szCs w:val="26"/>
        </w:rPr>
        <w:t>dolayı hakaret</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Fezleke düzenlenme tarihi : 07/10/2015</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Fezleke Özeti</w:t>
      </w:r>
      <w:r>
        <w:rPr>
          <w:rFonts w:cs="Times New Roman"/>
          <w:szCs w:val="26"/>
        </w:rPr>
        <w:t xml:space="preserve"> </w:t>
      </w:r>
      <w:r w:rsidRPr="001A0E99">
        <w:rPr>
          <w:rFonts w:ascii="Times New Roman" w:hAnsi="Times New Roman" w:cs="Times New Roman"/>
          <w:sz w:val="24"/>
          <w:szCs w:val="26"/>
        </w:rPr>
        <w:t xml:space="preserve">    : 26/09/2015 tarihinde Elazığ-Bingöl karayolunda çıkan çatışmada yaşamını yitiren 4 PKK’linin Bingöl Devlet Hastanesi Morguna getirilen cenazelerinin otopsi ve ailelerine teslim işlemleri yapıldığı sırada Bingöl Emniyet Müdürlüğü morg önünde aşırı polis yığınağı yapmış ve bir polis amiri morg kapısında bekleyen aile üyeleri ve ailelere yardımcı olan ikinci sıra milletvekili adayı ile tartışmış, onları itip kakmıştır. Duruma müdahale eden milletvekilimiz durumu yatıştırmıştır. Morg kapısında ikinci defa çıkan gerilime müdahale etmeye çalışan milletvekilimize, bir terörle mücadele polis amiri kendisini gayet iyi tanıdığı halde parmak sallayarak ve defaatle “sen kimsin” diye saygısızlıkta bulunmuş, tahrik etmiş, buna milletvekilimiz “ben milletvekiliyim, siz kimsiniz, niye ortamı geriyorsunuz” şeklinde cevap vermiştir. Durum bundan ibarettir.</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2)  Bingöl Cumhuriyet Başsavcılığı </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   Soruşturma No</w:t>
      </w:r>
      <w:r>
        <w:rPr>
          <w:rFonts w:cs="Times New Roman"/>
          <w:szCs w:val="26"/>
        </w:rPr>
        <w:t xml:space="preserve"> </w:t>
      </w:r>
      <w:r w:rsidRPr="001A0E99">
        <w:rPr>
          <w:rFonts w:ascii="Times New Roman" w:hAnsi="Times New Roman" w:cs="Times New Roman"/>
          <w:sz w:val="24"/>
          <w:szCs w:val="26"/>
        </w:rPr>
        <w:t>: 2015/4336</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   Fezleke No</w:t>
      </w:r>
      <w:r w:rsidR="001A7219">
        <w:rPr>
          <w:rFonts w:cs="Times New Roman"/>
          <w:szCs w:val="26"/>
        </w:rPr>
        <w:t xml:space="preserve"> </w:t>
      </w:r>
      <w:r w:rsidRPr="001A0E99">
        <w:rPr>
          <w:rFonts w:ascii="Times New Roman" w:hAnsi="Times New Roman" w:cs="Times New Roman"/>
          <w:sz w:val="24"/>
          <w:szCs w:val="26"/>
        </w:rPr>
        <w:t xml:space="preserve"> : 2016/1</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   Suç Tarihi ve Yeri  : 01/09/2015  Bingöl/Merkez</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   Suç</w:t>
      </w:r>
      <w:r w:rsidR="001A7219">
        <w:rPr>
          <w:rFonts w:cs="Times New Roman"/>
          <w:szCs w:val="26"/>
        </w:rPr>
        <w:t xml:space="preserve"> </w:t>
      </w:r>
      <w:r w:rsidRPr="001A0E99">
        <w:rPr>
          <w:rFonts w:ascii="Times New Roman" w:hAnsi="Times New Roman" w:cs="Times New Roman"/>
          <w:sz w:val="24"/>
          <w:szCs w:val="26"/>
        </w:rPr>
        <w:t xml:space="preserve">  : Cumhurbaşkanına hakaret</w:t>
      </w:r>
    </w:p>
    <w:p w:rsidR="00B951AB" w:rsidRPr="001A0E99" w:rsidRDefault="00B951AB" w:rsidP="00B951AB">
      <w:pPr>
        <w:spacing w:before="100" w:beforeAutospacing="1" w:after="240" w:line="240" w:lineRule="auto"/>
        <w:ind w:firstLine="709"/>
        <w:jc w:val="both"/>
        <w:rPr>
          <w:rFonts w:ascii="Times New Roman" w:hAnsi="Times New Roman" w:cs="Times New Roman"/>
          <w:sz w:val="24"/>
          <w:szCs w:val="26"/>
        </w:rPr>
      </w:pPr>
      <w:r w:rsidRPr="001A0E99">
        <w:rPr>
          <w:rFonts w:ascii="Times New Roman" w:hAnsi="Times New Roman" w:cs="Times New Roman"/>
          <w:sz w:val="24"/>
          <w:szCs w:val="26"/>
        </w:rPr>
        <w:t xml:space="preserve">    Fezleke düzenlenme tarihi : 19/01/2016</w:t>
      </w:r>
    </w:p>
    <w:p w:rsidR="00B951AB" w:rsidRDefault="00B951AB" w:rsidP="00B951AB">
      <w:pPr>
        <w:spacing w:before="100" w:beforeAutospacing="1" w:after="240" w:line="240" w:lineRule="auto"/>
        <w:ind w:firstLine="709"/>
        <w:jc w:val="both"/>
        <w:rPr>
          <w:rFonts w:cs="Times New Roman"/>
          <w:szCs w:val="26"/>
        </w:rPr>
      </w:pPr>
      <w:r w:rsidRPr="001A0E99">
        <w:rPr>
          <w:rFonts w:ascii="Times New Roman" w:hAnsi="Times New Roman" w:cs="Times New Roman"/>
          <w:sz w:val="24"/>
          <w:szCs w:val="26"/>
        </w:rPr>
        <w:t>Fezleke Özeti</w:t>
      </w:r>
      <w:r>
        <w:rPr>
          <w:rFonts w:cs="Times New Roman"/>
          <w:szCs w:val="26"/>
        </w:rPr>
        <w:t xml:space="preserve"> </w:t>
      </w:r>
      <w:r w:rsidRPr="001A0E99">
        <w:rPr>
          <w:rFonts w:ascii="Times New Roman" w:hAnsi="Times New Roman" w:cs="Times New Roman"/>
          <w:sz w:val="24"/>
          <w:szCs w:val="26"/>
        </w:rPr>
        <w:t xml:space="preserve">    :01/09/2015 tarihinde Bingöl il merkezi saat kulesi önünde Dünya  Barış Günü’nü kutlamak amacıyla toplanan kitleye hitaben konuşma yapan Milletvekilinin konuşmasında geçen “yetmişsekiz milyon insanız bir Erdoğan’ı bir oğlu Bilal’i doyuramadık, doymuyorlar…Saray savaş istiyor…”sözleri Cumhurbaşkanı’na hakaret olarak değerlendirilmiştir.</w:t>
      </w:r>
    </w:p>
    <w:p w:rsidR="00B951AB" w:rsidRPr="001A0E99" w:rsidRDefault="00B951AB" w:rsidP="00D94E6B">
      <w:pPr>
        <w:pStyle w:val="ListeParagraf"/>
        <w:numPr>
          <w:ilvl w:val="0"/>
          <w:numId w:val="50"/>
        </w:numPr>
        <w:spacing w:before="100" w:beforeAutospacing="1" w:after="240"/>
        <w:ind w:left="0" w:firstLine="709"/>
        <w:contextualSpacing w:val="0"/>
        <w:jc w:val="both"/>
        <w:rPr>
          <w:rFonts w:ascii="Times New Roman" w:hAnsi="Times New Roman"/>
          <w:szCs w:val="26"/>
        </w:rPr>
      </w:pPr>
      <w:r w:rsidRPr="001A0E99">
        <w:rPr>
          <w:rFonts w:ascii="Times New Roman" w:hAnsi="Times New Roman"/>
          <w:szCs w:val="26"/>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B951AB" w:rsidRPr="001A0E99" w:rsidRDefault="00B951AB" w:rsidP="00B951AB">
      <w:pPr>
        <w:pStyle w:val="NormalWeb"/>
        <w:spacing w:after="240" w:afterAutospacing="0"/>
        <w:ind w:firstLine="709"/>
        <w:jc w:val="both"/>
        <w:rPr>
          <w:szCs w:val="26"/>
        </w:rPr>
      </w:pPr>
      <w:r w:rsidRPr="001A0E99">
        <w:rPr>
          <w:szCs w:val="26"/>
        </w:rPr>
        <w:t xml:space="preserve">SONUÇ VE İSTEM </w:t>
      </w:r>
      <w:r w:rsidRPr="001A0E99">
        <w:rPr>
          <w:szCs w:val="26"/>
        </w:rPr>
        <w:tab/>
        <w:t xml:space="preserve">: </w:t>
      </w:r>
    </w:p>
    <w:p w:rsidR="004C4455" w:rsidRDefault="00B951AB" w:rsidP="004C4455">
      <w:pPr>
        <w:pStyle w:val="NormalWeb"/>
        <w:spacing w:after="240" w:afterAutospacing="0"/>
        <w:ind w:firstLine="709"/>
        <w:jc w:val="both"/>
        <w:rPr>
          <w:szCs w:val="26"/>
        </w:rPr>
        <w:sectPr w:rsidR="004C4455" w:rsidSect="000E28D1">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9" w:footer="709" w:gutter="0"/>
          <w:cols w:space="708"/>
          <w:docGrid w:linePitch="360"/>
        </w:sectPr>
      </w:pPr>
      <w:r w:rsidRPr="001A0E99">
        <w:rPr>
          <w:szCs w:val="26"/>
        </w:rPr>
        <w:t>Açıkladığımız ve resen gözetilecek nedenlerle, TBMM’de 20 Mayıs 2016 günü kabul edilen, Anayasaya Geçici Madde 20 olarak eklenmesine ilişkin yasama işleminin tamamının, Anayasa, hukukun temel ilkeleri, parlamenter sistemin gerekleri ve Avrupa İnsan Hakları Sözleşmesiyle, Ek Protokol 1’e ve sair ulusal ve uluslararası mevzuata aykırılığı sebebiyle iptaline karar verilmesini talep ederiz.”</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sz w:val="24"/>
          <w:szCs w:val="26"/>
        </w:rPr>
      </w:pPr>
      <w:r w:rsidRPr="00265931">
        <w:rPr>
          <w:rFonts w:ascii="Times New Roman" w:hAnsi="Times New Roman" w:cs="Times New Roman"/>
          <w:sz w:val="24"/>
          <w:szCs w:val="26"/>
        </w:rPr>
        <w:lastRenderedPageBreak/>
        <w:t>“…</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sz w:val="24"/>
          <w:szCs w:val="26"/>
        </w:rPr>
      </w:pPr>
      <w:r w:rsidRPr="00265931">
        <w:rPr>
          <w:rFonts w:ascii="Times New Roman" w:hAnsi="Times New Roman" w:cs="Times New Roman"/>
          <w:sz w:val="24"/>
          <w:szCs w:val="26"/>
        </w:rPr>
        <w:t>I. BAŞVURUYA KONU YASAMA İŞLEMİNİN HUKUKİ TAVSİFİ BAKIMINDAN:</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265931">
        <w:rPr>
          <w:rFonts w:ascii="Times New Roman" w:hAnsi="Times New Roman"/>
          <w:i/>
          <w:szCs w:val="26"/>
        </w:rPr>
        <w:t xml:space="preserve"> "yasamanın yasamaya karşı yetkisiz olduğu alan</w:t>
      </w:r>
      <w:r w:rsidRPr="00265931">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265931">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265931">
        <w:rPr>
          <w:rFonts w:ascii="Times New Roman" w:hAnsi="Times New Roman"/>
          <w:szCs w:val="26"/>
          <w:lang w:val="de-DE"/>
        </w:rPr>
        <w:t>“</w:t>
      </w:r>
      <w:r w:rsidRPr="00265931">
        <w:rPr>
          <w:rFonts w:ascii="Times New Roman" w:hAnsi="Times New Roman"/>
          <w:szCs w:val="26"/>
        </w:rPr>
        <w:t xml:space="preserve">Anayasa değişikliği” görünümünde gerçekleştirilmiştir. Anayasa Mahkemesi’nin </w:t>
      </w:r>
      <w:r w:rsidRPr="00265931">
        <w:rPr>
          <w:rFonts w:ascii="Times New Roman" w:hAnsi="Times New Roman"/>
          <w:szCs w:val="26"/>
          <w:lang w:val="de-DE"/>
        </w:rPr>
        <w:t>“</w:t>
      </w:r>
      <w:r w:rsidRPr="00265931">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265931">
        <w:rPr>
          <w:rFonts w:ascii="Times New Roman" w:hAnsi="Times New Roman"/>
          <w:i/>
          <w:iCs/>
          <w:szCs w:val="26"/>
          <w:lang w:val="pt-PT"/>
        </w:rPr>
        <w:t>ç</w:t>
      </w:r>
      <w:r w:rsidRPr="00265931">
        <w:rPr>
          <w:rFonts w:ascii="Times New Roman" w:hAnsi="Times New Roman"/>
          <w:i/>
          <w:iCs/>
          <w:szCs w:val="26"/>
        </w:rPr>
        <w:t xml:space="preserve">in </w:t>
      </w:r>
      <w:r w:rsidRPr="00265931">
        <w:rPr>
          <w:rFonts w:ascii="Times New Roman" w:hAnsi="Times New Roman"/>
          <w:i/>
          <w:iCs/>
          <w:szCs w:val="26"/>
          <w:lang w:val="sv-SE"/>
        </w:rPr>
        <w:t>ö</w:t>
      </w:r>
      <w:r w:rsidRPr="00265931">
        <w:rPr>
          <w:rFonts w:ascii="Times New Roman" w:hAnsi="Times New Roman"/>
          <w:i/>
          <w:iCs/>
          <w:szCs w:val="26"/>
        </w:rPr>
        <w:t>nüne getirilen metni kendi hukuk anlayışına g</w:t>
      </w:r>
      <w:r w:rsidRPr="00265931">
        <w:rPr>
          <w:rFonts w:ascii="Times New Roman" w:hAnsi="Times New Roman"/>
          <w:i/>
          <w:iCs/>
          <w:szCs w:val="26"/>
          <w:lang w:val="sv-SE"/>
        </w:rPr>
        <w:t>ö</w:t>
      </w:r>
      <w:r w:rsidRPr="00265931">
        <w:rPr>
          <w:rFonts w:ascii="Times New Roman" w:hAnsi="Times New Roman"/>
          <w:i/>
          <w:iCs/>
          <w:szCs w:val="26"/>
        </w:rPr>
        <w:t>re nitelendirebilmesini zorunlu kılar</w:t>
      </w:r>
      <w:r w:rsidRPr="00265931">
        <w:rPr>
          <w:rFonts w:ascii="Times New Roman" w:hAnsi="Times New Roman"/>
          <w:szCs w:val="26"/>
        </w:rPr>
        <w:t>” şeklindeki içtihadı yerleşiktir. Anayasa Mahkemesi, Esas: 1999/14, Karar Sayısı: 1999/6, 26.3.1999 günlü kararında, "</w:t>
      </w:r>
      <w:r w:rsidRPr="00265931">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265931">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265931" w:rsidDel="007B5C98">
        <w:rPr>
          <w:rFonts w:ascii="Times New Roman" w:hAnsi="Times New Roman"/>
          <w:szCs w:val="26"/>
        </w:rPr>
        <w:t xml:space="preserve"> </w:t>
      </w:r>
      <w:r w:rsidRPr="00265931">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FD64A6" w:rsidRPr="00265931" w:rsidRDefault="00FD64A6" w:rsidP="00D94E6B">
      <w:pPr>
        <w:pStyle w:val="ListeParagraf"/>
        <w:numPr>
          <w:ilvl w:val="0"/>
          <w:numId w:val="52"/>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FD64A6" w:rsidRPr="00265931" w:rsidRDefault="001866EA" w:rsidP="00FD64A6">
      <w:pPr>
        <w:tabs>
          <w:tab w:val="left" w:pos="1134"/>
        </w:tabs>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FD64A6" w:rsidRPr="00265931">
        <w:rPr>
          <w:rFonts w:ascii="Times New Roman" w:hAnsi="Times New Roman" w:cs="Times New Roman"/>
          <w:sz w:val="24"/>
          <w:szCs w:val="26"/>
        </w:rPr>
        <w:t xml:space="preserve">II. YASAMA DOKUNULMAZLIĞININ KALDIRILMASINA DAİR MECLİS KARARININ  ANAYASAYA, KANUNA VE İÇTÜZÜĞE AYKIRILIĞI BAKIMINDAN: </w:t>
      </w:r>
    </w:p>
    <w:p w:rsidR="00FD64A6" w:rsidRPr="00265931" w:rsidRDefault="00FD64A6" w:rsidP="00FD64A6">
      <w:pPr>
        <w:pStyle w:val="ListeParagraf"/>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265931" w:rsidDel="00DE6088">
        <w:rPr>
          <w:rFonts w:ascii="Times New Roman" w:hAnsi="Times New Roman"/>
          <w:szCs w:val="26"/>
        </w:rPr>
        <w:t xml:space="preserve"> </w:t>
      </w:r>
      <w:r w:rsidRPr="00265931">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265931">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Anayasa Mahkemesi, İçtüzükte yer alan usul kurallarının iptale sebebiyet verip vermeme derecelerini değerlendirirken bir kriter ileri sürmüştür: "</w:t>
      </w:r>
      <w:r w:rsidRPr="00265931">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265931">
        <w:rPr>
          <w:rFonts w:ascii="Times New Roman" w:hAnsi="Times New Roman"/>
          <w:szCs w:val="26"/>
        </w:rPr>
        <w:t xml:space="preserve"> "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265931">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265931">
        <w:rPr>
          <w:rFonts w:ascii="Times New Roman" w:hAnsi="Times New Roman"/>
          <w:szCs w:val="26"/>
        </w:rPr>
        <w:t xml:space="preserve">". Dönemin </w:t>
      </w:r>
      <w:r w:rsidRPr="00265931">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Başvuru konusu işlemin gerekçesinde, dokunulmazlığın kamu yararına, parlamento fonksiyonlarının korunmasına yönelik olduğu ve milletvekillerine </w:t>
      </w:r>
      <w:r w:rsidRPr="00265931">
        <w:rPr>
          <w:rFonts w:ascii="Times New Roman" w:hAnsi="Times New Roman"/>
          <w:szCs w:val="26"/>
          <w:lang w:val="de-DE"/>
        </w:rPr>
        <w:t>“</w:t>
      </w:r>
      <w:r w:rsidRPr="00265931">
        <w:rPr>
          <w:rFonts w:ascii="Times New Roman" w:hAnsi="Times New Roman"/>
          <w:szCs w:val="26"/>
        </w:rPr>
        <w:t xml:space="preserve">nispi koruma” getiren bir kurum olmasının </w:t>
      </w:r>
      <w:r w:rsidRPr="00265931">
        <w:rPr>
          <w:rFonts w:ascii="Times New Roman" w:hAnsi="Times New Roman"/>
          <w:szCs w:val="26"/>
          <w:lang w:val="de-DE"/>
        </w:rPr>
        <w:t>“</w:t>
      </w:r>
      <w:r w:rsidRPr="00265931">
        <w:rPr>
          <w:rFonts w:ascii="Times New Roman" w:hAnsi="Times New Roman"/>
          <w:szCs w:val="26"/>
        </w:rPr>
        <w:t xml:space="preserve">muhalefeti koruma” amacına yönelmiş olduğu çarpıtılarak, dokunulmazlığın kaldırılması sürecinin açıkça </w:t>
      </w:r>
      <w:r w:rsidRPr="00265931">
        <w:rPr>
          <w:rFonts w:ascii="Times New Roman" w:hAnsi="Times New Roman"/>
          <w:szCs w:val="26"/>
          <w:lang w:val="de-DE"/>
        </w:rPr>
        <w:t>“</w:t>
      </w:r>
      <w:r w:rsidRPr="00265931">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265931">
        <w:rPr>
          <w:rFonts w:ascii="Times New Roman" w:hAnsi="Times New Roman"/>
          <w:i/>
          <w:szCs w:val="26"/>
        </w:rPr>
        <w:t>yasama dokunulmazlığıyla ilgili medenî dünyada bilenen bütün ilkelere aykırı</w:t>
      </w:r>
      <w:r w:rsidRPr="00265931">
        <w:rPr>
          <w:rFonts w:ascii="Times New Roman" w:hAnsi="Times New Roman"/>
          <w:szCs w:val="26"/>
        </w:rPr>
        <w:t>" olarak nitelenmiştir.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lastRenderedPageBreak/>
        <w:t>Başvuruya konu Meclis kararı, “</w:t>
      </w:r>
      <w:r w:rsidRPr="00265931">
        <w:rPr>
          <w:rFonts w:ascii="Times New Roman" w:hAnsi="Times New Roman"/>
          <w:i/>
          <w:szCs w:val="26"/>
        </w:rPr>
        <w:t>seçme ve seçilme ve siyasi faaliyette bulunma hakkı</w:t>
      </w:r>
      <w:r w:rsidRPr="00265931">
        <w:rPr>
          <w:rFonts w:ascii="Times New Roman" w:hAnsi="Times New Roman"/>
          <w:szCs w:val="26"/>
        </w:rPr>
        <w:t>”nı düzenleyen 67’inci maddesinin de ihlal etmektedir. Anayasa 67. maddesinin başlangıcında; “</w:t>
      </w:r>
      <w:r w:rsidRPr="00265931">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265931">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265931">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265931">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i/>
          <w:sz w:val="24"/>
          <w:szCs w:val="26"/>
        </w:rPr>
      </w:pPr>
      <w:r w:rsidRPr="00265931">
        <w:rPr>
          <w:rFonts w:ascii="Times New Roman" w:hAnsi="Times New Roman" w:cs="Times New Roman"/>
          <w:sz w:val="24"/>
          <w:szCs w:val="26"/>
        </w:rPr>
        <w:t>“</w:t>
      </w:r>
      <w:r w:rsidRPr="00265931">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265931">
        <w:rPr>
          <w:rFonts w:ascii="Times New Roman" w:hAnsi="Times New Roman"/>
          <w:szCs w:val="26"/>
        </w:rPr>
        <w:lastRenderedPageBreak/>
        <w:t>aykırı yöntemlerle, siyasi çalışmalarından dolayı suçlanması, usule ilişkin haklarından mahrum bırakılması Anayasanın 67’inci maddesiyle, AİHS’ne Ek Protokol 1’in 3’üncü maddesinin ihlalini oluşturmaktadır.</w:t>
      </w:r>
    </w:p>
    <w:p w:rsidR="00FD64A6" w:rsidRPr="00265931" w:rsidRDefault="00FD64A6" w:rsidP="00D94E6B">
      <w:pPr>
        <w:pStyle w:val="ListeParagraf"/>
        <w:numPr>
          <w:ilvl w:val="0"/>
          <w:numId w:val="53"/>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Başvuruya konu yasama işlemi aynı zamanda, Anayasanın 36’ncı, AİHS’nin 6’ncı maddesinin de ihlalini teşkil etmektedir. </w:t>
      </w:r>
      <w:r w:rsidRPr="00265931">
        <w:rPr>
          <w:rFonts w:ascii="Times New Roman" w:hAnsi="Times New Roman"/>
          <w:szCs w:val="26"/>
          <w:lang w:eastAsia="tr-TR"/>
        </w:rPr>
        <w:t>Adil yargılanma hakkı olarak adlandırılan b</w:t>
      </w:r>
      <w:r w:rsidRPr="00265931">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FD64A6" w:rsidRPr="00265931" w:rsidRDefault="00FD64A6" w:rsidP="00D94E6B">
      <w:pPr>
        <w:pStyle w:val="ListeParagraf1"/>
        <w:numPr>
          <w:ilvl w:val="0"/>
          <w:numId w:val="53"/>
        </w:numPr>
        <w:tabs>
          <w:tab w:val="left" w:pos="1134"/>
        </w:tabs>
        <w:spacing w:before="100" w:beforeAutospacing="1" w:after="240" w:line="240" w:lineRule="auto"/>
        <w:ind w:left="0" w:firstLine="709"/>
        <w:rPr>
          <w:szCs w:val="26"/>
        </w:rPr>
      </w:pPr>
      <w:r w:rsidRPr="00265931">
        <w:rPr>
          <w:szCs w:val="26"/>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FD64A6" w:rsidRPr="00265931" w:rsidRDefault="00FD64A6" w:rsidP="00FD64A6">
      <w:pPr>
        <w:pStyle w:val="ListeParagraf1"/>
        <w:tabs>
          <w:tab w:val="left" w:pos="1134"/>
        </w:tabs>
        <w:spacing w:before="100" w:beforeAutospacing="1" w:after="240" w:line="240" w:lineRule="auto"/>
        <w:ind w:left="0" w:firstLine="709"/>
        <w:rPr>
          <w:szCs w:val="26"/>
        </w:rPr>
      </w:pPr>
      <w:r w:rsidRPr="00265931">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FD64A6" w:rsidRPr="00265931" w:rsidRDefault="001866EA" w:rsidP="00FD64A6">
      <w:pPr>
        <w:tabs>
          <w:tab w:val="left" w:pos="1134"/>
        </w:tabs>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FD64A6" w:rsidRPr="00265931">
        <w:rPr>
          <w:rFonts w:ascii="Times New Roman" w:hAnsi="Times New Roman" w:cs="Times New Roman"/>
          <w:sz w:val="24"/>
          <w:szCs w:val="26"/>
        </w:rPr>
        <w:t>III. YASAMA DOKUNULMAZLIKLARININ KAYNAĞI VE TÜRKİYE'DEKİ UYGULAMA</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265931">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265931">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FD64A6" w:rsidRPr="00265931" w:rsidRDefault="00FD64A6" w:rsidP="00D94E6B">
      <w:pPr>
        <w:pStyle w:val="ListeParagraf"/>
        <w:numPr>
          <w:ilvl w:val="0"/>
          <w:numId w:val="54"/>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HDP kanuna uygun olarak kurulmuş ve Yüksek Mahkemenin denetimine tabi yasal ve meşru bir partidir. HDP </w:t>
      </w:r>
      <w:r w:rsidRPr="00265931">
        <w:rPr>
          <w:rFonts w:ascii="Times New Roman" w:hAnsi="Times New Roman"/>
          <w:szCs w:val="26"/>
          <w:shd w:val="clear" w:color="auto" w:fill="FFFFFF"/>
        </w:rPr>
        <w:t>Tüzüğü'nün ilk maddesine göre,</w:t>
      </w:r>
    </w:p>
    <w:p w:rsidR="00FD64A6" w:rsidRPr="00265931" w:rsidRDefault="00FD64A6" w:rsidP="00FD64A6">
      <w:pPr>
        <w:pStyle w:val="ListeParagraf"/>
        <w:tabs>
          <w:tab w:val="left" w:pos="1134"/>
        </w:tabs>
        <w:spacing w:before="100" w:beforeAutospacing="1" w:after="240"/>
        <w:ind w:left="0" w:firstLine="709"/>
        <w:contextualSpacing w:val="0"/>
        <w:jc w:val="both"/>
        <w:rPr>
          <w:rFonts w:ascii="Times New Roman" w:hAnsi="Times New Roman"/>
          <w:i/>
          <w:szCs w:val="26"/>
          <w:shd w:val="clear" w:color="auto" w:fill="FFFFFF"/>
        </w:rPr>
      </w:pPr>
      <w:r w:rsidRPr="00265931">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FD64A6" w:rsidRDefault="00FD64A6" w:rsidP="001866EA">
      <w:pPr>
        <w:pStyle w:val="ListeParagraf"/>
        <w:tabs>
          <w:tab w:val="left" w:pos="1134"/>
        </w:tabs>
        <w:spacing w:before="100" w:beforeAutospacing="1" w:after="240"/>
        <w:ind w:left="0" w:firstLine="709"/>
        <w:contextualSpacing w:val="0"/>
        <w:jc w:val="both"/>
        <w:rPr>
          <w:szCs w:val="26"/>
        </w:rPr>
      </w:pPr>
      <w:r w:rsidRPr="00265931">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r w:rsidR="001866EA">
        <w:rPr>
          <w:rFonts w:ascii="Times New Roman" w:hAnsi="Times New Roman"/>
          <w:szCs w:val="26"/>
        </w:rPr>
        <w:t xml:space="preserve"> </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sz w:val="24"/>
          <w:szCs w:val="26"/>
        </w:rPr>
      </w:pPr>
      <w:r w:rsidRPr="00265931">
        <w:rPr>
          <w:rFonts w:ascii="Times New Roman" w:hAnsi="Times New Roman" w:cs="Times New Roman"/>
          <w:sz w:val="24"/>
          <w:szCs w:val="26"/>
        </w:rPr>
        <w:t>IV. HAK VE ÖZGÜRLÜKLER BAKIMINDAN DOKUNULMAZLIKLARIN KALDIRILMASI KARARI VE FEZLEKELER</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265931">
        <w:rPr>
          <w:rFonts w:ascii="Times New Roman" w:hAnsi="Times New Roman"/>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Halkların Demokratik Partisi (HDP), ülke çapında örgütlüdür ve anayasal temelde siyasal iktidarı hedeflemektedir. </w:t>
      </w:r>
      <w:r w:rsidRPr="00265931">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265931">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265931">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Style w:val="apple-converted-space"/>
          <w:rFonts w:ascii="Times New Roman" w:hAnsi="Times New Roman"/>
          <w:szCs w:val="26"/>
          <w:shd w:val="clear" w:color="auto" w:fill="FFFFFF"/>
        </w:rPr>
      </w:pPr>
      <w:r w:rsidRPr="00265931">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265931">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265931">
        <w:rPr>
          <w:rFonts w:ascii="Times New Roman" w:hAnsi="Times New Roman"/>
          <w:szCs w:val="26"/>
          <w:shd w:val="clear" w:color="auto" w:fill="FFFFFF"/>
        </w:rPr>
        <w:t>.</w:t>
      </w:r>
      <w:r w:rsidRPr="00265931">
        <w:rPr>
          <w:rStyle w:val="apple-converted-space"/>
          <w:rFonts w:ascii="Times New Roman" w:hAnsi="Times New Roman"/>
          <w:szCs w:val="26"/>
          <w:shd w:val="clear" w:color="auto" w:fill="FFFFFF"/>
        </w:rPr>
        <w:t>"</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shd w:val="clear" w:color="auto" w:fill="FFFFFF"/>
        </w:rPr>
      </w:pPr>
      <w:r w:rsidRPr="00265931">
        <w:rPr>
          <w:rFonts w:ascii="Times New Roman" w:hAnsi="Times New Roman"/>
          <w:szCs w:val="26"/>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shd w:val="clear" w:color="auto" w:fill="FFFFFF"/>
        </w:rPr>
      </w:pPr>
      <w:r w:rsidRPr="00265931">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sz w:val="24"/>
          <w:szCs w:val="26"/>
          <w:shd w:val="clear" w:color="auto" w:fill="FFFFFF"/>
        </w:rPr>
      </w:pPr>
      <w:r w:rsidRPr="00265931">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FD64A6" w:rsidRPr="00265931" w:rsidRDefault="00FD64A6" w:rsidP="00FD64A6">
      <w:pPr>
        <w:tabs>
          <w:tab w:val="left" w:pos="1134"/>
        </w:tabs>
        <w:spacing w:before="100" w:beforeAutospacing="1" w:after="240" w:line="240" w:lineRule="auto"/>
        <w:ind w:firstLine="709"/>
        <w:jc w:val="both"/>
        <w:rPr>
          <w:rFonts w:ascii="Times New Roman" w:hAnsi="Times New Roman" w:cs="Times New Roman"/>
          <w:sz w:val="24"/>
          <w:szCs w:val="26"/>
        </w:rPr>
      </w:pPr>
      <w:r w:rsidRPr="00265931">
        <w:rPr>
          <w:rFonts w:ascii="Times New Roman" w:hAnsi="Times New Roman" w:cs="Times New Roman"/>
          <w:sz w:val="24"/>
          <w:szCs w:val="26"/>
          <w:shd w:val="clear" w:color="auto" w:fill="FFFFFF"/>
        </w:rPr>
        <w:t>"</w:t>
      </w:r>
      <w:r w:rsidRPr="00265931">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265931">
        <w:rPr>
          <w:rFonts w:ascii="Times New Roman" w:hAnsi="Times New Roman" w:cs="Times New Roman"/>
          <w:sz w:val="24"/>
          <w:szCs w:val="26"/>
        </w:rPr>
        <w:t>"</w:t>
      </w:r>
    </w:p>
    <w:p w:rsidR="00FD64A6" w:rsidRPr="00265931" w:rsidRDefault="00FD64A6" w:rsidP="00D94E6B">
      <w:pPr>
        <w:pStyle w:val="ListeParagraf"/>
        <w:numPr>
          <w:ilvl w:val="0"/>
          <w:numId w:val="55"/>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Yüksek Mahkeme önüne gelen metnin ne olduğunu kendisi niteleyecektir. İş bu başvuru ile Yüksek Mahkeme önüne getirdiğimiz metin bir anayasa değişikliği değil </w:t>
      </w:r>
      <w:r w:rsidRPr="00265931">
        <w:rPr>
          <w:rFonts w:ascii="Times New Roman" w:hAnsi="Times New Roman"/>
          <w:szCs w:val="26"/>
        </w:rPr>
        <w:lastRenderedPageBreak/>
        <w:t>dokunulmazlıkların kaldırılmasına ilişkin bir Meclis Kararıdır ve her yönüyle anayasaya aykırı, iptali gerekli bir Meclis kararıdır.</w:t>
      </w:r>
    </w:p>
    <w:p w:rsidR="00FD64A6" w:rsidRDefault="00FD64A6" w:rsidP="00D94E6B">
      <w:pPr>
        <w:pStyle w:val="ListeParagraf"/>
        <w:numPr>
          <w:ilvl w:val="0"/>
          <w:numId w:val="55"/>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w:t>
      </w:r>
    </w:p>
    <w:p w:rsidR="00FD64A6" w:rsidRDefault="00FD64A6" w:rsidP="00D94E6B">
      <w:pPr>
        <w:pStyle w:val="ListeParagraf"/>
        <w:numPr>
          <w:ilvl w:val="0"/>
          <w:numId w:val="55"/>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FD64A6" w:rsidRPr="00265931" w:rsidRDefault="00FD64A6" w:rsidP="00D94E6B">
      <w:pPr>
        <w:pStyle w:val="ListeParagraf"/>
        <w:numPr>
          <w:ilvl w:val="0"/>
          <w:numId w:val="51"/>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Sırrı Süreyya Önder  </w:t>
      </w:r>
      <w:r w:rsidR="001866EA">
        <w:rPr>
          <w:rFonts w:ascii="Times New Roman" w:hAnsi="Times New Roman"/>
          <w:szCs w:val="26"/>
        </w:rPr>
        <w:t xml:space="preserve"> </w:t>
      </w:r>
      <w:r w:rsidRPr="00265931">
        <w:rPr>
          <w:rFonts w:ascii="Times New Roman" w:hAnsi="Times New Roman"/>
          <w:szCs w:val="26"/>
        </w:rPr>
        <w:t>3/167</w:t>
      </w:r>
      <w:r w:rsidR="001866EA">
        <w:rPr>
          <w:rFonts w:ascii="Times New Roman" w:hAnsi="Times New Roman"/>
          <w:szCs w:val="26"/>
        </w:rPr>
        <w:t xml:space="preserve"> </w:t>
      </w:r>
      <w:r w:rsidRPr="00265931">
        <w:rPr>
          <w:rFonts w:ascii="Times New Roman" w:hAnsi="Times New Roman"/>
          <w:szCs w:val="26"/>
        </w:rPr>
        <w:t>Bakırköy 2. Asliye Ceza Mahkemesi</w:t>
      </w:r>
      <w:r w:rsidR="001866EA">
        <w:rPr>
          <w:rFonts w:ascii="Times New Roman" w:hAnsi="Times New Roman"/>
          <w:szCs w:val="26"/>
        </w:rPr>
        <w:t xml:space="preserve"> </w:t>
      </w:r>
      <w:r w:rsidRPr="00265931">
        <w:rPr>
          <w:rFonts w:ascii="Times New Roman" w:hAnsi="Times New Roman"/>
          <w:szCs w:val="26"/>
        </w:rPr>
        <w:t xml:space="preserve"> Sesli,Yazılı veya Görüntülü Bir İleti ile Hakaret Etme</w:t>
      </w:r>
    </w:p>
    <w:p w:rsidR="00FD64A6" w:rsidRPr="00265931" w:rsidRDefault="00FD64A6" w:rsidP="00D94E6B">
      <w:pPr>
        <w:pStyle w:val="ListeParagraf"/>
        <w:numPr>
          <w:ilvl w:val="0"/>
          <w:numId w:val="51"/>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Sırrı Süreyya Önder  </w:t>
      </w:r>
      <w:r w:rsidR="001866EA">
        <w:rPr>
          <w:rFonts w:ascii="Times New Roman" w:hAnsi="Times New Roman"/>
          <w:szCs w:val="26"/>
        </w:rPr>
        <w:t xml:space="preserve"> </w:t>
      </w:r>
      <w:r w:rsidRPr="00265931">
        <w:rPr>
          <w:rFonts w:ascii="Times New Roman" w:hAnsi="Times New Roman"/>
          <w:szCs w:val="26"/>
        </w:rPr>
        <w:t>3/197</w:t>
      </w:r>
      <w:r w:rsidR="001866EA">
        <w:rPr>
          <w:rFonts w:ascii="Times New Roman" w:hAnsi="Times New Roman"/>
          <w:szCs w:val="26"/>
        </w:rPr>
        <w:t xml:space="preserve"> </w:t>
      </w:r>
      <w:r w:rsidRPr="00265931">
        <w:rPr>
          <w:rFonts w:ascii="Times New Roman" w:hAnsi="Times New Roman"/>
          <w:szCs w:val="26"/>
        </w:rPr>
        <w:t>Kızıltepe Cum. Başsavcılığı</w:t>
      </w:r>
      <w:r w:rsidR="001866EA">
        <w:rPr>
          <w:rFonts w:ascii="Times New Roman" w:hAnsi="Times New Roman"/>
          <w:szCs w:val="26"/>
        </w:rPr>
        <w:t xml:space="preserve"> </w:t>
      </w:r>
      <w:r w:rsidRPr="00265931">
        <w:rPr>
          <w:rFonts w:ascii="Times New Roman" w:hAnsi="Times New Roman"/>
          <w:szCs w:val="26"/>
        </w:rPr>
        <w:t>Kanuna Aykırı Toplantı ve Gösteri Yürüyüşleri Düzenleme, Yönetme, Bunların Hareketlerine Katılma, Halkı Kin ve Düşmanlığa Tahrik Etme</w:t>
      </w:r>
    </w:p>
    <w:p w:rsidR="00FD64A6" w:rsidRPr="00265931" w:rsidRDefault="00FD64A6" w:rsidP="00D94E6B">
      <w:pPr>
        <w:pStyle w:val="ListeParagraf"/>
        <w:numPr>
          <w:ilvl w:val="0"/>
          <w:numId w:val="51"/>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Sırrı Süreyya Önder  </w:t>
      </w:r>
      <w:r w:rsidR="001866EA">
        <w:rPr>
          <w:rFonts w:ascii="Times New Roman" w:hAnsi="Times New Roman"/>
          <w:szCs w:val="26"/>
        </w:rPr>
        <w:t xml:space="preserve"> </w:t>
      </w:r>
      <w:r w:rsidRPr="00265931">
        <w:rPr>
          <w:rFonts w:ascii="Times New Roman" w:hAnsi="Times New Roman"/>
          <w:szCs w:val="26"/>
        </w:rPr>
        <w:t>3/231</w:t>
      </w:r>
      <w:r w:rsidR="001866EA">
        <w:rPr>
          <w:rFonts w:ascii="Times New Roman" w:hAnsi="Times New Roman"/>
          <w:szCs w:val="26"/>
        </w:rPr>
        <w:t xml:space="preserve"> </w:t>
      </w:r>
      <w:r w:rsidRPr="00265931">
        <w:rPr>
          <w:rFonts w:ascii="Times New Roman" w:hAnsi="Times New Roman"/>
          <w:szCs w:val="26"/>
        </w:rPr>
        <w:t>Kızıltepe Cum. Başsavcılığı</w:t>
      </w:r>
      <w:r w:rsidR="001866EA">
        <w:rPr>
          <w:rFonts w:ascii="Times New Roman" w:hAnsi="Times New Roman"/>
          <w:szCs w:val="26"/>
        </w:rPr>
        <w:t xml:space="preserve"> </w:t>
      </w:r>
      <w:r w:rsidRPr="00265931">
        <w:rPr>
          <w:rFonts w:ascii="Times New Roman" w:hAnsi="Times New Roman"/>
          <w:szCs w:val="26"/>
        </w:rPr>
        <w:t>2911 sayılı Kanuna Aykırı Toplantı ve Gösteri Yürüyüşleri Düzenleme, Yönetme, Bunların Hareketlerine Katılma</w:t>
      </w:r>
    </w:p>
    <w:p w:rsidR="00FD64A6" w:rsidRPr="00265931" w:rsidRDefault="00FD64A6" w:rsidP="00D94E6B">
      <w:pPr>
        <w:pStyle w:val="ListeParagraf"/>
        <w:numPr>
          <w:ilvl w:val="0"/>
          <w:numId w:val="51"/>
        </w:numPr>
        <w:tabs>
          <w:tab w:val="left" w:pos="1134"/>
        </w:tabs>
        <w:spacing w:before="100" w:beforeAutospacing="1" w:after="240"/>
        <w:ind w:left="0" w:firstLine="709"/>
        <w:contextualSpacing w:val="0"/>
        <w:jc w:val="both"/>
        <w:rPr>
          <w:rFonts w:ascii="Times New Roman" w:hAnsi="Times New Roman"/>
          <w:szCs w:val="26"/>
        </w:rPr>
      </w:pPr>
      <w:r w:rsidRPr="00265931">
        <w:rPr>
          <w:rFonts w:ascii="Times New Roman" w:hAnsi="Times New Roman"/>
          <w:szCs w:val="26"/>
        </w:rPr>
        <w:t xml:space="preserve">Sırrı Süreyya Önder  </w:t>
      </w:r>
      <w:r w:rsidR="001866EA">
        <w:rPr>
          <w:rFonts w:ascii="Times New Roman" w:hAnsi="Times New Roman"/>
          <w:szCs w:val="26"/>
        </w:rPr>
        <w:t xml:space="preserve"> </w:t>
      </w:r>
      <w:r w:rsidRPr="00265931">
        <w:rPr>
          <w:rFonts w:ascii="Times New Roman" w:hAnsi="Times New Roman"/>
          <w:szCs w:val="26"/>
        </w:rPr>
        <w:t>3/300</w:t>
      </w:r>
      <w:r w:rsidR="001866EA">
        <w:rPr>
          <w:rFonts w:ascii="Times New Roman" w:hAnsi="Times New Roman"/>
          <w:szCs w:val="26"/>
        </w:rPr>
        <w:t xml:space="preserve"> </w:t>
      </w:r>
      <w:r w:rsidRPr="00265931">
        <w:rPr>
          <w:rFonts w:ascii="Times New Roman" w:hAnsi="Times New Roman"/>
          <w:szCs w:val="26"/>
        </w:rPr>
        <w:t>İstanbul Cumhuriyet Başsavcılığı</w:t>
      </w:r>
      <w:r w:rsidR="001866EA">
        <w:rPr>
          <w:rFonts w:ascii="Times New Roman" w:hAnsi="Times New Roman"/>
          <w:szCs w:val="26"/>
        </w:rPr>
        <w:t xml:space="preserve"> </w:t>
      </w:r>
      <w:r w:rsidRPr="00265931">
        <w:rPr>
          <w:rFonts w:ascii="Times New Roman" w:hAnsi="Times New Roman"/>
          <w:szCs w:val="26"/>
        </w:rPr>
        <w:t>Yayın Yoluyla Alenen Hakaret Etme</w:t>
      </w:r>
    </w:p>
    <w:p w:rsidR="00FD64A6" w:rsidRDefault="00FD64A6" w:rsidP="00D94E6B">
      <w:pPr>
        <w:pStyle w:val="ListeParagraf"/>
        <w:numPr>
          <w:ilvl w:val="0"/>
          <w:numId w:val="51"/>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Sırrı Süreyya Önder</w:t>
      </w:r>
      <w:r w:rsidR="001866EA">
        <w:rPr>
          <w:rFonts w:ascii="Times New Roman" w:hAnsi="Times New Roman"/>
          <w:szCs w:val="26"/>
        </w:rPr>
        <w:t xml:space="preserve"> </w:t>
      </w:r>
      <w:r w:rsidRPr="00265931">
        <w:rPr>
          <w:rFonts w:ascii="Times New Roman" w:hAnsi="Times New Roman"/>
          <w:szCs w:val="26"/>
        </w:rPr>
        <w:t>3/356</w:t>
      </w:r>
      <w:r w:rsidR="001866EA">
        <w:rPr>
          <w:rFonts w:ascii="Times New Roman" w:hAnsi="Times New Roman"/>
          <w:szCs w:val="26"/>
        </w:rPr>
        <w:t xml:space="preserve"> </w:t>
      </w:r>
      <w:r w:rsidRPr="00265931">
        <w:rPr>
          <w:rFonts w:ascii="Times New Roman" w:hAnsi="Times New Roman"/>
          <w:szCs w:val="26"/>
        </w:rPr>
        <w:t>Şanlıurfa Cumhuriyet Başsavcılığı</w:t>
      </w:r>
      <w:r w:rsidR="001866EA">
        <w:rPr>
          <w:rFonts w:ascii="Times New Roman" w:hAnsi="Times New Roman"/>
          <w:szCs w:val="26"/>
        </w:rPr>
        <w:t xml:space="preserve"> </w:t>
      </w:r>
      <w:r w:rsidRPr="00265931">
        <w:rPr>
          <w:rFonts w:ascii="Times New Roman" w:hAnsi="Times New Roman"/>
          <w:szCs w:val="26"/>
        </w:rPr>
        <w:t>Terör Örgütü Propagandası Yapmak</w:t>
      </w:r>
    </w:p>
    <w:p w:rsidR="00FD64A6" w:rsidRDefault="00FD64A6" w:rsidP="00D94E6B">
      <w:pPr>
        <w:pStyle w:val="ListeParagraf"/>
        <w:numPr>
          <w:ilvl w:val="0"/>
          <w:numId w:val="51"/>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Sırrı Süreyya ÖNDER</w:t>
      </w:r>
      <w:r w:rsidR="001866EA">
        <w:rPr>
          <w:rFonts w:ascii="Times New Roman" w:hAnsi="Times New Roman"/>
          <w:szCs w:val="26"/>
        </w:rPr>
        <w:t xml:space="preserve"> </w:t>
      </w:r>
      <w:r w:rsidRPr="00265931">
        <w:rPr>
          <w:rFonts w:ascii="Times New Roman" w:hAnsi="Times New Roman"/>
          <w:szCs w:val="26"/>
        </w:rPr>
        <w:t>3/394</w:t>
      </w:r>
      <w:r w:rsidR="001866EA">
        <w:rPr>
          <w:rFonts w:ascii="Times New Roman" w:hAnsi="Times New Roman"/>
          <w:szCs w:val="26"/>
        </w:rPr>
        <w:t xml:space="preserve"> </w:t>
      </w:r>
      <w:r w:rsidRPr="00265931">
        <w:rPr>
          <w:rFonts w:ascii="Times New Roman" w:hAnsi="Times New Roman"/>
          <w:szCs w:val="26"/>
        </w:rPr>
        <w:t>Bakırköy Cumhuriyet Başsavcılığı</w:t>
      </w:r>
      <w:r w:rsidR="001866EA">
        <w:rPr>
          <w:rFonts w:ascii="Times New Roman" w:hAnsi="Times New Roman"/>
          <w:szCs w:val="26"/>
        </w:rPr>
        <w:t xml:space="preserve"> </w:t>
      </w:r>
      <w:r w:rsidRPr="00265931">
        <w:rPr>
          <w:rFonts w:ascii="Times New Roman" w:hAnsi="Times New Roman"/>
          <w:szCs w:val="26"/>
        </w:rPr>
        <w:t>Suç İşlemek Amacıyla Örgüt Kurmak</w:t>
      </w:r>
    </w:p>
    <w:p w:rsidR="00FD64A6" w:rsidRDefault="00FD64A6" w:rsidP="00D94E6B">
      <w:pPr>
        <w:pStyle w:val="ListeParagraf"/>
        <w:numPr>
          <w:ilvl w:val="0"/>
          <w:numId w:val="51"/>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Sırrı Süreyya ÖNDER</w:t>
      </w:r>
      <w:r w:rsidR="001866EA">
        <w:rPr>
          <w:rFonts w:ascii="Times New Roman" w:hAnsi="Times New Roman"/>
          <w:szCs w:val="26"/>
        </w:rPr>
        <w:t xml:space="preserve"> </w:t>
      </w:r>
      <w:r w:rsidRPr="00265931">
        <w:rPr>
          <w:rFonts w:ascii="Times New Roman" w:hAnsi="Times New Roman"/>
          <w:szCs w:val="26"/>
        </w:rPr>
        <w:t>3/432</w:t>
      </w:r>
      <w:r w:rsidR="001866EA">
        <w:rPr>
          <w:rFonts w:ascii="Times New Roman" w:hAnsi="Times New Roman"/>
          <w:szCs w:val="26"/>
        </w:rPr>
        <w:t xml:space="preserve"> </w:t>
      </w:r>
      <w:r w:rsidRPr="00265931">
        <w:rPr>
          <w:rFonts w:ascii="Times New Roman" w:hAnsi="Times New Roman"/>
          <w:szCs w:val="26"/>
        </w:rPr>
        <w:t>Diyarbakır Cumhuriyet Başsavcılığı</w:t>
      </w:r>
      <w:r w:rsidR="001866EA">
        <w:rPr>
          <w:rFonts w:ascii="Times New Roman" w:hAnsi="Times New Roman"/>
          <w:szCs w:val="26"/>
        </w:rPr>
        <w:t xml:space="preserve"> </w:t>
      </w:r>
      <w:r w:rsidRPr="00265931">
        <w:rPr>
          <w:rFonts w:ascii="Times New Roman" w:hAnsi="Times New Roman"/>
          <w:szCs w:val="26"/>
        </w:rPr>
        <w:t>Terör Örgütü Propagandası Yapmak</w:t>
      </w:r>
    </w:p>
    <w:p w:rsidR="00FD64A6" w:rsidRDefault="00FD64A6" w:rsidP="00D94E6B">
      <w:pPr>
        <w:pStyle w:val="ListeParagraf"/>
        <w:numPr>
          <w:ilvl w:val="0"/>
          <w:numId w:val="51"/>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Sırrı Süreyya ÖNDER</w:t>
      </w:r>
      <w:r w:rsidR="001866EA">
        <w:rPr>
          <w:rFonts w:ascii="Times New Roman" w:hAnsi="Times New Roman"/>
          <w:szCs w:val="26"/>
        </w:rPr>
        <w:t xml:space="preserve"> </w:t>
      </w:r>
      <w:r w:rsidRPr="00265931">
        <w:rPr>
          <w:rFonts w:ascii="Times New Roman" w:hAnsi="Times New Roman"/>
          <w:szCs w:val="26"/>
        </w:rPr>
        <w:t>3/761</w:t>
      </w:r>
      <w:r w:rsidR="001866EA">
        <w:rPr>
          <w:rFonts w:ascii="Times New Roman" w:hAnsi="Times New Roman"/>
          <w:szCs w:val="26"/>
        </w:rPr>
        <w:t xml:space="preserve"> </w:t>
      </w:r>
      <w:r w:rsidRPr="00265931">
        <w:rPr>
          <w:rFonts w:ascii="Times New Roman" w:hAnsi="Times New Roman"/>
          <w:szCs w:val="26"/>
        </w:rPr>
        <w:t>Ankara Cumhuriyet Başsavcılığı</w:t>
      </w:r>
      <w:r w:rsidR="001866EA">
        <w:rPr>
          <w:rFonts w:ascii="Times New Roman" w:hAnsi="Times New Roman"/>
          <w:szCs w:val="26"/>
        </w:rPr>
        <w:t xml:space="preserve"> </w:t>
      </w:r>
      <w:r w:rsidRPr="00265931">
        <w:rPr>
          <w:rFonts w:ascii="Times New Roman" w:hAnsi="Times New Roman"/>
          <w:szCs w:val="26"/>
        </w:rPr>
        <w:t>Kamu Görevlisine Görevinden Dolayı Hakaret etme, Tehdit etme</w:t>
      </w:r>
    </w:p>
    <w:p w:rsidR="00FD64A6" w:rsidRDefault="00FD64A6" w:rsidP="00D94E6B">
      <w:pPr>
        <w:pStyle w:val="ListeParagraf"/>
        <w:numPr>
          <w:ilvl w:val="0"/>
          <w:numId w:val="55"/>
        </w:numPr>
        <w:tabs>
          <w:tab w:val="left" w:pos="1134"/>
        </w:tabs>
        <w:spacing w:before="100" w:beforeAutospacing="1" w:after="240"/>
        <w:ind w:left="0" w:firstLine="709"/>
        <w:contextualSpacing w:val="0"/>
        <w:jc w:val="both"/>
        <w:rPr>
          <w:szCs w:val="26"/>
        </w:rPr>
      </w:pPr>
      <w:r w:rsidRPr="00265931">
        <w:rPr>
          <w:rFonts w:ascii="Times New Roman" w:hAnsi="Times New Roman"/>
          <w:szCs w:val="26"/>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FD64A6" w:rsidRPr="00265931" w:rsidRDefault="00FD64A6" w:rsidP="00FD64A6">
      <w:pPr>
        <w:pStyle w:val="NormalWeb"/>
        <w:tabs>
          <w:tab w:val="left" w:pos="1134"/>
        </w:tabs>
        <w:spacing w:after="240" w:afterAutospacing="0"/>
        <w:ind w:firstLine="709"/>
        <w:jc w:val="both"/>
        <w:rPr>
          <w:szCs w:val="26"/>
        </w:rPr>
      </w:pPr>
      <w:r w:rsidRPr="00265931">
        <w:rPr>
          <w:szCs w:val="26"/>
        </w:rPr>
        <w:t xml:space="preserve">SONUÇ VE İSTEM </w:t>
      </w:r>
      <w:r w:rsidR="001866EA">
        <w:rPr>
          <w:szCs w:val="26"/>
        </w:rPr>
        <w:t xml:space="preserve"> </w:t>
      </w:r>
      <w:r w:rsidRPr="00265931">
        <w:rPr>
          <w:szCs w:val="26"/>
        </w:rPr>
        <w:t xml:space="preserve">: </w:t>
      </w:r>
    </w:p>
    <w:p w:rsidR="00FD64A6" w:rsidRPr="00265931" w:rsidRDefault="00FD64A6" w:rsidP="00FD64A6">
      <w:pPr>
        <w:pStyle w:val="NormalWeb"/>
        <w:tabs>
          <w:tab w:val="left" w:pos="1134"/>
        </w:tabs>
        <w:spacing w:after="240" w:afterAutospacing="0"/>
        <w:ind w:firstLine="709"/>
        <w:jc w:val="both"/>
        <w:rPr>
          <w:szCs w:val="26"/>
        </w:rPr>
      </w:pPr>
      <w:r w:rsidRPr="00265931">
        <w:rPr>
          <w:szCs w:val="26"/>
        </w:rPr>
        <w:lastRenderedPageBreak/>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FD64A6" w:rsidRPr="00265931" w:rsidRDefault="00FD64A6" w:rsidP="00FD64A6">
      <w:pPr>
        <w:pStyle w:val="NormalWeb"/>
        <w:tabs>
          <w:tab w:val="left" w:pos="1134"/>
        </w:tabs>
        <w:spacing w:after="240" w:afterAutospacing="0"/>
        <w:ind w:firstLine="709"/>
        <w:jc w:val="both"/>
        <w:rPr>
          <w:szCs w:val="26"/>
        </w:rPr>
      </w:pPr>
      <w:r w:rsidRPr="00265931">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1866EA" w:rsidRDefault="00FD64A6" w:rsidP="001866EA">
      <w:pPr>
        <w:pStyle w:val="NormalWeb"/>
        <w:tabs>
          <w:tab w:val="left" w:pos="1134"/>
        </w:tabs>
        <w:spacing w:after="240" w:afterAutospacing="0"/>
        <w:ind w:firstLine="709"/>
        <w:jc w:val="both"/>
        <w:rPr>
          <w:szCs w:val="26"/>
        </w:rPr>
        <w:sectPr w:rsidR="001866EA" w:rsidSect="000E28D1">
          <w:headerReference w:type="default" r:id="rId82"/>
          <w:pgSz w:w="11906" w:h="16838"/>
          <w:pgMar w:top="1417" w:right="1417" w:bottom="1417" w:left="1417" w:header="709" w:footer="709" w:gutter="0"/>
          <w:cols w:space="708"/>
          <w:docGrid w:linePitch="360"/>
        </w:sectPr>
      </w:pPr>
      <w:r w:rsidRPr="00265931">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sz w:val="24"/>
          <w:szCs w:val="26"/>
        </w:rPr>
        <w:lastRenderedPageBreak/>
        <w:t>“…</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sz w:val="24"/>
          <w:szCs w:val="26"/>
        </w:rPr>
        <w:t>I. BAŞVURUYA KONU YASAMA İŞLEMİNİN HUKUKİ TAVSİFİ BAKIMINDAN:</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04359">
        <w:rPr>
          <w:rFonts w:ascii="Times New Roman" w:hAnsi="Times New Roman"/>
          <w:i/>
          <w:szCs w:val="26"/>
        </w:rPr>
        <w:t xml:space="preserve"> "yasamanın yasamaya karşı yetkisiz olduğu alan</w:t>
      </w:r>
      <w:r w:rsidRPr="00B04359">
        <w:rPr>
          <w:rFonts w:ascii="Times New Roman" w:hAnsi="Times New Roman"/>
          <w:szCs w:val="26"/>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B04359">
        <w:rPr>
          <w:rFonts w:ascii="Times New Roman" w:hAnsi="Times New Roman"/>
          <w:szCs w:val="26"/>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04359">
        <w:rPr>
          <w:rFonts w:ascii="Times New Roman" w:hAnsi="Times New Roman"/>
          <w:szCs w:val="26"/>
          <w:lang w:val="de-DE"/>
        </w:rPr>
        <w:t>“</w:t>
      </w:r>
      <w:r w:rsidRPr="00B04359">
        <w:rPr>
          <w:rFonts w:ascii="Times New Roman" w:hAnsi="Times New Roman"/>
          <w:szCs w:val="26"/>
        </w:rPr>
        <w:t xml:space="preserve">Anayasa değişikliği” görünümünde gerçekleştirilmiştir. Anayasa Mahkemesi’nin </w:t>
      </w:r>
      <w:r w:rsidRPr="00B04359">
        <w:rPr>
          <w:rFonts w:ascii="Times New Roman" w:hAnsi="Times New Roman"/>
          <w:szCs w:val="26"/>
          <w:lang w:val="de-DE"/>
        </w:rPr>
        <w:t>“</w:t>
      </w:r>
      <w:r w:rsidRPr="00B04359">
        <w:rPr>
          <w:rFonts w:ascii="Times New Roman" w:hAnsi="Times New Roman"/>
          <w:i/>
          <w:iCs/>
          <w:szCs w:val="26"/>
        </w:rPr>
        <w:t>Anayasa Mahkemesi, bir metnin anayasaya uygunluğunu denetlerken, o metnin meclislerce şu veya bu nitelikte sayılmış olması ile bağlı tutulamaz. Anayasa denetiminin amacı ancak AYM’nin incelemesi i</w:t>
      </w:r>
      <w:r w:rsidRPr="00B04359">
        <w:rPr>
          <w:rFonts w:ascii="Times New Roman" w:hAnsi="Times New Roman"/>
          <w:i/>
          <w:iCs/>
          <w:szCs w:val="26"/>
          <w:lang w:val="pt-PT"/>
        </w:rPr>
        <w:t>ç</w:t>
      </w:r>
      <w:r w:rsidRPr="00B04359">
        <w:rPr>
          <w:rFonts w:ascii="Times New Roman" w:hAnsi="Times New Roman"/>
          <w:i/>
          <w:iCs/>
          <w:szCs w:val="26"/>
        </w:rPr>
        <w:t xml:space="preserve">in </w:t>
      </w:r>
      <w:r w:rsidRPr="00B04359">
        <w:rPr>
          <w:rFonts w:ascii="Times New Roman" w:hAnsi="Times New Roman"/>
          <w:i/>
          <w:iCs/>
          <w:szCs w:val="26"/>
          <w:lang w:val="sv-SE"/>
        </w:rPr>
        <w:t>ö</w:t>
      </w:r>
      <w:r w:rsidRPr="00B04359">
        <w:rPr>
          <w:rFonts w:ascii="Times New Roman" w:hAnsi="Times New Roman"/>
          <w:i/>
          <w:iCs/>
          <w:szCs w:val="26"/>
        </w:rPr>
        <w:t>nüne getirilen metni kendi hukuk anlayışına g</w:t>
      </w:r>
      <w:r w:rsidRPr="00B04359">
        <w:rPr>
          <w:rFonts w:ascii="Times New Roman" w:hAnsi="Times New Roman"/>
          <w:i/>
          <w:iCs/>
          <w:szCs w:val="26"/>
          <w:lang w:val="sv-SE"/>
        </w:rPr>
        <w:t>ö</w:t>
      </w:r>
      <w:r w:rsidRPr="00B04359">
        <w:rPr>
          <w:rFonts w:ascii="Times New Roman" w:hAnsi="Times New Roman"/>
          <w:i/>
          <w:iCs/>
          <w:szCs w:val="26"/>
        </w:rPr>
        <w:t>re nitelendirebilmesini zorunlu kılar</w:t>
      </w:r>
      <w:r w:rsidRPr="00B04359">
        <w:rPr>
          <w:rFonts w:ascii="Times New Roman" w:hAnsi="Times New Roman"/>
          <w:szCs w:val="26"/>
        </w:rPr>
        <w:t>” şeklindeki içtihadı yerleşiktir. Anayasa Mahkemesi, Esas: 1999/14, Karar Sayısı: 1999/6, 26.3.1999 günlü kararında, "</w:t>
      </w:r>
      <w:r w:rsidRPr="00B04359">
        <w:rPr>
          <w:rFonts w:ascii="Times New Roman" w:hAnsi="Times New Roman"/>
          <w:i/>
          <w:szCs w:val="26"/>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04359">
        <w:rPr>
          <w:rFonts w:ascii="Times New Roman" w:hAnsi="Times New Roman"/>
          <w:szCs w:val="26"/>
        </w:rPr>
        <w:t>" tespitini yapmıştır. Bu tespitin, Anayasa Mahkemesi'ne başvuru yolunun açıkça öngörüldüğü yasama dokunulmazlığının kaldırılması bakımından evleviyetle geçerli olması gerekir.</w:t>
      </w:r>
      <w:r w:rsidRPr="00B04359" w:rsidDel="007B5C98">
        <w:rPr>
          <w:rFonts w:ascii="Times New Roman" w:hAnsi="Times New Roman"/>
          <w:szCs w:val="26"/>
        </w:rPr>
        <w:t xml:space="preserve"> </w:t>
      </w:r>
      <w:r w:rsidRPr="00B04359">
        <w:rPr>
          <w:rFonts w:ascii="Times New Roman" w:hAnsi="Times New Roman"/>
          <w:szCs w:val="26"/>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 dolayısı ile niteliği gereği Meclis kararı olan işlemi Anayasa Mahkemesi'nin denetiminden kaçırmaktır.</w:t>
      </w:r>
    </w:p>
    <w:p w:rsidR="001866EA" w:rsidRPr="00B04359" w:rsidRDefault="001866EA" w:rsidP="00D94E6B">
      <w:pPr>
        <w:pStyle w:val="ListeParagraf"/>
        <w:numPr>
          <w:ilvl w:val="0"/>
          <w:numId w:val="56"/>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1866EA" w:rsidRPr="00B04359" w:rsidRDefault="003A5DF2" w:rsidP="001866EA">
      <w:pPr>
        <w:tabs>
          <w:tab w:val="left" w:pos="1134"/>
        </w:tabs>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sz w:val="24"/>
          <w:szCs w:val="26"/>
        </w:rPr>
        <w:t xml:space="preserve"> </w:t>
      </w:r>
      <w:r w:rsidR="001866EA" w:rsidRPr="00B04359">
        <w:rPr>
          <w:rFonts w:ascii="Times New Roman" w:hAnsi="Times New Roman" w:cs="Times New Roman"/>
          <w:sz w:val="24"/>
          <w:szCs w:val="26"/>
        </w:rPr>
        <w:t xml:space="preserve">II. YASAMA DOKUNULMAZLIĞININ KALDIRILMASINA DAİR MECLİS KARARININ ANAYASAYA, KANUNA VE İÇTÜZÜĞE AYKIRILIĞI BAKIMINDAN: </w:t>
      </w:r>
    </w:p>
    <w:p w:rsidR="001866EA" w:rsidRPr="00B04359" w:rsidRDefault="001866EA" w:rsidP="001866EA">
      <w:pPr>
        <w:pStyle w:val="ListeParagraf"/>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Yasama dokunulmazlıklarının kaldırılması yönündeki bu Meclis kararı, Anayasanın 83 ve 85’üncü maddeleriyle, TBMM İç Tüzüğünün 131 ila 134’üncü maddelerini ihlal etmektedir.</w:t>
      </w:r>
      <w:r w:rsidRPr="00B04359" w:rsidDel="00DE6088">
        <w:rPr>
          <w:rFonts w:ascii="Times New Roman" w:hAnsi="Times New Roman"/>
          <w:szCs w:val="26"/>
        </w:rPr>
        <w:t xml:space="preserve"> </w:t>
      </w:r>
      <w:r w:rsidRPr="00B04359">
        <w:rPr>
          <w:rFonts w:ascii="Times New Roman" w:hAnsi="Times New Roman"/>
          <w:szCs w:val="26"/>
        </w:rPr>
        <w:t xml:space="preserve">Başvuruya konu yasama işlemi, başta hukuk devleti ve hukuki güvenlik ilkesi, ceza sorumluluğunun kişiselliği, savunma hakkı, kanunların geçmişe yürümezliği, masumiyet </w:t>
      </w:r>
      <w:r w:rsidRPr="00B04359">
        <w:rPr>
          <w:rFonts w:ascii="Times New Roman" w:hAnsi="Times New Roman"/>
          <w:szCs w:val="26"/>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Anayasa Mahkemesi, İçtüzükte yer alan usul kurallarının iptale sebebiyet verip vermeme derecelerini değerlendirirken bir kriter ileri sürmüştür: "</w:t>
      </w:r>
      <w:r w:rsidRPr="00B04359">
        <w:rPr>
          <w:rFonts w:ascii="Times New Roman" w:hAnsi="Times New Roman"/>
          <w:i/>
          <w:szCs w:val="26"/>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04359">
        <w:rPr>
          <w:rFonts w:ascii="Times New Roman" w:hAnsi="Times New Roman"/>
          <w:szCs w:val="26"/>
        </w:rPr>
        <w:t xml:space="preserve"> "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04359">
        <w:rPr>
          <w:rFonts w:ascii="Times New Roman" w:hAnsi="Times New Roman"/>
          <w:i/>
          <w:szCs w:val="26"/>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04359">
        <w:rPr>
          <w:rFonts w:ascii="Times New Roman" w:hAnsi="Times New Roman"/>
          <w:szCs w:val="26"/>
        </w:rPr>
        <w:t xml:space="preserve">". Dönemin </w:t>
      </w:r>
      <w:r w:rsidRPr="00B04359">
        <w:rPr>
          <w:rFonts w:ascii="Times New Roman" w:hAnsi="Times New Roman"/>
          <w:szCs w:val="26"/>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Başvuru konusu işlemin gerekçesinde, dokunulmazlığın kamu yararına, parlamento fonksiyonlarının korunmasına yönelik olduğu ve milletvekillerine </w:t>
      </w:r>
      <w:r w:rsidRPr="00B04359">
        <w:rPr>
          <w:rFonts w:ascii="Times New Roman" w:hAnsi="Times New Roman"/>
          <w:szCs w:val="26"/>
          <w:lang w:val="de-DE"/>
        </w:rPr>
        <w:t>“</w:t>
      </w:r>
      <w:r w:rsidRPr="00B04359">
        <w:rPr>
          <w:rFonts w:ascii="Times New Roman" w:hAnsi="Times New Roman"/>
          <w:szCs w:val="26"/>
        </w:rPr>
        <w:t xml:space="preserve">nispi koruma” getiren bir kurum olmasının </w:t>
      </w:r>
      <w:r w:rsidRPr="00B04359">
        <w:rPr>
          <w:rFonts w:ascii="Times New Roman" w:hAnsi="Times New Roman"/>
          <w:szCs w:val="26"/>
          <w:lang w:val="de-DE"/>
        </w:rPr>
        <w:t>“</w:t>
      </w:r>
      <w:r w:rsidRPr="00B04359">
        <w:rPr>
          <w:rFonts w:ascii="Times New Roman" w:hAnsi="Times New Roman"/>
          <w:szCs w:val="26"/>
        </w:rPr>
        <w:t xml:space="preserve">muhalefeti koruma” amacına yönelmiş olduğu çarpıtılarak, dokunulmazlığın kaldırılması sürecinin açıkça </w:t>
      </w:r>
      <w:r w:rsidRPr="00B04359">
        <w:rPr>
          <w:rFonts w:ascii="Times New Roman" w:hAnsi="Times New Roman"/>
          <w:szCs w:val="26"/>
          <w:lang w:val="de-DE"/>
        </w:rPr>
        <w:t>“</w:t>
      </w:r>
      <w:r w:rsidRPr="00B04359">
        <w:rPr>
          <w:rFonts w:ascii="Times New Roman" w:hAnsi="Times New Roman"/>
          <w:szCs w:val="26"/>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04359">
        <w:rPr>
          <w:rFonts w:ascii="Times New Roman" w:hAnsi="Times New Roman"/>
          <w:i/>
          <w:szCs w:val="26"/>
        </w:rPr>
        <w:t>yasama dokunulmazlığıyla ilgili medenî dünyada bilenen bütün ilkelere aykırı</w:t>
      </w:r>
      <w:r w:rsidRPr="00B04359">
        <w:rPr>
          <w:rFonts w:ascii="Times New Roman" w:hAnsi="Times New Roman"/>
          <w:szCs w:val="26"/>
        </w:rPr>
        <w:t>" olarak nitelenmiştir.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lastRenderedPageBreak/>
        <w:t>Başvuruya konu Meclis kararı, “</w:t>
      </w:r>
      <w:r w:rsidRPr="00B04359">
        <w:rPr>
          <w:rFonts w:ascii="Times New Roman" w:hAnsi="Times New Roman"/>
          <w:i/>
          <w:szCs w:val="26"/>
        </w:rPr>
        <w:t>seçme ve seçilme ve siyasi faaliyette bulunma hakkı</w:t>
      </w:r>
      <w:r w:rsidRPr="00B04359">
        <w:rPr>
          <w:rFonts w:ascii="Times New Roman" w:hAnsi="Times New Roman"/>
          <w:szCs w:val="26"/>
        </w:rPr>
        <w:t>”nı düzenleyen 67’inci maddesinin de ihlal etmektedir. Anayasa 67. maddesinin başlangıcında; “</w:t>
      </w:r>
      <w:r w:rsidRPr="00B04359">
        <w:rPr>
          <w:rFonts w:ascii="Times New Roman" w:hAnsi="Times New Roman"/>
          <w:i/>
          <w:szCs w:val="26"/>
        </w:rPr>
        <w:t>vatandaşlar, kanunda gösterilen şartlara uygun olarak, seçme, seçilme ve bağımsız olarak veya bir siyasi parti içinde siyasi faaliyette bulunma ve halk oylamasına katılma hakkına sahiptir</w:t>
      </w:r>
      <w:r w:rsidRPr="00B04359">
        <w:rPr>
          <w:rFonts w:ascii="Times New Roman" w:hAnsi="Times New Roman"/>
          <w:szCs w:val="26"/>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04359">
        <w:rPr>
          <w:rFonts w:ascii="Times New Roman" w:hAnsi="Times New Roman"/>
          <w:i/>
          <w:szCs w:val="26"/>
        </w:rPr>
        <w:t>yüksek sözleşmece taraflar, yasama organının seçilmesinde halkın kanaatlerinin özgürce açıklanmasını sağlayacak şartlar içinde, makul aralıklarla, gizli oyla serbest seçimler yapmayı taahhüt ederler</w:t>
      </w:r>
      <w:r w:rsidRPr="00B04359">
        <w:rPr>
          <w:rFonts w:ascii="Times New Roman" w:hAnsi="Times New Roman"/>
          <w:szCs w:val="26"/>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i/>
          <w:sz w:val="24"/>
          <w:szCs w:val="26"/>
        </w:rPr>
      </w:pPr>
      <w:r w:rsidRPr="00B04359">
        <w:rPr>
          <w:rFonts w:ascii="Times New Roman" w:hAnsi="Times New Roman" w:cs="Times New Roman"/>
          <w:sz w:val="24"/>
          <w:szCs w:val="26"/>
        </w:rPr>
        <w:t>“</w:t>
      </w:r>
      <w:r w:rsidRPr="00B04359">
        <w:rPr>
          <w:rFonts w:ascii="Times New Roman" w:hAnsi="Times New Roman" w:cs="Times New Roman"/>
          <w:i/>
          <w:sz w:val="24"/>
          <w:szCs w:val="26"/>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B04359">
        <w:rPr>
          <w:rFonts w:ascii="Times New Roman" w:hAnsi="Times New Roman"/>
          <w:szCs w:val="26"/>
        </w:rPr>
        <w:lastRenderedPageBreak/>
        <w:t>aykırı yöntemlerle, siyasi çalışmalarından dolayı suçlanması, usule ilişkin haklarından mahrum bırakılması Anayasanın 67’inci maddesiyle, AİHS’ne Ek Protokol 1’in 3’üncü maddesinin ihlalini oluşturmaktadır.</w:t>
      </w:r>
    </w:p>
    <w:p w:rsidR="001866EA" w:rsidRPr="00B04359" w:rsidRDefault="001866EA" w:rsidP="00D94E6B">
      <w:pPr>
        <w:pStyle w:val="ListeParagraf"/>
        <w:numPr>
          <w:ilvl w:val="0"/>
          <w:numId w:val="57"/>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Başvuruya konu yasama işlemi aynı zamanda, Anayasanın 36’ncı, AİHS’nin 6’ncı maddesinin de ihlalini teşkil etmektedir. </w:t>
      </w:r>
      <w:r w:rsidRPr="00B04359">
        <w:rPr>
          <w:rFonts w:ascii="Times New Roman" w:hAnsi="Times New Roman"/>
          <w:szCs w:val="26"/>
          <w:lang w:eastAsia="tr-TR"/>
        </w:rPr>
        <w:t>Adil yargılanma hakkı olarak adlandırılan b</w:t>
      </w:r>
      <w:r w:rsidRPr="00B04359">
        <w:rPr>
          <w:rFonts w:ascii="Times New Roman" w:hAnsi="Times New Roman"/>
          <w:szCs w:val="26"/>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1866EA" w:rsidRPr="00B04359" w:rsidRDefault="001866EA" w:rsidP="00D94E6B">
      <w:pPr>
        <w:pStyle w:val="ListeParagraf1"/>
        <w:numPr>
          <w:ilvl w:val="0"/>
          <w:numId w:val="57"/>
        </w:numPr>
        <w:tabs>
          <w:tab w:val="left" w:pos="1134"/>
        </w:tabs>
        <w:spacing w:before="100" w:beforeAutospacing="1" w:after="240" w:line="240" w:lineRule="auto"/>
        <w:ind w:left="0" w:firstLine="709"/>
        <w:rPr>
          <w:szCs w:val="26"/>
        </w:rPr>
      </w:pPr>
      <w:r w:rsidRPr="00B04359">
        <w:rPr>
          <w:szCs w:val="26"/>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1866EA" w:rsidRPr="00B04359" w:rsidRDefault="001866EA" w:rsidP="001866EA">
      <w:pPr>
        <w:pStyle w:val="ListeParagraf1"/>
        <w:tabs>
          <w:tab w:val="left" w:pos="1134"/>
        </w:tabs>
        <w:spacing w:before="100" w:beforeAutospacing="1" w:after="240" w:line="240" w:lineRule="auto"/>
        <w:ind w:left="0" w:firstLine="709"/>
        <w:rPr>
          <w:szCs w:val="26"/>
        </w:rPr>
      </w:pPr>
      <w:r w:rsidRPr="00B04359">
        <w:rPr>
          <w:szCs w:val="26"/>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sz w:val="24"/>
          <w:szCs w:val="26"/>
        </w:rPr>
        <w:t>III. YASAMA DOKUNULMAZLIKLARININ KAYNAĞI VE TÜRKİYE'DEKİ UYGULAMA</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B04359">
        <w:rPr>
          <w:rFonts w:ascii="Times New Roman" w:hAnsi="Times New Roman"/>
          <w:szCs w:val="26"/>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B04359">
        <w:rPr>
          <w:rFonts w:ascii="Times New Roman" w:hAnsi="Times New Roman"/>
          <w:szCs w:val="26"/>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gayriciddi ve siyasi niteliklerini tespit etmek kolaydır.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1866EA" w:rsidRPr="00B04359" w:rsidRDefault="001866EA" w:rsidP="00D94E6B">
      <w:pPr>
        <w:pStyle w:val="ListeParagraf"/>
        <w:numPr>
          <w:ilvl w:val="0"/>
          <w:numId w:val="58"/>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HDP kanuna uygun olarak kurulmuş ve Yüksek Mahkemenin denetimine tabi yasal ve meşru bir partidir. HDP </w:t>
      </w:r>
      <w:r w:rsidRPr="00B04359">
        <w:rPr>
          <w:rFonts w:ascii="Times New Roman" w:hAnsi="Times New Roman"/>
          <w:szCs w:val="26"/>
          <w:shd w:val="clear" w:color="auto" w:fill="FFFFFF"/>
        </w:rPr>
        <w:t>Tüzüğü'nün ilk maddesine göre,</w:t>
      </w:r>
    </w:p>
    <w:p w:rsidR="001866EA" w:rsidRPr="00B04359" w:rsidRDefault="001866EA" w:rsidP="001866EA">
      <w:pPr>
        <w:pStyle w:val="ListeParagraf"/>
        <w:tabs>
          <w:tab w:val="left" w:pos="1134"/>
        </w:tabs>
        <w:spacing w:before="100" w:beforeAutospacing="1" w:after="240"/>
        <w:ind w:left="0" w:firstLine="709"/>
        <w:contextualSpacing w:val="0"/>
        <w:jc w:val="both"/>
        <w:rPr>
          <w:rFonts w:ascii="Times New Roman" w:hAnsi="Times New Roman"/>
          <w:i/>
          <w:szCs w:val="26"/>
          <w:shd w:val="clear" w:color="auto" w:fill="FFFFFF"/>
        </w:rPr>
      </w:pPr>
      <w:r w:rsidRPr="00B04359">
        <w:rPr>
          <w:rFonts w:ascii="Times New Roman" w:hAnsi="Times New Roman"/>
          <w:i/>
          <w:szCs w:val="26"/>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1866EA" w:rsidRPr="00B04359" w:rsidRDefault="001866EA" w:rsidP="003A5DF2">
      <w:pPr>
        <w:pStyle w:val="ListeParagraf"/>
        <w:tabs>
          <w:tab w:val="left" w:pos="1134"/>
        </w:tabs>
        <w:spacing w:before="100" w:beforeAutospacing="1" w:after="240"/>
        <w:ind w:left="0" w:firstLine="709"/>
        <w:contextualSpacing w:val="0"/>
        <w:jc w:val="both"/>
        <w:rPr>
          <w:rFonts w:ascii="Times New Roman" w:hAnsi="Times New Roman"/>
          <w:b/>
          <w:szCs w:val="26"/>
        </w:rPr>
      </w:pPr>
      <w:r w:rsidRPr="00B04359">
        <w:rPr>
          <w:rFonts w:ascii="Times New Roman" w:hAnsi="Times New Roman"/>
          <w:szCs w:val="26"/>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1866EA" w:rsidRPr="00B04359" w:rsidRDefault="003A5DF2" w:rsidP="001866EA">
      <w:pPr>
        <w:tabs>
          <w:tab w:val="left" w:pos="1134"/>
        </w:tabs>
        <w:spacing w:before="100" w:beforeAutospacing="1" w:after="240" w:line="240" w:lineRule="auto"/>
        <w:ind w:firstLine="709"/>
        <w:jc w:val="both"/>
        <w:rPr>
          <w:rFonts w:ascii="Times New Roman" w:hAnsi="Times New Roman" w:cs="Times New Roman"/>
          <w:sz w:val="24"/>
          <w:szCs w:val="26"/>
        </w:rPr>
      </w:pPr>
      <w:r>
        <w:rPr>
          <w:rFonts w:ascii="Times New Roman" w:hAnsi="Times New Roman" w:cs="Times New Roman"/>
          <w:b/>
          <w:sz w:val="24"/>
          <w:szCs w:val="26"/>
        </w:rPr>
        <w:t xml:space="preserve"> </w:t>
      </w:r>
      <w:r w:rsidR="001866EA" w:rsidRPr="00B04359">
        <w:rPr>
          <w:rFonts w:ascii="Times New Roman" w:hAnsi="Times New Roman" w:cs="Times New Roman"/>
          <w:sz w:val="24"/>
          <w:szCs w:val="26"/>
        </w:rPr>
        <w:t>IV. HAK VE ÖZGÜRLÜKLER BAKIMINDAN DOKUNULMAZLIKLARIN KALDIRILMASI KARARI VE FEZLEKELER</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B04359">
        <w:rPr>
          <w:rFonts w:ascii="Times New Roman" w:hAnsi="Times New Roman"/>
          <w:szCs w:val="26"/>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Halkların Demokratik Partisi (HDP), ülke çapında örgütlüdür ve anayasal temelde siyasal iktidarı hedeflemektedir. </w:t>
      </w:r>
      <w:r w:rsidRPr="00B04359">
        <w:rPr>
          <w:rFonts w:ascii="Times New Roman" w:hAnsi="Times New Roman"/>
          <w:szCs w:val="26"/>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B04359">
        <w:rPr>
          <w:rFonts w:ascii="Times New Roman" w:hAnsi="Times New Roman"/>
          <w:i/>
          <w:szCs w:val="26"/>
          <w:shd w:val="clear" w:color="auto" w:fill="FFFFFF"/>
        </w:rPr>
        <w:t>İnsanlık tarihi bir mücadeleler tarihidir. Farklı ve tarihsel evrelerde ve düzeylerde cereyan eden mücadelelerin en önemli evrensel ortaklıkları eşitlik, özgürlük ve adalet arayışı olmuştur.</w:t>
      </w:r>
      <w:r w:rsidRPr="00B04359">
        <w:rPr>
          <w:rFonts w:ascii="Times New Roman" w:hAnsi="Times New Roman"/>
          <w:szCs w:val="26"/>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Style w:val="apple-converted-space"/>
          <w:rFonts w:ascii="Times New Roman" w:hAnsi="Times New Roman"/>
          <w:szCs w:val="26"/>
          <w:shd w:val="clear" w:color="auto" w:fill="FFFFFF"/>
        </w:rPr>
      </w:pPr>
      <w:r w:rsidRPr="00B04359">
        <w:rPr>
          <w:rFonts w:ascii="Times New Roman" w:hAnsi="Times New Roman"/>
          <w:szCs w:val="26"/>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04359">
        <w:rPr>
          <w:rFonts w:ascii="Times New Roman" w:hAnsi="Times New Roman"/>
          <w:i/>
          <w:szCs w:val="26"/>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04359">
        <w:rPr>
          <w:rFonts w:ascii="Times New Roman" w:hAnsi="Times New Roman"/>
          <w:szCs w:val="26"/>
          <w:shd w:val="clear" w:color="auto" w:fill="FFFFFF"/>
        </w:rPr>
        <w:t>.</w:t>
      </w:r>
      <w:r w:rsidRPr="00B04359">
        <w:rPr>
          <w:rStyle w:val="apple-converted-space"/>
          <w:rFonts w:ascii="Times New Roman" w:hAnsi="Times New Roman"/>
          <w:szCs w:val="26"/>
          <w:shd w:val="clear" w:color="auto" w:fill="FFFFFF"/>
        </w:rPr>
        <w:t>"</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shd w:val="clear" w:color="auto" w:fill="FFFFFF"/>
        </w:rPr>
      </w:pPr>
      <w:r w:rsidRPr="00B04359">
        <w:rPr>
          <w:rFonts w:ascii="Times New Roman" w:hAnsi="Times New Roman"/>
          <w:szCs w:val="26"/>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shd w:val="clear" w:color="auto" w:fill="FFFFFF"/>
        </w:rPr>
      </w:pPr>
      <w:r w:rsidRPr="00B04359">
        <w:rPr>
          <w:rFonts w:ascii="Times New Roman" w:hAnsi="Times New Roman"/>
          <w:szCs w:val="26"/>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shd w:val="clear" w:color="auto" w:fill="FFFFFF"/>
        </w:rPr>
      </w:pPr>
      <w:r w:rsidRPr="00B04359">
        <w:rPr>
          <w:rFonts w:ascii="Times New Roman" w:hAnsi="Times New Roman" w:cs="Times New Roman"/>
          <w:sz w:val="24"/>
          <w:szCs w:val="26"/>
          <w:shd w:val="clear" w:color="auto" w:fill="FFFFFF"/>
        </w:rPr>
        <w:t>Bu ilkeler, Avrupa Yerel Yönetimler Özerklik Şartı ile de uyumludur. Özerkliğin tanımı, Avrupa Yerel Yönetimler Özerklik Şartı'nın 3. maddesinde şu şekilde yapılmıştır:</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sz w:val="24"/>
          <w:szCs w:val="26"/>
          <w:shd w:val="clear" w:color="auto" w:fill="FFFFFF"/>
        </w:rPr>
        <w:t>"</w:t>
      </w:r>
      <w:r w:rsidRPr="00B04359">
        <w:rPr>
          <w:rFonts w:ascii="Times New Roman" w:hAnsi="Times New Roman" w:cs="Times New Roman"/>
          <w:i/>
          <w:sz w:val="24"/>
          <w:szCs w:val="26"/>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04359">
        <w:rPr>
          <w:rFonts w:ascii="Times New Roman" w:hAnsi="Times New Roman" w:cs="Times New Roman"/>
          <w:sz w:val="24"/>
          <w:szCs w:val="26"/>
        </w:rPr>
        <w:t>"</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Yüksek Mahkeme önüne gelen metnin ne olduğunu kendisi niteleyecektir. İş bu başvuru ile Yüksek Mahkeme önüne getirdiğimiz metin bir anayasa değişikliği değil </w:t>
      </w:r>
      <w:r w:rsidRPr="00B04359">
        <w:rPr>
          <w:rFonts w:ascii="Times New Roman" w:hAnsi="Times New Roman"/>
          <w:szCs w:val="26"/>
        </w:rPr>
        <w:lastRenderedPageBreak/>
        <w:t>dokunulmazlıkların kaldırılmasına ilişkin bir Meclis Kararıdır ve her yönüyle anayasaya aykırı, iptali gerekli bir Meclis kararıdır.</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1866EA" w:rsidRDefault="001866EA" w:rsidP="00D94E6B">
      <w:pPr>
        <w:pStyle w:val="ListeParagraf"/>
        <w:numPr>
          <w:ilvl w:val="0"/>
          <w:numId w:val="59"/>
        </w:numPr>
        <w:tabs>
          <w:tab w:val="left" w:pos="1134"/>
        </w:tabs>
        <w:spacing w:before="100" w:beforeAutospacing="1" w:after="240"/>
        <w:ind w:left="0" w:firstLine="709"/>
        <w:contextualSpacing w:val="0"/>
        <w:jc w:val="both"/>
        <w:rPr>
          <w:szCs w:val="26"/>
        </w:rPr>
      </w:pPr>
      <w:r w:rsidRPr="00B04359">
        <w:rPr>
          <w:rFonts w:ascii="Times New Roman" w:hAnsi="Times New Roman"/>
          <w:szCs w:val="26"/>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u w:val="single"/>
        </w:rPr>
      </w:pPr>
      <w:r w:rsidRPr="00B04359">
        <w:rPr>
          <w:rFonts w:ascii="Times New Roman" w:hAnsi="Times New Roman" w:cs="Times New Roman"/>
          <w:sz w:val="24"/>
          <w:szCs w:val="26"/>
          <w:u w:val="single"/>
        </w:rPr>
        <w:t>Tarafımıza başvuru saatine dek ulaşılabilen fezlekeler aşağıdaki gibidir:</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color w:val="222222"/>
          <w:sz w:val="24"/>
          <w:szCs w:val="26"/>
          <w:shd w:val="clear" w:color="auto" w:fill="FFFFFF"/>
        </w:rPr>
        <w:t>a)</w:t>
      </w:r>
      <w:r w:rsidRPr="00B04359">
        <w:rPr>
          <w:rFonts w:ascii="Times New Roman" w:hAnsi="Times New Roman" w:cs="Times New Roman"/>
          <w:i/>
          <w:color w:val="222222"/>
          <w:sz w:val="24"/>
          <w:szCs w:val="26"/>
          <w:shd w:val="clear" w:color="auto" w:fill="FFFFFF"/>
        </w:rPr>
        <w:t xml:space="preserve"> Fezleke No: </w:t>
      </w:r>
      <w:r w:rsidRPr="00B04359">
        <w:rPr>
          <w:rFonts w:ascii="Times New Roman" w:hAnsi="Times New Roman" w:cs="Times New Roman"/>
          <w:color w:val="222222"/>
          <w:sz w:val="24"/>
          <w:szCs w:val="26"/>
          <w:shd w:val="clear" w:color="auto" w:fill="FFFFFF"/>
        </w:rPr>
        <w:t xml:space="preserve">2016/58 </w:t>
      </w:r>
      <w:r w:rsidRPr="00B04359">
        <w:rPr>
          <w:rFonts w:ascii="Times New Roman" w:hAnsi="Times New Roman" w:cs="Times New Roman"/>
          <w:i/>
          <w:color w:val="222222"/>
          <w:sz w:val="24"/>
          <w:szCs w:val="26"/>
          <w:shd w:val="clear" w:color="auto" w:fill="FFFFFF"/>
        </w:rPr>
        <w:t xml:space="preserve"> Soruşturma No: </w:t>
      </w:r>
      <w:r w:rsidRPr="00B04359">
        <w:rPr>
          <w:rFonts w:ascii="Times New Roman" w:hAnsi="Times New Roman" w:cs="Times New Roman"/>
          <w:sz w:val="24"/>
          <w:szCs w:val="26"/>
        </w:rPr>
        <w:t>2015/42384</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İsnat Edilen Suç Tarihi ve Yeri:</w:t>
      </w:r>
      <w:r w:rsidRPr="00B04359">
        <w:rPr>
          <w:rFonts w:ascii="Times New Roman" w:hAnsi="Times New Roman" w:cs="Times New Roman"/>
          <w:sz w:val="24"/>
          <w:szCs w:val="26"/>
        </w:rPr>
        <w:t xml:space="preserve"> 12-13/11/2015 Silvan, Diyarbakır Cumhuriyet Savcılığı</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İsnat Edilen Suç:</w:t>
      </w:r>
      <w:r w:rsidRPr="00B04359">
        <w:rPr>
          <w:rFonts w:ascii="Times New Roman" w:hAnsi="Times New Roman" w:cs="Times New Roman"/>
          <w:sz w:val="24"/>
          <w:szCs w:val="26"/>
        </w:rPr>
        <w:t xml:space="preserve"> Görevi yaptırmamak için direnme</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Fezlekenin Konusu:</w:t>
      </w:r>
      <w:r w:rsidRPr="00B04359">
        <w:rPr>
          <w:rFonts w:ascii="Times New Roman" w:hAnsi="Times New Roman" w:cs="Times New Roman"/>
          <w:color w:val="222222"/>
          <w:sz w:val="24"/>
          <w:szCs w:val="26"/>
          <w:shd w:val="clear" w:color="auto" w:fill="FFFFFF"/>
        </w:rPr>
        <w:t xml:space="preserve"> </w:t>
      </w:r>
      <w:r w:rsidRPr="00B04359">
        <w:rPr>
          <w:rFonts w:ascii="Times New Roman" w:hAnsi="Times New Roman" w:cs="Times New Roman"/>
          <w:sz w:val="24"/>
          <w:szCs w:val="26"/>
        </w:rPr>
        <w:t>Sokağa çıkma yasaklarını protesto amaçlı açıklama ve yürüyüş yapmak.</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sz w:val="24"/>
          <w:szCs w:val="26"/>
        </w:rPr>
        <w:t xml:space="preserve">b) </w:t>
      </w:r>
      <w:r w:rsidRPr="00B04359">
        <w:rPr>
          <w:rFonts w:ascii="Times New Roman" w:hAnsi="Times New Roman" w:cs="Times New Roman"/>
          <w:i/>
          <w:color w:val="222222"/>
          <w:sz w:val="24"/>
          <w:szCs w:val="26"/>
          <w:shd w:val="clear" w:color="auto" w:fill="FFFFFF"/>
        </w:rPr>
        <w:t xml:space="preserve">Fezleke No: </w:t>
      </w:r>
      <w:r w:rsidRPr="00B04359">
        <w:rPr>
          <w:rFonts w:ascii="Times New Roman" w:hAnsi="Times New Roman" w:cs="Times New Roman"/>
          <w:color w:val="222222"/>
          <w:sz w:val="24"/>
          <w:szCs w:val="26"/>
          <w:shd w:val="clear" w:color="auto" w:fill="FFFFFF"/>
        </w:rPr>
        <w:t xml:space="preserve">2016/18 </w:t>
      </w:r>
      <w:r w:rsidRPr="00B04359">
        <w:rPr>
          <w:rFonts w:ascii="Times New Roman" w:hAnsi="Times New Roman" w:cs="Times New Roman"/>
          <w:i/>
          <w:color w:val="222222"/>
          <w:sz w:val="24"/>
          <w:szCs w:val="26"/>
          <w:shd w:val="clear" w:color="auto" w:fill="FFFFFF"/>
        </w:rPr>
        <w:t xml:space="preserve"> Soruşturma No: </w:t>
      </w:r>
      <w:r w:rsidRPr="00B04359">
        <w:rPr>
          <w:rFonts w:ascii="Times New Roman" w:hAnsi="Times New Roman" w:cs="Times New Roman"/>
          <w:sz w:val="24"/>
          <w:szCs w:val="26"/>
        </w:rPr>
        <w:t>2015/47474</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İsnat Edilen Suç Tarihi ve Yeri:</w:t>
      </w:r>
      <w:r w:rsidRPr="00B04359">
        <w:rPr>
          <w:rFonts w:ascii="Times New Roman" w:hAnsi="Times New Roman" w:cs="Times New Roman"/>
          <w:sz w:val="24"/>
          <w:szCs w:val="26"/>
        </w:rPr>
        <w:t xml:space="preserve"> 10/11/2015 Diyarbakır, Diyarbakır Cumhuriyet Savcılığı</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İsnat Edilen Suç:</w:t>
      </w:r>
      <w:r w:rsidRPr="00B04359">
        <w:rPr>
          <w:rFonts w:ascii="Times New Roman" w:hAnsi="Times New Roman" w:cs="Times New Roman"/>
          <w:sz w:val="24"/>
          <w:szCs w:val="26"/>
        </w:rPr>
        <w:t xml:space="preserve"> Örgüt Propagandası Yapmak</w:t>
      </w:r>
      <w:r w:rsidRPr="00B04359">
        <w:rPr>
          <w:rFonts w:ascii="Times New Roman" w:hAnsi="Times New Roman" w:cs="Times New Roman"/>
          <w:i/>
          <w:color w:val="222222"/>
          <w:sz w:val="24"/>
          <w:szCs w:val="26"/>
          <w:shd w:val="clear" w:color="auto" w:fill="FFFFFF"/>
        </w:rPr>
        <w:t xml:space="preserve"> </w:t>
      </w:r>
    </w:p>
    <w:p w:rsidR="001866EA" w:rsidRPr="00B04359" w:rsidRDefault="001866EA" w:rsidP="001866EA">
      <w:pPr>
        <w:tabs>
          <w:tab w:val="left" w:pos="1134"/>
        </w:tabs>
        <w:spacing w:before="100" w:beforeAutospacing="1" w:after="240" w:line="240" w:lineRule="auto"/>
        <w:ind w:firstLine="709"/>
        <w:jc w:val="both"/>
        <w:rPr>
          <w:rFonts w:ascii="Times New Roman" w:hAnsi="Times New Roman" w:cs="Times New Roman"/>
          <w:sz w:val="24"/>
          <w:szCs w:val="26"/>
        </w:rPr>
      </w:pPr>
      <w:r w:rsidRPr="00B04359">
        <w:rPr>
          <w:rFonts w:ascii="Times New Roman" w:hAnsi="Times New Roman" w:cs="Times New Roman"/>
          <w:i/>
          <w:color w:val="222222"/>
          <w:sz w:val="24"/>
          <w:szCs w:val="26"/>
          <w:shd w:val="clear" w:color="auto" w:fill="FFFFFF"/>
        </w:rPr>
        <w:t>Fezlekenin Konusu:</w:t>
      </w:r>
      <w:r w:rsidRPr="00B04359">
        <w:rPr>
          <w:rFonts w:ascii="Times New Roman" w:hAnsi="Times New Roman" w:cs="Times New Roman"/>
          <w:color w:val="222222"/>
          <w:sz w:val="24"/>
          <w:szCs w:val="26"/>
          <w:shd w:val="clear" w:color="auto" w:fill="FFFFFF"/>
        </w:rPr>
        <w:t xml:space="preserve"> </w:t>
      </w:r>
      <w:r w:rsidRPr="00B04359">
        <w:rPr>
          <w:rFonts w:ascii="Times New Roman" w:hAnsi="Times New Roman" w:cs="Times New Roman"/>
          <w:sz w:val="24"/>
          <w:szCs w:val="26"/>
        </w:rPr>
        <w:t>Sokağa çıkma yasaklarını protesto amaçlı basın açıklaması yapmak.</w:t>
      </w:r>
    </w:p>
    <w:p w:rsidR="001866EA" w:rsidRPr="00B04359" w:rsidRDefault="001866EA" w:rsidP="00D94E6B">
      <w:pPr>
        <w:pStyle w:val="ListeParagraf"/>
        <w:numPr>
          <w:ilvl w:val="0"/>
          <w:numId w:val="59"/>
        </w:numPr>
        <w:tabs>
          <w:tab w:val="left" w:pos="1134"/>
        </w:tabs>
        <w:spacing w:before="100" w:beforeAutospacing="1" w:after="240"/>
        <w:ind w:left="0" w:firstLine="709"/>
        <w:contextualSpacing w:val="0"/>
        <w:jc w:val="both"/>
        <w:rPr>
          <w:rFonts w:ascii="Times New Roman" w:hAnsi="Times New Roman"/>
          <w:szCs w:val="26"/>
        </w:rPr>
      </w:pPr>
      <w:r w:rsidRPr="00B04359">
        <w:rPr>
          <w:rFonts w:ascii="Times New Roman" w:hAnsi="Times New Roman"/>
          <w:szCs w:val="26"/>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1866EA" w:rsidRPr="00B04359" w:rsidRDefault="001866EA" w:rsidP="001866EA">
      <w:pPr>
        <w:pStyle w:val="NormalWeb"/>
        <w:tabs>
          <w:tab w:val="left" w:pos="1134"/>
        </w:tabs>
        <w:spacing w:after="240" w:afterAutospacing="0"/>
        <w:ind w:firstLine="709"/>
        <w:jc w:val="both"/>
        <w:rPr>
          <w:szCs w:val="26"/>
        </w:rPr>
      </w:pPr>
      <w:r w:rsidRPr="00B04359">
        <w:rPr>
          <w:szCs w:val="26"/>
        </w:rPr>
        <w:t xml:space="preserve">SONUÇ VE İSTEM </w:t>
      </w:r>
      <w:r w:rsidR="003A5DF2">
        <w:rPr>
          <w:szCs w:val="26"/>
        </w:rPr>
        <w:t xml:space="preserve"> </w:t>
      </w:r>
      <w:r w:rsidRPr="00B04359">
        <w:rPr>
          <w:szCs w:val="26"/>
        </w:rPr>
        <w:t xml:space="preserve">: </w:t>
      </w:r>
    </w:p>
    <w:p w:rsidR="001866EA" w:rsidRPr="00B04359" w:rsidRDefault="001866EA" w:rsidP="001866EA">
      <w:pPr>
        <w:pStyle w:val="NormalWeb"/>
        <w:tabs>
          <w:tab w:val="left" w:pos="1134"/>
        </w:tabs>
        <w:spacing w:after="240" w:afterAutospacing="0"/>
        <w:ind w:firstLine="709"/>
        <w:jc w:val="both"/>
        <w:rPr>
          <w:szCs w:val="26"/>
        </w:rPr>
      </w:pPr>
      <w:r w:rsidRPr="00B04359">
        <w:rPr>
          <w:szCs w:val="26"/>
        </w:rPr>
        <w:t xml:space="preserve">Açıkladığımız ve resen gözetilecek nedenlerle, 20 Mayıs 2016 tarihinde TBMM’de kabul edilerek kanunlaşan, şeklen anayasa değişikliği yapan kanun görünümündeki </w:t>
      </w:r>
      <w:r w:rsidRPr="00B04359">
        <w:rPr>
          <w:szCs w:val="26"/>
        </w:rPr>
        <w:lastRenderedPageBreak/>
        <w:t>düzenlemenin Dokunulmazlığın Kaldırılması Kararı Niteliğinde Meclis Kararı” olduğunun tespitini,</w:t>
      </w:r>
    </w:p>
    <w:p w:rsidR="001866EA" w:rsidRPr="00B04359" w:rsidRDefault="001866EA" w:rsidP="001866EA">
      <w:pPr>
        <w:pStyle w:val="NormalWeb"/>
        <w:tabs>
          <w:tab w:val="left" w:pos="1134"/>
        </w:tabs>
        <w:spacing w:after="240" w:afterAutospacing="0"/>
        <w:ind w:firstLine="709"/>
        <w:jc w:val="both"/>
        <w:rPr>
          <w:szCs w:val="26"/>
        </w:rPr>
      </w:pPr>
      <w:r w:rsidRPr="00B04359">
        <w:rPr>
          <w:szCs w:val="26"/>
        </w:rPr>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952A30" w:rsidRDefault="001866EA" w:rsidP="00952A30">
      <w:pPr>
        <w:pStyle w:val="NormalWeb"/>
        <w:tabs>
          <w:tab w:val="left" w:pos="1134"/>
        </w:tabs>
        <w:spacing w:after="240" w:afterAutospacing="0"/>
        <w:ind w:firstLine="709"/>
        <w:jc w:val="both"/>
        <w:rPr>
          <w:szCs w:val="26"/>
        </w:rPr>
        <w:sectPr w:rsidR="00952A30" w:rsidSect="000E28D1">
          <w:headerReference w:type="even" r:id="rId83"/>
          <w:headerReference w:type="default" r:id="rId84"/>
          <w:footerReference w:type="even" r:id="rId85"/>
          <w:footerReference w:type="default" r:id="rId86"/>
          <w:headerReference w:type="first" r:id="rId87"/>
          <w:footerReference w:type="first" r:id="rId88"/>
          <w:pgSz w:w="11906" w:h="16838"/>
          <w:pgMar w:top="1417" w:right="1417" w:bottom="1417" w:left="1417" w:header="709" w:footer="709" w:gutter="0"/>
          <w:cols w:space="708"/>
          <w:docGrid w:linePitch="360"/>
        </w:sectPr>
      </w:pPr>
      <w:r w:rsidRPr="00B04359">
        <w:rPr>
          <w:szCs w:val="26"/>
        </w:rPr>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rPr>
      </w:pPr>
      <w:r w:rsidRPr="00B95ACA">
        <w:rPr>
          <w:rFonts w:ascii="Times New Roman" w:hAnsi="Times New Roman" w:cs="Times New Roman"/>
          <w:sz w:val="24"/>
        </w:rPr>
        <w:lastRenderedPageBreak/>
        <w:t>I. BAŞVURUYA KONU YASAMA İŞLEMİNİN HUKUKİ TAVSİFİ BAKIMINDAN:</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95ACA">
        <w:rPr>
          <w:rFonts w:ascii="Times New Roman" w:hAnsi="Times New Roman"/>
          <w:i/>
        </w:rPr>
        <w:t xml:space="preserve"> "yasamanın yasamaya karşı yetkisiz olduğu alan</w:t>
      </w:r>
      <w:r w:rsidRPr="00B95ACA">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w:t>
      </w:r>
      <w:r w:rsidRPr="00B95ACA">
        <w:rPr>
          <w:rFonts w:ascii="Times New Roman" w:hAnsi="Times New Roman"/>
        </w:rPr>
        <w:lastRenderedPageBreak/>
        <w:t xml:space="preserve">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lastRenderedPageBreak/>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952A30" w:rsidRPr="00B95ACA"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95ACA">
        <w:rPr>
          <w:rFonts w:ascii="Times New Roman" w:hAnsi="Times New Roman"/>
          <w:lang w:val="de-DE"/>
        </w:rPr>
        <w:t>“</w:t>
      </w:r>
      <w:r w:rsidRPr="00B95ACA">
        <w:rPr>
          <w:rFonts w:ascii="Times New Roman" w:hAnsi="Times New Roman"/>
        </w:rPr>
        <w:t xml:space="preserve">Anayasa değişikliği” görünümünde gerçekleştirilmiştir. Anayasa Mahkemesi’nin </w:t>
      </w:r>
      <w:r w:rsidRPr="00B95ACA">
        <w:rPr>
          <w:rFonts w:ascii="Times New Roman" w:hAnsi="Times New Roman"/>
          <w:lang w:val="de-DE"/>
        </w:rPr>
        <w:t>“</w:t>
      </w:r>
      <w:r w:rsidRPr="00B95ACA">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B95ACA">
        <w:rPr>
          <w:rFonts w:ascii="Times New Roman" w:hAnsi="Times New Roman"/>
          <w:i/>
          <w:iCs/>
          <w:lang w:val="pt-PT"/>
        </w:rPr>
        <w:t>ç</w:t>
      </w:r>
      <w:r w:rsidRPr="00B95ACA">
        <w:rPr>
          <w:rFonts w:ascii="Times New Roman" w:hAnsi="Times New Roman"/>
          <w:i/>
          <w:iCs/>
        </w:rPr>
        <w:t xml:space="preserve">in </w:t>
      </w:r>
      <w:r w:rsidRPr="00B95ACA">
        <w:rPr>
          <w:rFonts w:ascii="Times New Roman" w:hAnsi="Times New Roman"/>
          <w:i/>
          <w:iCs/>
          <w:lang w:val="sv-SE"/>
        </w:rPr>
        <w:t>ö</w:t>
      </w:r>
      <w:r w:rsidRPr="00B95ACA">
        <w:rPr>
          <w:rFonts w:ascii="Times New Roman" w:hAnsi="Times New Roman"/>
          <w:i/>
          <w:iCs/>
        </w:rPr>
        <w:t>nüne getirilen metni kendi hukuk anlayışına g</w:t>
      </w:r>
      <w:r w:rsidRPr="00B95ACA">
        <w:rPr>
          <w:rFonts w:ascii="Times New Roman" w:hAnsi="Times New Roman"/>
          <w:i/>
          <w:iCs/>
          <w:lang w:val="sv-SE"/>
        </w:rPr>
        <w:t>ö</w:t>
      </w:r>
      <w:r w:rsidRPr="00B95ACA">
        <w:rPr>
          <w:rFonts w:ascii="Times New Roman" w:hAnsi="Times New Roman"/>
          <w:i/>
          <w:iCs/>
        </w:rPr>
        <w:t>re nitelendirebilmesini zorunlu kılar</w:t>
      </w:r>
      <w:r w:rsidRPr="00B95ACA">
        <w:rPr>
          <w:rFonts w:ascii="Times New Roman" w:hAnsi="Times New Roman"/>
        </w:rPr>
        <w:t>” şeklindeki içtihadı yerleşiktir. Anayasa Mahkemesi, Esas: 1999/14, Karar Sayısı: 1999/6, 26.3.1999 günlü kararında, "</w:t>
      </w:r>
      <w:r w:rsidRPr="00B95ACA">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95ACA">
        <w:rPr>
          <w:rFonts w:ascii="Times New Roman" w:hAnsi="Times New Roman"/>
        </w:rPr>
        <w:t>" tespitini yapmıştır. Bu tespitin, Anayasa Mahkemesi'ne başvuru yolunun açıkça öngörüldüğü yasama dokunulmazlığının kaldırılması bakımından evleviyetle geçerli olması gerekir.</w:t>
      </w:r>
      <w:r w:rsidRPr="00B95ACA" w:rsidDel="007B5C98">
        <w:rPr>
          <w:rFonts w:ascii="Times New Roman" w:hAnsi="Times New Roman"/>
        </w:rPr>
        <w:t xml:space="preserve"> </w:t>
      </w:r>
      <w:r w:rsidRPr="00B95ACA">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952A30" w:rsidRPr="00952A30" w:rsidRDefault="00952A30" w:rsidP="00D94E6B">
      <w:pPr>
        <w:pStyle w:val="ListeParagraf"/>
        <w:numPr>
          <w:ilvl w:val="0"/>
          <w:numId w:val="62"/>
        </w:numPr>
        <w:tabs>
          <w:tab w:val="left" w:pos="1134"/>
        </w:tabs>
        <w:spacing w:before="100" w:beforeAutospacing="1" w:after="240"/>
        <w:ind w:left="0" w:firstLine="709"/>
        <w:contextualSpacing w:val="0"/>
        <w:jc w:val="both"/>
        <w:rPr>
          <w:rFonts w:ascii="Times New Roman" w:hAnsi="Times New Roman"/>
        </w:rPr>
      </w:pPr>
      <w:r w:rsidRPr="00952A30">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r w:rsidRPr="00952A30">
        <w:rPr>
          <w:rFonts w:ascii="Times New Roman" w:hAnsi="Times New Roman"/>
        </w:rPr>
        <w:tab/>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B95ACA">
        <w:rPr>
          <w:rFonts w:ascii="Times New Roman" w:hAnsi="Times New Roman" w:cs="Times New Roman"/>
          <w:sz w:val="24"/>
        </w:rPr>
        <w:t xml:space="preserve">II. YASAMA DOKUNULMAZLIĞININ KALDIRILMASINA DAİR MECLİS KARARININ ANAYASAYA, KANUNA VE İÇTÜZÜĞE AYKIRILIĞI BAKIMINDAN: </w:t>
      </w:r>
    </w:p>
    <w:p w:rsidR="00952A30" w:rsidRPr="00B95ACA" w:rsidRDefault="00952A30" w:rsidP="00952A30">
      <w:pPr>
        <w:pStyle w:val="ListeParagraf"/>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Yasama dokunulmazlıklarının kaldırılması yönündeki bu Meclis kararı, Anayasanın 83 ve 85’üncü maddeleriyle, TBMM İç Tüzüğünün 131 ila 134’üncü maddelerini ihlal etmektedir.</w:t>
      </w:r>
      <w:r w:rsidRPr="00B95ACA" w:rsidDel="00DE6088">
        <w:rPr>
          <w:rFonts w:ascii="Times New Roman" w:hAnsi="Times New Roman"/>
        </w:rPr>
        <w:t xml:space="preserve"> </w:t>
      </w:r>
      <w:r w:rsidRPr="00B95ACA">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w:t>
      </w:r>
      <w:r w:rsidRPr="00B95ACA">
        <w:rPr>
          <w:rFonts w:ascii="Times New Roman" w:hAnsi="Times New Roman"/>
        </w:rPr>
        <w:lastRenderedPageBreak/>
        <w:t>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Şimdi Anayasa'ya eklenecek olan 20'nci geçici madde de bu anlayışı devam ettirmektedir. Anayasa’nın 83’üncü maddesini askıya alan bu düzenlemeyle, ‘siyasi linç’ olasılığına karşı bir güvence olan yasama dokunulmazlıkları, 'bir defaya mahsus' olmak üzere </w:t>
      </w:r>
      <w:r w:rsidRPr="00B95ACA">
        <w:rPr>
          <w:rFonts w:ascii="Times New Roman" w:hAnsi="Times New Roman"/>
        </w:rPr>
        <w:lastRenderedPageBreak/>
        <w:t>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Anayasa Mahkemesi, İçtüzükte yer alan usul kurallarının iptale sebebiyet verip vermeme derecelerini değerlendirirken bir kriter ileri sürmüştür: "</w:t>
      </w:r>
      <w:r w:rsidRPr="00B95ACA">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95ACA">
        <w:rPr>
          <w:rFonts w:ascii="Times New Roman" w:hAnsi="Times New Roman"/>
        </w:rPr>
        <w:t xml:space="preserve"> "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95ACA">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95ACA">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w:t>
      </w:r>
      <w:r w:rsidRPr="00B95ACA">
        <w:rPr>
          <w:rFonts w:ascii="Times New Roman" w:hAnsi="Times New Roman"/>
        </w:rPr>
        <w:lastRenderedPageBreak/>
        <w:t xml:space="preserve">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Başvuru konusu işlemin gerekçesinde, dokunulmazlığın kamu yararına, parlamento fonksiyonlarının korunmasına yönelik olduğu ve milletvekillerine </w:t>
      </w:r>
      <w:r w:rsidRPr="00B95ACA">
        <w:rPr>
          <w:rFonts w:ascii="Times New Roman" w:hAnsi="Times New Roman"/>
          <w:lang w:val="de-DE"/>
        </w:rPr>
        <w:t>“</w:t>
      </w:r>
      <w:r w:rsidRPr="00B95ACA">
        <w:rPr>
          <w:rFonts w:ascii="Times New Roman" w:hAnsi="Times New Roman"/>
        </w:rPr>
        <w:t xml:space="preserve">nispi koruma” getiren bir kurum olmasının </w:t>
      </w:r>
      <w:r w:rsidRPr="00B95ACA">
        <w:rPr>
          <w:rFonts w:ascii="Times New Roman" w:hAnsi="Times New Roman"/>
          <w:lang w:val="de-DE"/>
        </w:rPr>
        <w:t>“</w:t>
      </w:r>
      <w:r w:rsidRPr="00B95ACA">
        <w:rPr>
          <w:rFonts w:ascii="Times New Roman" w:hAnsi="Times New Roman"/>
        </w:rPr>
        <w:t xml:space="preserve">muhalefeti koruma” amacına yönelmiş olduğu çarpıtılarak, dokunulmazlığın kaldırılması sürecinin açıkça </w:t>
      </w:r>
      <w:r w:rsidRPr="00B95ACA">
        <w:rPr>
          <w:rFonts w:ascii="Times New Roman" w:hAnsi="Times New Roman"/>
          <w:lang w:val="de-DE"/>
        </w:rPr>
        <w:t>“</w:t>
      </w:r>
      <w:r w:rsidRPr="00B95ACA">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95ACA">
        <w:rPr>
          <w:rFonts w:ascii="Times New Roman" w:hAnsi="Times New Roman"/>
          <w:i/>
        </w:rPr>
        <w:t>yasama dokunulmazlığıyla ilgili medenî dünyada bilenen bütün ilkelere aykırı</w:t>
      </w:r>
      <w:r w:rsidRPr="00B95ACA">
        <w:rPr>
          <w:rFonts w:ascii="Times New Roman" w:hAnsi="Times New Roman"/>
        </w:rPr>
        <w:t>" olarak nitelenmiştir.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Başvuruya konu Meclis kararı, “</w:t>
      </w:r>
      <w:r w:rsidRPr="00B95ACA">
        <w:rPr>
          <w:rFonts w:ascii="Times New Roman" w:hAnsi="Times New Roman"/>
          <w:i/>
        </w:rPr>
        <w:t>seçme ve seçilme ve siyasi faaliyette bulunma hakkı</w:t>
      </w:r>
      <w:r w:rsidRPr="00B95ACA">
        <w:rPr>
          <w:rFonts w:ascii="Times New Roman" w:hAnsi="Times New Roman"/>
        </w:rPr>
        <w:t>”nı düzenleyen 67’inci maddesinin de ihlal etmektedir. Anayasa 67. maddesinin başlangıcında; “</w:t>
      </w:r>
      <w:r w:rsidRPr="00B95ACA">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B95ACA">
        <w:rPr>
          <w:rFonts w:ascii="Times New Roman" w:hAnsi="Times New Roman"/>
        </w:rPr>
        <w:t xml:space="preserve">.” denmektedir. Seçimler ve siyasi haklar Anayasa’nın 2. maddesinde </w:t>
      </w:r>
      <w:r w:rsidRPr="00B95ACA">
        <w:rPr>
          <w:rFonts w:ascii="Times New Roman" w:hAnsi="Times New Roman"/>
        </w:rPr>
        <w:lastRenderedPageBreak/>
        <w:t>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95ACA">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B95ACA">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i/>
          <w:sz w:val="24"/>
          <w:szCs w:val="24"/>
        </w:rPr>
      </w:pPr>
      <w:r w:rsidRPr="00B95ACA">
        <w:rPr>
          <w:rFonts w:ascii="Times New Roman" w:hAnsi="Times New Roman" w:cs="Times New Roman"/>
          <w:sz w:val="24"/>
          <w:szCs w:val="24"/>
        </w:rPr>
        <w:t>“</w:t>
      </w:r>
      <w:r w:rsidRPr="00B95ACA">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952A30" w:rsidRPr="00B95ACA" w:rsidRDefault="00952A30" w:rsidP="00D94E6B">
      <w:pPr>
        <w:pStyle w:val="ListeParagraf"/>
        <w:numPr>
          <w:ilvl w:val="0"/>
          <w:numId w:val="63"/>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Başvuruya konu yasama işlemi aynı zamanda, Anayasanın 36’ncı, AİHS’nin 6’ncı maddesinin de ihlalini teşkil etmektedir. </w:t>
      </w:r>
      <w:r w:rsidRPr="00B95ACA">
        <w:rPr>
          <w:rFonts w:ascii="Times New Roman" w:hAnsi="Times New Roman"/>
          <w:lang w:eastAsia="tr-TR"/>
        </w:rPr>
        <w:t>Adil yargılanma hakkı olarak adlandırılan b</w:t>
      </w:r>
      <w:r w:rsidRPr="00B95ACA">
        <w:rPr>
          <w:rFonts w:ascii="Times New Roman" w:hAnsi="Times New Roman"/>
        </w:rPr>
        <w:t xml:space="preserve">u hak, </w:t>
      </w:r>
      <w:r w:rsidRPr="00B95ACA">
        <w:rPr>
          <w:rFonts w:ascii="Times New Roman" w:hAnsi="Times New Roman"/>
        </w:rPr>
        <w:lastRenderedPageBreak/>
        <w:t xml:space="preserve">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952A30" w:rsidRPr="00B95ACA" w:rsidRDefault="00952A30" w:rsidP="00D94E6B">
      <w:pPr>
        <w:pStyle w:val="ListeParagraf1"/>
        <w:numPr>
          <w:ilvl w:val="0"/>
          <w:numId w:val="63"/>
        </w:numPr>
        <w:tabs>
          <w:tab w:val="left" w:pos="1134"/>
        </w:tabs>
        <w:spacing w:before="100" w:beforeAutospacing="1" w:after="240" w:line="240" w:lineRule="auto"/>
        <w:ind w:left="0" w:firstLine="709"/>
      </w:pPr>
      <w:r w:rsidRPr="00B95ACA">
        <w:rPr>
          <w:szCs w:val="24"/>
        </w:rPr>
        <w:t xml:space="preserve">Yasama  işlemi, İçtüzüğün 148’inci maddesini de ihlal etmektedir. </w:t>
      </w:r>
      <w:r w:rsidRPr="00B95ACA">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952A30" w:rsidRPr="00B95ACA" w:rsidRDefault="00952A30" w:rsidP="00952A30">
      <w:pPr>
        <w:pStyle w:val="ListeParagraf1"/>
        <w:tabs>
          <w:tab w:val="left" w:pos="1134"/>
        </w:tabs>
        <w:spacing w:before="100" w:beforeAutospacing="1" w:after="240" w:line="240" w:lineRule="auto"/>
        <w:ind w:left="0" w:firstLine="709"/>
      </w:pPr>
      <w:r w:rsidRPr="00B95ACA">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B95ACA">
        <w:rPr>
          <w:rFonts w:ascii="Times New Roman" w:hAnsi="Times New Roman" w:cs="Times New Roman"/>
          <w:sz w:val="24"/>
        </w:rPr>
        <w:t>III. YASAMA DOKUNULMAZLIKLARININ KAYNAĞI VE TÜRKİYE'DEKİ UYGULAMA</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w:t>
      </w:r>
      <w:r w:rsidRPr="00B95ACA">
        <w:rPr>
          <w:rFonts w:ascii="Times New Roman" w:hAnsi="Times New Roman"/>
        </w:rPr>
        <w:lastRenderedPageBreak/>
        <w:t>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lastRenderedPageBreak/>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w:t>
      </w:r>
      <w:r w:rsidRPr="00B95ACA">
        <w:rPr>
          <w:rFonts w:ascii="Times New Roman" w:hAnsi="Times New Roman"/>
        </w:rPr>
        <w:lastRenderedPageBreak/>
        <w:t>kemikleşmiş içtihattan bahsetmek mümkündür. Bu içtihatlar ışığında, bugün HDP'li vekiller hakkındaki isnatların da gayrıciddi ve siyasi niteliklerini tespit etmek kolaydır.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952A30" w:rsidRPr="00B95ACA" w:rsidRDefault="00952A30" w:rsidP="00D94E6B">
      <w:pPr>
        <w:pStyle w:val="ListeParagraf"/>
        <w:numPr>
          <w:ilvl w:val="0"/>
          <w:numId w:val="64"/>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HDP kanuna uygun olarak kurulmuş ve Yüksek Mahkemenin denetimine tabi yasal ve meşru bir partidir. HDP </w:t>
      </w:r>
      <w:r w:rsidRPr="00B95ACA">
        <w:rPr>
          <w:rFonts w:ascii="Times New Roman" w:hAnsi="Times New Roman"/>
          <w:shd w:val="clear" w:color="auto" w:fill="FFFFFF"/>
        </w:rPr>
        <w:t>Tüzüğü'nün ilk maddesine göre,</w:t>
      </w:r>
    </w:p>
    <w:p w:rsidR="00952A30" w:rsidRPr="00B95ACA" w:rsidRDefault="00952A30" w:rsidP="00952A30">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B95ACA">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952A30" w:rsidRDefault="00952A30" w:rsidP="00952A30">
      <w:pPr>
        <w:pStyle w:val="ListeParagraf"/>
        <w:tabs>
          <w:tab w:val="left" w:pos="1134"/>
        </w:tabs>
        <w:spacing w:before="100" w:beforeAutospacing="1" w:after="240"/>
        <w:ind w:left="0" w:firstLine="709"/>
        <w:contextualSpacing w:val="0"/>
        <w:jc w:val="both"/>
      </w:pPr>
      <w:r w:rsidRPr="00B95ACA">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 </w:t>
      </w:r>
      <w:r w:rsidRPr="00B95ACA">
        <w:rPr>
          <w:rFonts w:ascii="Times New Roman" w:hAnsi="Times New Roman" w:cs="Times New Roman"/>
          <w:sz w:val="24"/>
          <w:szCs w:val="24"/>
        </w:rPr>
        <w:t>IV. HAK VE ÖZGÜRLÜKLER BAKIMINDAN DOKUNULMAZLIKLARIN KALDIRILMASI KARARI VE FEZLEKELER</w:t>
      </w:r>
    </w:p>
    <w:p w:rsidR="00952A30" w:rsidRPr="00B95ACA" w:rsidRDefault="00952A30" w:rsidP="00D94E6B">
      <w:pPr>
        <w:pStyle w:val="ListeParagraf"/>
        <w:numPr>
          <w:ilvl w:val="0"/>
          <w:numId w:val="65"/>
        </w:numPr>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w:t>
      </w:r>
      <w:r w:rsidRPr="00B95ACA">
        <w:rPr>
          <w:rFonts w:ascii="Times New Roman" w:hAnsi="Times New Roman"/>
        </w:rPr>
        <w:lastRenderedPageBreak/>
        <w:t>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Halkların Demokratik Partisi (HDP), ülke çapında örgütlüdür ve anayasal temelde siyasal iktidarı hedeflemektedir. </w:t>
      </w:r>
      <w:r w:rsidRPr="00B95ACA">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shd w:val="clear" w:color="auto" w:fill="FFFFFF"/>
        </w:rPr>
        <w:t xml:space="preserve">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w:t>
      </w:r>
      <w:r w:rsidRPr="00B95ACA">
        <w:rPr>
          <w:rFonts w:ascii="Times New Roman" w:hAnsi="Times New Roman"/>
          <w:shd w:val="clear" w:color="auto" w:fill="FFFFFF"/>
        </w:rPr>
        <w:lastRenderedPageBreak/>
        <w:t>çalışmalarını yürüteceğine dair bir irade beyanında bulunmuştur. Parti Programı'na göre, "</w:t>
      </w:r>
      <w:r w:rsidRPr="00B95ACA">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B95ACA">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B95ACA">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95ACA">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95ACA">
        <w:rPr>
          <w:rFonts w:ascii="Times New Roman" w:hAnsi="Times New Roman"/>
          <w:shd w:val="clear" w:color="auto" w:fill="FFFFFF"/>
        </w:rPr>
        <w:t>.</w:t>
      </w:r>
      <w:r w:rsidRPr="00B95ACA">
        <w:rPr>
          <w:rStyle w:val="apple-converted-space"/>
          <w:rFonts w:ascii="Times New Roman" w:hAnsi="Times New Roman"/>
          <w:shd w:val="clear" w:color="auto" w:fill="FFFFFF"/>
        </w:rPr>
        <w:t>"</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shd w:val="clear" w:color="auto" w:fill="FFFFFF"/>
        </w:rPr>
      </w:pPr>
      <w:r w:rsidRPr="00B95ACA">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shd w:val="clear" w:color="auto" w:fill="FFFFFF"/>
        </w:rPr>
      </w:pPr>
      <w:r w:rsidRPr="00B95ACA">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B95ACA">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szCs w:val="24"/>
        </w:rPr>
      </w:pPr>
      <w:r w:rsidRPr="00B95ACA">
        <w:rPr>
          <w:rFonts w:ascii="Times New Roman" w:hAnsi="Times New Roman" w:cs="Times New Roman"/>
          <w:sz w:val="24"/>
          <w:szCs w:val="24"/>
          <w:shd w:val="clear" w:color="auto" w:fill="FFFFFF"/>
        </w:rPr>
        <w:t>"</w:t>
      </w:r>
      <w:r w:rsidRPr="00B95ACA">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95ACA">
        <w:rPr>
          <w:rFonts w:ascii="Times New Roman" w:hAnsi="Times New Roman" w:cs="Times New Roman"/>
          <w:sz w:val="24"/>
          <w:szCs w:val="24"/>
        </w:rPr>
        <w:t>"</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952A30" w:rsidRPr="00B95ACA" w:rsidRDefault="00952A30" w:rsidP="00D94E6B">
      <w:pPr>
        <w:pStyle w:val="ListeParagraf"/>
        <w:numPr>
          <w:ilvl w:val="0"/>
          <w:numId w:val="65"/>
        </w:numPr>
        <w:tabs>
          <w:tab w:val="left" w:pos="1134"/>
        </w:tabs>
        <w:spacing w:before="100" w:beforeAutospacing="1" w:after="240"/>
        <w:ind w:left="0" w:firstLine="709"/>
        <w:contextualSpacing w:val="0"/>
        <w:jc w:val="both"/>
        <w:rPr>
          <w:rFonts w:ascii="Times New Roman" w:hAnsi="Times New Roman"/>
        </w:rPr>
      </w:pPr>
      <w:r w:rsidRPr="00B95ACA">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w:t>
      </w:r>
      <w:r w:rsidRPr="00B95ACA">
        <w:rPr>
          <w:rFonts w:ascii="Times New Roman" w:hAnsi="Times New Roman"/>
        </w:rPr>
        <w:lastRenderedPageBreak/>
        <w:t xml:space="preserve">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95ACA">
        <w:rPr>
          <w:rFonts w:ascii="Times New Roman" w:hAnsi="Times New Roman" w:cs="Times New Roman"/>
          <w:sz w:val="24"/>
          <w:szCs w:val="24"/>
        </w:rPr>
        <w:t xml:space="preserve">11. 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952A30" w:rsidRPr="00B95ACA" w:rsidRDefault="00952A30" w:rsidP="00952A30">
      <w:pPr>
        <w:pStyle w:val="ListeParagraf"/>
        <w:tabs>
          <w:tab w:val="left" w:pos="1134"/>
        </w:tabs>
        <w:spacing w:before="100" w:beforeAutospacing="1" w:after="240"/>
        <w:ind w:left="0" w:firstLine="709"/>
        <w:contextualSpacing w:val="0"/>
        <w:jc w:val="both"/>
        <w:rPr>
          <w:rFonts w:ascii="Times New Roman" w:hAnsi="Times New Roman"/>
          <w:u w:val="single"/>
        </w:rPr>
      </w:pPr>
      <w:r w:rsidRPr="00B95ACA">
        <w:rPr>
          <w:rFonts w:ascii="Times New Roman" w:hAnsi="Times New Roman"/>
          <w:u w:val="single"/>
        </w:rPr>
        <w:t>TBMM İzmir Milletvekili Ertuğrul Kürkçü hakkında hazırlanan ve başvuru saatine dek ulaşılabilen fezlekeler aşağıdaki gibidir: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Tarsus Cumhuriyet Savcılığının hazırladığı sayı verilmemiş olan 24.08.2012 tarihli fezlekede isnat 2012 yılında yasal bir mitingde yapılan konuş</w:t>
      </w:r>
      <w:r w:rsidRPr="00B95ACA">
        <w:rPr>
          <w:rFonts w:ascii="Times New Roman" w:hAnsi="Times New Roman"/>
          <w:lang w:val="es-ES_tradnl"/>
        </w:rPr>
        <w:t>mad</w:t>
      </w:r>
      <w:r w:rsidRPr="00B95ACA">
        <w:rPr>
          <w:rFonts w:ascii="Times New Roman" w:hAnsi="Times New Roman"/>
        </w:rPr>
        <w:t>ır. Yasama sorumsuzluğu kapsamındaki s</w:t>
      </w:r>
      <w:r w:rsidRPr="00B95ACA">
        <w:rPr>
          <w:rFonts w:ascii="Times New Roman" w:hAnsi="Times New Roman"/>
          <w:lang w:val="sv-SE"/>
        </w:rPr>
        <w:t>ö</w:t>
      </w:r>
      <w:r w:rsidRPr="00B95ACA">
        <w:rPr>
          <w:rFonts w:ascii="Times New Roman" w:hAnsi="Times New Roman"/>
        </w:rPr>
        <w:t xml:space="preserve">z ve ifade hürriyeti </w:t>
      </w:r>
      <w:r w:rsidRPr="00B95ACA">
        <w:rPr>
          <w:rFonts w:ascii="Times New Roman" w:hAnsi="Times New Roman"/>
          <w:lang w:val="pt-PT"/>
        </w:rPr>
        <w:t>ç</w:t>
      </w:r>
      <w:r w:rsidRPr="00B95ACA">
        <w:rPr>
          <w:rFonts w:ascii="Times New Roman" w:hAnsi="Times New Roman"/>
        </w:rPr>
        <w:t>er</w:t>
      </w:r>
      <w:r w:rsidRPr="00B95ACA">
        <w:rPr>
          <w:rFonts w:ascii="Times New Roman" w:hAnsi="Times New Roman"/>
          <w:lang w:val="pt-PT"/>
        </w:rPr>
        <w:t>ç</w:t>
      </w:r>
      <w:r w:rsidRPr="00B95ACA">
        <w:rPr>
          <w:rFonts w:ascii="Times New Roman" w:hAnsi="Times New Roman"/>
        </w:rPr>
        <w:t>evesinde değerlendirileceği açık olup, konuşma i</w:t>
      </w:r>
      <w:r w:rsidRPr="00B95ACA">
        <w:rPr>
          <w:rFonts w:ascii="Times New Roman" w:hAnsi="Times New Roman"/>
          <w:lang w:val="pt-PT"/>
        </w:rPr>
        <w:t>ç</w:t>
      </w:r>
      <w:r w:rsidRPr="00B95ACA">
        <w:rPr>
          <w:rFonts w:ascii="Times New Roman" w:hAnsi="Times New Roman"/>
        </w:rPr>
        <w:t>eriğinde, barış sürecinin başlaması ve Abdullah Öcalan’ın muhatap kabul edilmesi dile getirilmektedir. Keza 2013 yılında AKP Hükümetleri eliyle Çözü</w:t>
      </w:r>
      <w:r w:rsidRPr="00B95ACA">
        <w:rPr>
          <w:rFonts w:ascii="Times New Roman" w:hAnsi="Times New Roman"/>
          <w:lang w:val="de-DE"/>
        </w:rPr>
        <w:t>m S</w:t>
      </w:r>
      <w:r w:rsidRPr="00B95ACA">
        <w:rPr>
          <w:rFonts w:ascii="Times New Roman" w:hAnsi="Times New Roman"/>
        </w:rPr>
        <w:t xml:space="preserve">üreci tekrardan başlamış ve Abdullah Öcalan da muhatap kabul edilmiştir. Burada örgüte </w:t>
      </w:r>
      <w:r w:rsidRPr="00B95ACA">
        <w:rPr>
          <w:rFonts w:ascii="Times New Roman" w:hAnsi="Times New Roman"/>
          <w:lang w:val="sv-SE"/>
        </w:rPr>
        <w:t>ö</w:t>
      </w:r>
      <w:r w:rsidRPr="00B95ACA">
        <w:rPr>
          <w:rFonts w:ascii="Times New Roman" w:hAnsi="Times New Roman"/>
        </w:rPr>
        <w:t>vgü ya da destek s</w:t>
      </w:r>
      <w:r w:rsidRPr="00B95ACA">
        <w:rPr>
          <w:rFonts w:ascii="Times New Roman" w:hAnsi="Times New Roman"/>
          <w:lang w:val="sv-SE"/>
        </w:rPr>
        <w:t>ö</w:t>
      </w:r>
      <w:r w:rsidRPr="00B95ACA">
        <w:rPr>
          <w:rFonts w:ascii="Times New Roman" w:hAnsi="Times New Roman"/>
        </w:rPr>
        <w:t xml:space="preserve">z konusu olmadığı gibi </w:t>
      </w:r>
      <w:r w:rsidRPr="00B95ACA">
        <w:rPr>
          <w:rFonts w:ascii="Times New Roman" w:hAnsi="Times New Roman"/>
          <w:lang w:val="sv-SE"/>
        </w:rPr>
        <w:t>ö</w:t>
      </w:r>
      <w:r w:rsidRPr="00B95ACA">
        <w:rPr>
          <w:rFonts w:ascii="Times New Roman" w:hAnsi="Times New Roman"/>
        </w:rPr>
        <w:t>rgüt üyeliği iddiası da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Nusaybin Cumhuriyet Savcılığının hazırladığı 2012/115 nolu 25.12.2012 tarihli fezlekede isnat 2012 yılında yapılan basın açıklamasında yaptığı konuş</w:t>
      </w:r>
      <w:r w:rsidRPr="00B95ACA">
        <w:rPr>
          <w:rFonts w:ascii="Times New Roman" w:hAnsi="Times New Roman"/>
          <w:lang w:val="es-ES_tradnl"/>
        </w:rPr>
        <w:t xml:space="preserve">ma gerekçe gösterilerek “halkı kin ve düşmanlığa tahrik”tir. </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İzmir Cumhuriyet Savcılığının hazırladığı 2013/1 nolu 19.02.2013 tarihli fezlekede isnat, Sn Kürkçü’nün TBMM İnsan Hakları Komisyonu </w:t>
      </w:r>
      <w:r w:rsidRPr="00B95ACA">
        <w:rPr>
          <w:rFonts w:ascii="Times New Roman" w:hAnsi="Times New Roman"/>
          <w:lang w:val="de-DE"/>
        </w:rPr>
        <w:t>Ü</w:t>
      </w:r>
      <w:r w:rsidRPr="00B95ACA">
        <w:rPr>
          <w:rFonts w:ascii="Times New Roman" w:hAnsi="Times New Roman"/>
        </w:rPr>
        <w:t>yesi olarak yaptığı cezaevi incelemesi sonrasında komisyon raporuna yazdığı g</w:t>
      </w:r>
      <w:r w:rsidRPr="00B95ACA">
        <w:rPr>
          <w:rFonts w:ascii="Times New Roman" w:hAnsi="Times New Roman"/>
          <w:lang w:val="sv-SE"/>
        </w:rPr>
        <w:t>ö</w:t>
      </w:r>
      <w:r w:rsidRPr="00B95ACA">
        <w:rPr>
          <w:rFonts w:ascii="Times New Roman" w:hAnsi="Times New Roman"/>
        </w:rPr>
        <w:t>rüşün basın yayın organlarınca haber yapılması üzerine “ter</w:t>
      </w:r>
      <w:r w:rsidRPr="00B95ACA">
        <w:rPr>
          <w:rFonts w:ascii="Times New Roman" w:hAnsi="Times New Roman"/>
          <w:lang w:val="sv-SE"/>
        </w:rPr>
        <w:t>ö</w:t>
      </w:r>
      <w:r w:rsidRPr="00B95ACA">
        <w:rPr>
          <w:rFonts w:ascii="Times New Roman" w:hAnsi="Times New Roman"/>
        </w:rPr>
        <w:t>rle mücadele eden g</w:t>
      </w:r>
      <w:r w:rsidRPr="00B95ACA">
        <w:rPr>
          <w:rFonts w:ascii="Times New Roman" w:hAnsi="Times New Roman"/>
          <w:lang w:val="sv-SE"/>
        </w:rPr>
        <w:t>ö</w:t>
      </w:r>
      <w:r w:rsidRPr="00B95ACA">
        <w:rPr>
          <w:rFonts w:ascii="Times New Roman" w:hAnsi="Times New Roman"/>
        </w:rPr>
        <w:t>revlileri hedef g</w:t>
      </w:r>
      <w:r w:rsidRPr="00B95ACA">
        <w:rPr>
          <w:rFonts w:ascii="Times New Roman" w:hAnsi="Times New Roman"/>
          <w:lang w:val="sv-SE"/>
        </w:rPr>
        <w:t>ö</w:t>
      </w:r>
      <w:r w:rsidRPr="00B95ACA">
        <w:rPr>
          <w:rFonts w:ascii="Times New Roman" w:hAnsi="Times New Roman"/>
        </w:rPr>
        <w:t>sterme” iddiasıdır ve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Ankara Cumhuriyet Savcılığının hazırladığı 2014/5 Basın Fezleke nolu 02.04.2014 tarihli fezlekede isnat 2013 yılında Ankara’da Newroz kutlamalarına katılmak gerekçesiyle 2911 sayılı yasaya muhalefet etmek iddiasıdır ve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Tarsus Cumhuriyet Savcılığının hazırladığı sayı verilmemiş olan 12.10.2012 tarihli fezlekede isnat, Sn Kürkçü’nün 2012 yılında yasal bir toplantıda yaptığı konuş</w:t>
      </w:r>
      <w:r w:rsidRPr="00B95ACA">
        <w:rPr>
          <w:rFonts w:ascii="Times New Roman" w:hAnsi="Times New Roman"/>
          <w:lang w:val="es-ES_tradnl"/>
        </w:rPr>
        <w:t xml:space="preserve">ma nedeniyle örgüt propagandası yapmak” biçimindedir. </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 İzmir Cumhuriyet Savcılığının hazırladığı 2015/27 nolu 20.11.2015 tarihli fezlekede isnat 09.10.2015 tarihinde yaptığı konuş</w:t>
      </w:r>
      <w:r w:rsidRPr="00B95ACA">
        <w:rPr>
          <w:rFonts w:ascii="Times New Roman" w:hAnsi="Times New Roman"/>
          <w:lang w:val="es-ES_tradnl"/>
        </w:rPr>
        <w:t>ma nedeniyle “</w:t>
      </w:r>
      <w:r w:rsidRPr="00B95ACA">
        <w:rPr>
          <w:rFonts w:ascii="Times New Roman" w:hAnsi="Times New Roman"/>
        </w:rPr>
        <w:t>Ter</w:t>
      </w:r>
      <w:r w:rsidRPr="00B95ACA">
        <w:rPr>
          <w:rFonts w:ascii="Times New Roman" w:hAnsi="Times New Roman"/>
          <w:lang w:val="sv-SE"/>
        </w:rPr>
        <w:t>ö</w:t>
      </w:r>
      <w:r w:rsidRPr="00B95ACA">
        <w:rPr>
          <w:rFonts w:ascii="Times New Roman" w:hAnsi="Times New Roman"/>
        </w:rPr>
        <w:t>rle mücadele eden g</w:t>
      </w:r>
      <w:r w:rsidRPr="00B95ACA">
        <w:rPr>
          <w:rFonts w:ascii="Times New Roman" w:hAnsi="Times New Roman"/>
          <w:lang w:val="sv-SE"/>
        </w:rPr>
        <w:t>ö</w:t>
      </w:r>
      <w:r w:rsidRPr="00B95ACA">
        <w:rPr>
          <w:rFonts w:ascii="Times New Roman" w:hAnsi="Times New Roman"/>
        </w:rPr>
        <w:t>revlileri hedef g</w:t>
      </w:r>
      <w:r w:rsidRPr="00B95ACA">
        <w:rPr>
          <w:rFonts w:ascii="Times New Roman" w:hAnsi="Times New Roman"/>
          <w:lang w:val="sv-SE"/>
        </w:rPr>
        <w:t>ö</w:t>
      </w:r>
      <w:r w:rsidRPr="00B95ACA">
        <w:rPr>
          <w:rFonts w:ascii="Times New Roman" w:hAnsi="Times New Roman"/>
        </w:rPr>
        <w:t>sterme” iddiası</w:t>
      </w:r>
      <w:r w:rsidRPr="00B95ACA">
        <w:rPr>
          <w:rFonts w:ascii="Times New Roman" w:hAnsi="Times New Roman"/>
          <w:lang w:val="es-ES_tradnl"/>
        </w:rPr>
        <w:t>d</w:t>
      </w:r>
      <w:r w:rsidRPr="00B95ACA">
        <w:rPr>
          <w:rFonts w:ascii="Times New Roman" w:hAnsi="Times New Roman"/>
        </w:rPr>
        <w:t xml:space="preserve">ır ve gayri ciddidir. </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İzmir Cumhuriyet Savcılığının hazırladığı 2016/5 nolu 14.03.2016 tarihli fezlekede isnat 05.12.2015 tarihinde yaptığı konuş</w:t>
      </w:r>
      <w:r w:rsidRPr="00B95ACA">
        <w:rPr>
          <w:rFonts w:ascii="Times New Roman" w:hAnsi="Times New Roman"/>
          <w:lang w:val="es-ES_tradnl"/>
        </w:rPr>
        <w:t>mad</w:t>
      </w:r>
      <w:r w:rsidRPr="00B95ACA">
        <w:rPr>
          <w:rFonts w:ascii="Times New Roman" w:hAnsi="Times New Roman"/>
        </w:rPr>
        <w:t>ır. Konuşmada Cumhurbaşkanının Çözü</w:t>
      </w:r>
      <w:r w:rsidRPr="00B95ACA">
        <w:rPr>
          <w:rFonts w:ascii="Times New Roman" w:hAnsi="Times New Roman"/>
          <w:lang w:val="de-DE"/>
        </w:rPr>
        <w:t>m S</w:t>
      </w:r>
      <w:r w:rsidRPr="00B95ACA">
        <w:rPr>
          <w:rFonts w:ascii="Times New Roman" w:hAnsi="Times New Roman"/>
        </w:rPr>
        <w:t>ürecini siyasal ama</w:t>
      </w:r>
      <w:r w:rsidRPr="00B95ACA">
        <w:rPr>
          <w:rFonts w:ascii="Times New Roman" w:hAnsi="Times New Roman"/>
          <w:lang w:val="pt-PT"/>
        </w:rPr>
        <w:t>ç</w:t>
      </w:r>
      <w:r w:rsidRPr="00B95ACA">
        <w:rPr>
          <w:rFonts w:ascii="Times New Roman" w:hAnsi="Times New Roman"/>
        </w:rPr>
        <w:t xml:space="preserve">larla sonlandırdığı vurgulanarak, tarafsız olması ve ülkede barış hakim kılacak </w:t>
      </w:r>
      <w:r w:rsidRPr="00B95ACA">
        <w:rPr>
          <w:rFonts w:ascii="Times New Roman" w:hAnsi="Times New Roman"/>
          <w:lang w:val="pt-PT"/>
        </w:rPr>
        <w:t>ç</w:t>
      </w:r>
      <w:r w:rsidRPr="00B95ACA">
        <w:rPr>
          <w:rFonts w:ascii="Times New Roman" w:hAnsi="Times New Roman"/>
        </w:rPr>
        <w:t xml:space="preserve">alışmalar yapması gerektiği açıklanmakta, siyasal sürece olan müdahaleleri de </w:t>
      </w:r>
      <w:r w:rsidRPr="00B95ACA">
        <w:rPr>
          <w:rFonts w:ascii="Times New Roman" w:hAnsi="Times New Roman"/>
        </w:rPr>
        <w:lastRenderedPageBreak/>
        <w:t>diktat</w:t>
      </w:r>
      <w:r w:rsidRPr="00B95ACA">
        <w:rPr>
          <w:rFonts w:ascii="Times New Roman" w:hAnsi="Times New Roman"/>
          <w:lang w:val="sv-SE"/>
        </w:rPr>
        <w:t>ö</w:t>
      </w:r>
      <w:r w:rsidRPr="00B95ACA">
        <w:rPr>
          <w:rFonts w:ascii="Times New Roman" w:hAnsi="Times New Roman"/>
        </w:rPr>
        <w:t>rlük kavramı ile karşılanmaktadır. “Cumhurbaşkanına hakaret” edildiği iddiası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İzmir Cumhuriyet Savcılığının hazırladığı 2016/5 nolu 14.03.2016 tarihli fezlekede isnat 05.12.2015 tarihinde taziyede yaptığı konuş</w:t>
      </w:r>
      <w:r w:rsidRPr="00B95ACA">
        <w:rPr>
          <w:rFonts w:ascii="Times New Roman" w:hAnsi="Times New Roman"/>
          <w:lang w:val="es-ES_tradnl"/>
        </w:rPr>
        <w:t>mad</w:t>
      </w:r>
      <w:r w:rsidRPr="00B95ACA">
        <w:rPr>
          <w:rFonts w:ascii="Times New Roman" w:hAnsi="Times New Roman"/>
        </w:rPr>
        <w:t>ır. Yasama sorumsuzluğu kapsamındaki s</w:t>
      </w:r>
      <w:r w:rsidRPr="00B95ACA">
        <w:rPr>
          <w:rFonts w:ascii="Times New Roman" w:hAnsi="Times New Roman"/>
          <w:lang w:val="sv-SE"/>
        </w:rPr>
        <w:t>ö</w:t>
      </w:r>
      <w:r w:rsidRPr="00B95ACA">
        <w:rPr>
          <w:rFonts w:ascii="Times New Roman" w:hAnsi="Times New Roman"/>
        </w:rPr>
        <w:t xml:space="preserve">z ve ifade hürriyeti </w:t>
      </w:r>
      <w:r w:rsidRPr="00B95ACA">
        <w:rPr>
          <w:rFonts w:ascii="Times New Roman" w:hAnsi="Times New Roman"/>
          <w:lang w:val="pt-PT"/>
        </w:rPr>
        <w:t>ç</w:t>
      </w:r>
      <w:r w:rsidRPr="00B95ACA">
        <w:rPr>
          <w:rFonts w:ascii="Times New Roman" w:hAnsi="Times New Roman"/>
        </w:rPr>
        <w:t>er</w:t>
      </w:r>
      <w:r w:rsidRPr="00B95ACA">
        <w:rPr>
          <w:rFonts w:ascii="Times New Roman" w:hAnsi="Times New Roman"/>
          <w:lang w:val="pt-PT"/>
        </w:rPr>
        <w:t>ç</w:t>
      </w:r>
      <w:r w:rsidRPr="00B95ACA">
        <w:rPr>
          <w:rFonts w:ascii="Times New Roman" w:hAnsi="Times New Roman"/>
        </w:rPr>
        <w:t>evesinde değerlendirileceği açık olup, konuşmada polisin ger</w:t>
      </w:r>
      <w:r w:rsidRPr="00B95ACA">
        <w:rPr>
          <w:rFonts w:ascii="Times New Roman" w:hAnsi="Times New Roman"/>
          <w:lang w:val="pt-PT"/>
        </w:rPr>
        <w:t>ç</w:t>
      </w:r>
      <w:r w:rsidRPr="00B95ACA">
        <w:rPr>
          <w:rFonts w:ascii="Times New Roman" w:hAnsi="Times New Roman"/>
        </w:rPr>
        <w:t xml:space="preserve">ekleştirdiği yargısız infaz kınanarak herkesin yaşama hakkı olduğu vurgulanmakta, </w:t>
      </w:r>
      <w:r w:rsidRPr="00B95ACA">
        <w:rPr>
          <w:rFonts w:ascii="Times New Roman" w:hAnsi="Times New Roman"/>
          <w:lang w:val="sv-SE"/>
        </w:rPr>
        <w:t>ö</w:t>
      </w:r>
      <w:r w:rsidRPr="00B95ACA">
        <w:rPr>
          <w:rFonts w:ascii="Times New Roman" w:hAnsi="Times New Roman"/>
        </w:rPr>
        <w:t>ldürü</w:t>
      </w:r>
      <w:r w:rsidRPr="00B95ACA">
        <w:rPr>
          <w:rFonts w:ascii="Times New Roman" w:hAnsi="Times New Roman"/>
          <w:lang w:val="nl-NL"/>
        </w:rPr>
        <w:t>len gen</w:t>
      </w:r>
      <w:r w:rsidRPr="00B95ACA">
        <w:rPr>
          <w:rFonts w:ascii="Times New Roman" w:hAnsi="Times New Roman"/>
        </w:rPr>
        <w:t>ç kızın ideallerine saygı g</w:t>
      </w:r>
      <w:r w:rsidRPr="00B95ACA">
        <w:rPr>
          <w:rFonts w:ascii="Times New Roman" w:hAnsi="Times New Roman"/>
          <w:lang w:val="sv-SE"/>
        </w:rPr>
        <w:t>ö</w:t>
      </w:r>
      <w:r w:rsidRPr="00B95ACA">
        <w:rPr>
          <w:rFonts w:ascii="Times New Roman" w:hAnsi="Times New Roman"/>
        </w:rPr>
        <w:t>sterilmektedir. Su</w:t>
      </w:r>
      <w:r w:rsidRPr="00B95ACA">
        <w:rPr>
          <w:rFonts w:ascii="Times New Roman" w:hAnsi="Times New Roman"/>
          <w:lang w:val="pt-PT"/>
        </w:rPr>
        <w:t>ç</w:t>
      </w:r>
      <w:r w:rsidRPr="00B95ACA">
        <w:rPr>
          <w:rFonts w:ascii="Times New Roman" w:hAnsi="Times New Roman"/>
        </w:rPr>
        <w:t>u ve su</w:t>
      </w:r>
      <w:r w:rsidRPr="00B95ACA">
        <w:rPr>
          <w:rFonts w:ascii="Times New Roman" w:hAnsi="Times New Roman"/>
          <w:lang w:val="pt-PT"/>
        </w:rPr>
        <w:t>ç</w:t>
      </w:r>
      <w:r w:rsidRPr="00B95ACA">
        <w:rPr>
          <w:rFonts w:ascii="Times New Roman" w:hAnsi="Times New Roman"/>
        </w:rPr>
        <w:t xml:space="preserve">luyu </w:t>
      </w:r>
      <w:r w:rsidRPr="00B95ACA">
        <w:rPr>
          <w:rFonts w:ascii="Times New Roman" w:hAnsi="Times New Roman"/>
          <w:lang w:val="sv-SE"/>
        </w:rPr>
        <w:t>ö</w:t>
      </w:r>
      <w:r w:rsidRPr="00B95ACA">
        <w:rPr>
          <w:rFonts w:ascii="Times New Roman" w:hAnsi="Times New Roman"/>
        </w:rPr>
        <w:t>vmek iddiası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 İzmir Cumhuriyet Savcılığının hazırladığı 2016/6 nolu 15.03.2016 tarihli fezlekede isnat 05.12.2015 tarihinde yaptığı yukarıda 2016/5 nolu (Bkz g bendi) fezlekedeki aynı konuş</w:t>
      </w:r>
      <w:r w:rsidRPr="00B95ACA">
        <w:rPr>
          <w:rFonts w:ascii="Times New Roman" w:hAnsi="Times New Roman"/>
          <w:lang w:val="es-ES_tradnl"/>
        </w:rPr>
        <w:t xml:space="preserve">ma ve isnattır. </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 İstanbul Cumhuriyet Savcılığının hazırladığı 2016/86 nolu 18.03.2016 tarihli fezlekede isnat 09.07.2014 tarihinde izinsiz g</w:t>
      </w:r>
      <w:r w:rsidRPr="00B95ACA">
        <w:rPr>
          <w:rFonts w:ascii="Times New Roman" w:hAnsi="Times New Roman"/>
          <w:lang w:val="sv-SE"/>
        </w:rPr>
        <w:t>ö</w:t>
      </w:r>
      <w:r w:rsidRPr="00B95ACA">
        <w:rPr>
          <w:rFonts w:ascii="Times New Roman" w:hAnsi="Times New Roman"/>
        </w:rPr>
        <w:t>steriye katılmadır. Güvenlik güçleri tarafından dağılma çağrısının yapılmadığı bu gösteride Sn Kürkçü, Torunlar’a ait inşaat firmasında işlenen iş cinayetlerinin kınanmasını takip etmek ve milletvekili olarak çalışanların yanında durmayı amaçlamıştır. İzinsiz g</w:t>
      </w:r>
      <w:r w:rsidRPr="00B95ACA">
        <w:rPr>
          <w:rFonts w:ascii="Times New Roman" w:hAnsi="Times New Roman"/>
          <w:lang w:val="sv-SE"/>
        </w:rPr>
        <w:t>ö</w:t>
      </w:r>
      <w:r w:rsidRPr="00B95ACA">
        <w:rPr>
          <w:rFonts w:ascii="Times New Roman" w:hAnsi="Times New Roman"/>
        </w:rPr>
        <w:t>steriye katılma ve g</w:t>
      </w:r>
      <w:r w:rsidRPr="00B95ACA">
        <w:rPr>
          <w:rFonts w:ascii="Times New Roman" w:hAnsi="Times New Roman"/>
          <w:lang w:val="sv-SE"/>
        </w:rPr>
        <w:t>ö</w:t>
      </w:r>
      <w:r w:rsidRPr="00B95ACA">
        <w:rPr>
          <w:rFonts w:ascii="Times New Roman" w:hAnsi="Times New Roman"/>
        </w:rPr>
        <w:t>revlilere mukavemet iddiası gayri ciddidir.</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Diyarbakır Cumhuriyet Savcılığının hazırladığı 2016/9 sayılı 29.01.2016 tarihli fezlekede isnat Demokratik Toplum Kongresi toplantısı sonrasında yapılan basın açıklaması nedeniyle Halkı kin ve düşmanlığa tahrik ve </w:t>
      </w:r>
      <w:r w:rsidRPr="00B95ACA">
        <w:rPr>
          <w:rFonts w:ascii="Times New Roman" w:hAnsi="Times New Roman"/>
          <w:lang w:val="sv-SE"/>
        </w:rPr>
        <w:t>ö</w:t>
      </w:r>
      <w:r w:rsidRPr="00B95ACA">
        <w:rPr>
          <w:rFonts w:ascii="Times New Roman" w:hAnsi="Times New Roman"/>
        </w:rPr>
        <w:t>rgüt üyeliği iddiasıdır. Açıklama i</w:t>
      </w:r>
      <w:r w:rsidRPr="00B95ACA">
        <w:rPr>
          <w:rFonts w:ascii="Times New Roman" w:hAnsi="Times New Roman"/>
          <w:lang w:val="pt-PT"/>
        </w:rPr>
        <w:t>ç</w:t>
      </w:r>
      <w:r w:rsidRPr="00B95ACA">
        <w:rPr>
          <w:rFonts w:ascii="Times New Roman" w:hAnsi="Times New Roman"/>
        </w:rPr>
        <w:t>eriğ</w:t>
      </w:r>
      <w:r w:rsidRPr="00B95ACA">
        <w:rPr>
          <w:rFonts w:ascii="Times New Roman" w:hAnsi="Times New Roman"/>
          <w:lang w:val="da-DK"/>
        </w:rPr>
        <w:t>inde, K</w:t>
      </w:r>
      <w:r w:rsidRPr="00B95ACA">
        <w:rPr>
          <w:rFonts w:ascii="Times New Roman" w:hAnsi="Times New Roman"/>
        </w:rPr>
        <w:t xml:space="preserve">ürt yurttaşların siyasal statü sorunlarının nasıl çözülebileceği açıklanmaktadır. </w:t>
      </w:r>
    </w:p>
    <w:p w:rsidR="00952A30" w:rsidRPr="00B95ACA" w:rsidRDefault="00952A30" w:rsidP="00D94E6B">
      <w:pPr>
        <w:pStyle w:val="ListeParagraf"/>
        <w:numPr>
          <w:ilvl w:val="0"/>
          <w:numId w:val="61"/>
        </w:numPr>
        <w:pBdr>
          <w:top w:val="nil"/>
          <w:left w:val="nil"/>
          <w:bottom w:val="nil"/>
          <w:right w:val="nil"/>
          <w:between w:val="nil"/>
          <w:bar w:val="nil"/>
        </w:pBdr>
        <w:tabs>
          <w:tab w:val="left" w:pos="1134"/>
        </w:tabs>
        <w:spacing w:before="100" w:beforeAutospacing="1" w:after="240"/>
        <w:ind w:left="0" w:firstLine="709"/>
        <w:contextualSpacing w:val="0"/>
        <w:jc w:val="both"/>
        <w:rPr>
          <w:rFonts w:ascii="Times New Roman" w:eastAsia="Times New Roman" w:hAnsi="Times New Roman"/>
        </w:rPr>
      </w:pPr>
      <w:r w:rsidRPr="00B95ACA">
        <w:rPr>
          <w:rFonts w:ascii="Times New Roman" w:hAnsi="Times New Roman"/>
        </w:rPr>
        <w:t xml:space="preserve"> Diyarbakır Cumhuriyet Savcılığının hazırladığı 2016/58 sayılı 23.03.2016 tarihli fezlekede isnat dahi yoktur. G</w:t>
      </w:r>
      <w:r w:rsidRPr="00B95ACA">
        <w:rPr>
          <w:rFonts w:ascii="Times New Roman" w:hAnsi="Times New Roman"/>
          <w:lang w:val="sv-SE"/>
        </w:rPr>
        <w:t>ö</w:t>
      </w:r>
      <w:r w:rsidRPr="00B95ACA">
        <w:rPr>
          <w:rFonts w:ascii="Times New Roman" w:hAnsi="Times New Roman"/>
        </w:rPr>
        <w:t>rev yaptırmamak i</w:t>
      </w:r>
      <w:r w:rsidRPr="00B95ACA">
        <w:rPr>
          <w:rFonts w:ascii="Times New Roman" w:hAnsi="Times New Roman"/>
          <w:lang w:val="pt-PT"/>
        </w:rPr>
        <w:t>ç</w:t>
      </w:r>
      <w:r w:rsidRPr="00B95ACA">
        <w:rPr>
          <w:rFonts w:ascii="Times New Roman" w:hAnsi="Times New Roman"/>
        </w:rPr>
        <w:t>in direnme iddiası gayri ciddidir.</w:t>
      </w:r>
    </w:p>
    <w:p w:rsidR="00952A30" w:rsidRPr="00B95ACA" w:rsidRDefault="00952A30" w:rsidP="00952A30">
      <w:pPr>
        <w:tabs>
          <w:tab w:val="left" w:pos="1134"/>
        </w:tabs>
        <w:spacing w:before="100" w:beforeAutospacing="1" w:after="240" w:line="240" w:lineRule="auto"/>
        <w:ind w:firstLine="709"/>
        <w:jc w:val="both"/>
        <w:rPr>
          <w:rFonts w:ascii="Times New Roman" w:hAnsi="Times New Roman" w:cs="Times New Roman"/>
          <w:sz w:val="24"/>
          <w:szCs w:val="24"/>
        </w:rPr>
      </w:pPr>
      <w:r w:rsidRPr="00B95ACA">
        <w:rPr>
          <w:rFonts w:ascii="Times New Roman" w:hAnsi="Times New Roman" w:cs="Times New Roman"/>
          <w:sz w:val="24"/>
        </w:rPr>
        <w:t xml:space="preserve">12. 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952A30" w:rsidRPr="00B95ACA" w:rsidRDefault="00952A30" w:rsidP="00952A30">
      <w:pPr>
        <w:pStyle w:val="NormalWeb"/>
        <w:tabs>
          <w:tab w:val="left" w:pos="1134"/>
        </w:tabs>
        <w:spacing w:after="240" w:afterAutospacing="0"/>
        <w:ind w:firstLine="709"/>
        <w:jc w:val="both"/>
      </w:pPr>
      <w:r w:rsidRPr="00B95ACA">
        <w:t xml:space="preserve">SONUÇ VE İSTEM </w:t>
      </w:r>
      <w:r>
        <w:t xml:space="preserve"> </w:t>
      </w:r>
      <w:r w:rsidRPr="00B95ACA">
        <w:t xml:space="preserve">: </w:t>
      </w:r>
    </w:p>
    <w:p w:rsidR="00952A30" w:rsidRPr="00B95ACA" w:rsidRDefault="00952A30" w:rsidP="00952A30">
      <w:pPr>
        <w:pStyle w:val="NormalWeb"/>
        <w:tabs>
          <w:tab w:val="left" w:pos="1134"/>
        </w:tabs>
        <w:spacing w:after="240" w:afterAutospacing="0"/>
        <w:ind w:firstLine="709"/>
        <w:jc w:val="both"/>
      </w:pPr>
      <w:r w:rsidRPr="00B95ACA">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952A30" w:rsidRPr="00B95ACA" w:rsidRDefault="00952A30" w:rsidP="00952A30">
      <w:pPr>
        <w:pStyle w:val="NormalWeb"/>
        <w:tabs>
          <w:tab w:val="left" w:pos="1134"/>
        </w:tabs>
        <w:spacing w:after="240" w:afterAutospacing="0"/>
        <w:ind w:firstLine="709"/>
        <w:jc w:val="both"/>
      </w:pPr>
      <w:r w:rsidRPr="00B95ACA">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919D2" w:rsidRDefault="00952A30" w:rsidP="000919D2">
      <w:pPr>
        <w:pStyle w:val="NormalWeb"/>
        <w:tabs>
          <w:tab w:val="left" w:pos="1134"/>
        </w:tabs>
        <w:spacing w:after="240" w:afterAutospacing="0"/>
        <w:ind w:firstLine="709"/>
        <w:jc w:val="both"/>
        <w:sectPr w:rsidR="000919D2" w:rsidSect="000E28D1">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9" w:footer="709" w:gutter="0"/>
          <w:cols w:space="708"/>
          <w:docGrid w:linePitch="360"/>
        </w:sectPr>
      </w:pPr>
      <w:r w:rsidRPr="00B95ACA">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rPr>
      </w:pPr>
      <w:r w:rsidRPr="0026031B">
        <w:rPr>
          <w:rFonts w:ascii="Times New Roman" w:hAnsi="Times New Roman" w:cs="Times New Roman"/>
          <w:sz w:val="24"/>
        </w:rPr>
        <w:lastRenderedPageBreak/>
        <w:t>“…</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rPr>
      </w:pPr>
      <w:r w:rsidRPr="0026031B">
        <w:rPr>
          <w:rFonts w:ascii="Times New Roman" w:hAnsi="Times New Roman" w:cs="Times New Roman"/>
          <w:sz w:val="24"/>
        </w:rPr>
        <w:t>I. BAŞVURUYA KONU YASAMA İŞLEMİNİN HUKUKİ TAVSİFİ BAKIMINDAN:</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26031B">
        <w:rPr>
          <w:rFonts w:ascii="Times New Roman" w:hAnsi="Times New Roman"/>
          <w:i/>
        </w:rPr>
        <w:t xml:space="preserve"> "yasamanın yasamaya karşı yetkisiz olduğu alan</w:t>
      </w:r>
      <w:r w:rsidRPr="0026031B">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26031B">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0919D2" w:rsidRPr="0026031B"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26031B">
        <w:rPr>
          <w:rFonts w:ascii="Times New Roman" w:hAnsi="Times New Roman"/>
          <w:lang w:val="de-DE"/>
        </w:rPr>
        <w:t>“</w:t>
      </w:r>
      <w:r w:rsidRPr="0026031B">
        <w:rPr>
          <w:rFonts w:ascii="Times New Roman" w:hAnsi="Times New Roman"/>
        </w:rPr>
        <w:t xml:space="preserve">Anayasa değişikliği” görünümünde gerçekleştirilmiştir. Anayasa Mahkemesi’nin </w:t>
      </w:r>
      <w:r w:rsidRPr="0026031B">
        <w:rPr>
          <w:rFonts w:ascii="Times New Roman" w:hAnsi="Times New Roman"/>
          <w:lang w:val="de-DE"/>
        </w:rPr>
        <w:t>“</w:t>
      </w:r>
      <w:r w:rsidRPr="0026031B">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26031B">
        <w:rPr>
          <w:rFonts w:ascii="Times New Roman" w:hAnsi="Times New Roman"/>
          <w:i/>
          <w:iCs/>
          <w:lang w:val="pt-PT"/>
        </w:rPr>
        <w:t>ç</w:t>
      </w:r>
      <w:r w:rsidRPr="0026031B">
        <w:rPr>
          <w:rFonts w:ascii="Times New Roman" w:hAnsi="Times New Roman"/>
          <w:i/>
          <w:iCs/>
        </w:rPr>
        <w:t xml:space="preserve">in </w:t>
      </w:r>
      <w:r w:rsidRPr="0026031B">
        <w:rPr>
          <w:rFonts w:ascii="Times New Roman" w:hAnsi="Times New Roman"/>
          <w:i/>
          <w:iCs/>
          <w:lang w:val="sv-SE"/>
        </w:rPr>
        <w:t>ö</w:t>
      </w:r>
      <w:r w:rsidRPr="0026031B">
        <w:rPr>
          <w:rFonts w:ascii="Times New Roman" w:hAnsi="Times New Roman"/>
          <w:i/>
          <w:iCs/>
        </w:rPr>
        <w:t>nüne getirilen metni kendi hukuk anlayışına g</w:t>
      </w:r>
      <w:r w:rsidRPr="0026031B">
        <w:rPr>
          <w:rFonts w:ascii="Times New Roman" w:hAnsi="Times New Roman"/>
          <w:i/>
          <w:iCs/>
          <w:lang w:val="sv-SE"/>
        </w:rPr>
        <w:t>ö</w:t>
      </w:r>
      <w:r w:rsidRPr="0026031B">
        <w:rPr>
          <w:rFonts w:ascii="Times New Roman" w:hAnsi="Times New Roman"/>
          <w:i/>
          <w:iCs/>
        </w:rPr>
        <w:t>re nitelendirebilmesini zorunlu kılar</w:t>
      </w:r>
      <w:r w:rsidRPr="0026031B">
        <w:rPr>
          <w:rFonts w:ascii="Times New Roman" w:hAnsi="Times New Roman"/>
        </w:rPr>
        <w:t>” şeklindeki içtihadı yerleşiktir. Anayasa Mahkemesi, Esas: 1999/14, Karar Sayısı: 1999/6, 26.3.1999 günlü kararında, "</w:t>
      </w:r>
      <w:r w:rsidRPr="0026031B">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26031B">
        <w:rPr>
          <w:rFonts w:ascii="Times New Roman" w:hAnsi="Times New Roman"/>
        </w:rPr>
        <w:t>" tespitini yapmıştır. Bu tespitin, Anayasa Mahkemesi'ne başvuru yolunun açıkça öngörüldüğü yasama dokunulmazlığının kaldırılması bakımından evleviyetle geçerli olması gerekir.</w:t>
      </w:r>
      <w:r w:rsidRPr="0026031B" w:rsidDel="007B5C98">
        <w:rPr>
          <w:rFonts w:ascii="Times New Roman" w:hAnsi="Times New Roman"/>
        </w:rPr>
        <w:t xml:space="preserve"> </w:t>
      </w:r>
      <w:r w:rsidRPr="0026031B">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0919D2" w:rsidRPr="009437D0" w:rsidRDefault="000919D2" w:rsidP="00D94E6B">
      <w:pPr>
        <w:pStyle w:val="ListeParagraf"/>
        <w:numPr>
          <w:ilvl w:val="0"/>
          <w:numId w:val="66"/>
        </w:numPr>
        <w:tabs>
          <w:tab w:val="left" w:pos="1134"/>
        </w:tabs>
        <w:spacing w:before="100" w:beforeAutospacing="1" w:after="240"/>
        <w:ind w:left="0" w:firstLine="709"/>
        <w:contextualSpacing w:val="0"/>
        <w:jc w:val="both"/>
        <w:rPr>
          <w:rFonts w:ascii="Times New Roman" w:hAnsi="Times New Roman"/>
        </w:rPr>
      </w:pPr>
      <w:r w:rsidRPr="009437D0">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rPr>
      </w:pPr>
      <w:r w:rsidRPr="0026031B">
        <w:rPr>
          <w:rFonts w:ascii="Times New Roman" w:hAnsi="Times New Roman" w:cs="Times New Roman"/>
          <w:sz w:val="24"/>
        </w:rPr>
        <w:t xml:space="preserve">II. YASAMA DOKUNULMAZLIĞININ KALDIRILMASINA DAİR MECLİS KARARININ ANAYASAYA, KANUNA VE İÇTÜZÜĞE AYKIRILIĞI BAKIMINDAN: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Yasama dokunulmazlıklarının kaldırılması yönündeki bu Meclis kararı, Anayasanın 83 ve 85’üncü maddeleriyle, TBMM İç Tüzüğünün 131 ila 134’üncü maddelerini ihlal etmektedir.</w:t>
      </w:r>
      <w:r w:rsidRPr="0026031B" w:rsidDel="00DE6088">
        <w:rPr>
          <w:rFonts w:ascii="Times New Roman" w:hAnsi="Times New Roman"/>
        </w:rPr>
        <w:t xml:space="preserve"> </w:t>
      </w:r>
      <w:r w:rsidRPr="0026031B">
        <w:rPr>
          <w:rFonts w:ascii="Times New Roman" w:hAnsi="Times New Roman"/>
        </w:rPr>
        <w:t xml:space="preserve">Başvuruya konu yasama işlemi, başta hukuk devleti ve hukuki güvenlik ilkesi, ceza sorumluluğunun kişiselliği, savunma hakkı, kanunların geçmişe yürümezliği, masumiyet </w:t>
      </w:r>
      <w:r w:rsidRPr="0026031B">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Anayasa Mahkemesi, İçtüzükte yer alan usul kurallarının iptale sebebiyet verip vermeme derecelerini değerlendirirken bir kriter ileri sürmüştür: "</w:t>
      </w:r>
      <w:r w:rsidRPr="0026031B">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26031B">
        <w:rPr>
          <w:rFonts w:ascii="Times New Roman" w:hAnsi="Times New Roman"/>
        </w:rPr>
        <w:t xml:space="preserve"> "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26031B">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26031B">
        <w:rPr>
          <w:rFonts w:ascii="Times New Roman" w:hAnsi="Times New Roman"/>
        </w:rPr>
        <w:t xml:space="preserve">". Dönemin </w:t>
      </w:r>
      <w:r w:rsidRPr="0026031B">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Başvuru konusu işlemin gerekçesinde, dokunulmazlığın kamu yararına, parlamento fonksiyonlarının korunmasına yönelik olduğu ve milletvekillerine </w:t>
      </w:r>
      <w:r w:rsidRPr="0026031B">
        <w:rPr>
          <w:rFonts w:ascii="Times New Roman" w:hAnsi="Times New Roman"/>
          <w:lang w:val="de-DE"/>
        </w:rPr>
        <w:t>“</w:t>
      </w:r>
      <w:r w:rsidRPr="0026031B">
        <w:rPr>
          <w:rFonts w:ascii="Times New Roman" w:hAnsi="Times New Roman"/>
        </w:rPr>
        <w:t xml:space="preserve">nispi koruma” getiren bir kurum olmasının </w:t>
      </w:r>
      <w:r w:rsidRPr="0026031B">
        <w:rPr>
          <w:rFonts w:ascii="Times New Roman" w:hAnsi="Times New Roman"/>
          <w:lang w:val="de-DE"/>
        </w:rPr>
        <w:t>“</w:t>
      </w:r>
      <w:r w:rsidRPr="0026031B">
        <w:rPr>
          <w:rFonts w:ascii="Times New Roman" w:hAnsi="Times New Roman"/>
        </w:rPr>
        <w:t xml:space="preserve">muhalefeti koruma” amacına yönelmiş olduğu çarpıtılarak, dokunulmazlığın kaldırılması sürecinin açıkça </w:t>
      </w:r>
      <w:r w:rsidRPr="0026031B">
        <w:rPr>
          <w:rFonts w:ascii="Times New Roman" w:hAnsi="Times New Roman"/>
          <w:lang w:val="de-DE"/>
        </w:rPr>
        <w:t>“</w:t>
      </w:r>
      <w:r w:rsidRPr="0026031B">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26031B">
        <w:rPr>
          <w:rFonts w:ascii="Times New Roman" w:hAnsi="Times New Roman"/>
          <w:i/>
        </w:rPr>
        <w:t>yasama dokunulmazlığıyla ilgili medenî dünyada bilenen bütün ilkelere aykırı</w:t>
      </w:r>
      <w:r w:rsidRPr="0026031B">
        <w:rPr>
          <w:rFonts w:ascii="Times New Roman" w:hAnsi="Times New Roman"/>
        </w:rPr>
        <w:t>" olarak nitelenmiştir.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Başvuruya konu Meclis kararı, “</w:t>
      </w:r>
      <w:r w:rsidRPr="0026031B">
        <w:rPr>
          <w:rFonts w:ascii="Times New Roman" w:hAnsi="Times New Roman"/>
          <w:i/>
        </w:rPr>
        <w:t>seçme ve seçilme ve siyasi faaliyette bulunma hakkı</w:t>
      </w:r>
      <w:r w:rsidRPr="0026031B">
        <w:rPr>
          <w:rFonts w:ascii="Times New Roman" w:hAnsi="Times New Roman"/>
        </w:rPr>
        <w:t>”nı düzenleyen 67’inci maddesinin de ihlal etmektedir. Anayasa 67. maddesinin başlangıcında; “</w:t>
      </w:r>
      <w:r w:rsidRPr="0026031B">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26031B">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26031B">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26031B">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i/>
          <w:sz w:val="24"/>
          <w:szCs w:val="24"/>
        </w:rPr>
      </w:pPr>
      <w:r w:rsidRPr="0026031B">
        <w:rPr>
          <w:rFonts w:ascii="Times New Roman" w:hAnsi="Times New Roman" w:cs="Times New Roman"/>
          <w:sz w:val="24"/>
          <w:szCs w:val="24"/>
        </w:rPr>
        <w:t>“</w:t>
      </w:r>
      <w:r w:rsidRPr="0026031B">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26031B">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0919D2" w:rsidRPr="0026031B" w:rsidRDefault="000919D2" w:rsidP="00D94E6B">
      <w:pPr>
        <w:pStyle w:val="ListeParagraf"/>
        <w:numPr>
          <w:ilvl w:val="0"/>
          <w:numId w:val="67"/>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Başvuruya konu yasama işlemi aynı zamanda, Anayasanın 36’ncı, AİHS’nin 6’ncı maddesinin de ihlalini teşkil etmektedir. </w:t>
      </w:r>
      <w:r w:rsidRPr="0026031B">
        <w:rPr>
          <w:rFonts w:ascii="Times New Roman" w:hAnsi="Times New Roman"/>
          <w:lang w:eastAsia="tr-TR"/>
        </w:rPr>
        <w:t>Adil yargılanma hakkı olarak adlandırılan b</w:t>
      </w:r>
      <w:r w:rsidRPr="0026031B">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0919D2" w:rsidRPr="0026031B" w:rsidRDefault="000919D2" w:rsidP="00D94E6B">
      <w:pPr>
        <w:pStyle w:val="ListeParagraf1"/>
        <w:numPr>
          <w:ilvl w:val="0"/>
          <w:numId w:val="67"/>
        </w:numPr>
        <w:tabs>
          <w:tab w:val="left" w:pos="1134"/>
        </w:tabs>
        <w:spacing w:before="100" w:beforeAutospacing="1" w:after="240" w:line="240" w:lineRule="auto"/>
        <w:ind w:left="0" w:firstLine="709"/>
      </w:pPr>
      <w:r w:rsidRPr="0026031B">
        <w:rPr>
          <w:szCs w:val="24"/>
        </w:rPr>
        <w:t xml:space="preserve">Yasama  işlemi, İçtüzüğün 148’inci maddesini de ihlal etmektedir. </w:t>
      </w:r>
      <w:r w:rsidRPr="0026031B">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0919D2" w:rsidRPr="0026031B" w:rsidRDefault="000919D2" w:rsidP="000919D2">
      <w:pPr>
        <w:pStyle w:val="ListeParagraf1"/>
        <w:tabs>
          <w:tab w:val="left" w:pos="1134"/>
        </w:tabs>
        <w:spacing w:before="100" w:beforeAutospacing="1" w:after="240" w:line="240" w:lineRule="auto"/>
        <w:ind w:left="0" w:firstLine="709"/>
      </w:pPr>
      <w:r w:rsidRPr="0026031B">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rPr>
      </w:pPr>
      <w:r w:rsidRPr="0026031B">
        <w:rPr>
          <w:rFonts w:ascii="Times New Roman" w:hAnsi="Times New Roman" w:cs="Times New Roman"/>
          <w:sz w:val="24"/>
        </w:rPr>
        <w:t>III. YASAMA DOKUNULMAZLIKLARININ KAYNAĞI VE TÜRKİYE'DEKİ UYGULAMA</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26031B">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26031B">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0919D2" w:rsidRPr="0026031B" w:rsidRDefault="000919D2" w:rsidP="00D94E6B">
      <w:pPr>
        <w:pStyle w:val="ListeParagraf"/>
        <w:numPr>
          <w:ilvl w:val="0"/>
          <w:numId w:val="68"/>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HDP kanuna uygun olarak kurulmuş ve Yüksek Mahkemenin denetimine tabi yasal ve meşru bir partidir. HDP </w:t>
      </w:r>
      <w:r w:rsidRPr="0026031B">
        <w:rPr>
          <w:rFonts w:ascii="Times New Roman" w:hAnsi="Times New Roman"/>
          <w:shd w:val="clear" w:color="auto" w:fill="FFFFFF"/>
        </w:rPr>
        <w:t>Tüzüğü'nün ilk maddesine göre,</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26031B">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rPr>
      </w:pPr>
      <w:r w:rsidRPr="0026031B">
        <w:rPr>
          <w:rFonts w:ascii="Times New Roman" w:hAnsi="Times New Roman" w:cs="Times New Roman"/>
          <w:sz w:val="24"/>
          <w:szCs w:val="24"/>
        </w:rPr>
        <w:t>IV. HAK VE ÖZGÜRLÜKLER BAKIMINDAN DOKUNULMAZLIKLARIN KALDIRILMASI KARARI VE FEZLEKELER</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26031B">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Halkların Demokratik Partisi (HDP), ülke çapında örgütlüdür ve anayasal temelde siyasal iktidarı hedeflemektedir. </w:t>
      </w:r>
      <w:r w:rsidRPr="0026031B">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26031B">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26031B">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26031B">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26031B">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26031B">
        <w:rPr>
          <w:rFonts w:ascii="Times New Roman" w:hAnsi="Times New Roman"/>
          <w:shd w:val="clear" w:color="auto" w:fill="FFFFFF"/>
        </w:rPr>
        <w:t>.</w:t>
      </w:r>
      <w:r w:rsidRPr="0026031B">
        <w:rPr>
          <w:rStyle w:val="apple-converted-space"/>
          <w:rFonts w:ascii="Times New Roman" w:hAnsi="Times New Roman"/>
          <w:shd w:val="clear" w:color="auto" w:fill="FFFFFF"/>
        </w:rPr>
        <w:t>"</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shd w:val="clear" w:color="auto" w:fill="FFFFFF"/>
        </w:rPr>
      </w:pPr>
      <w:r w:rsidRPr="0026031B">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shd w:val="clear" w:color="auto" w:fill="FFFFFF"/>
        </w:rPr>
      </w:pPr>
      <w:r w:rsidRPr="0026031B">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26031B">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0919D2" w:rsidRPr="0026031B" w:rsidRDefault="000919D2" w:rsidP="000919D2">
      <w:pPr>
        <w:tabs>
          <w:tab w:val="left" w:pos="1134"/>
        </w:tabs>
        <w:spacing w:before="100" w:beforeAutospacing="1" w:after="240" w:line="240" w:lineRule="auto"/>
        <w:ind w:firstLine="709"/>
        <w:jc w:val="both"/>
        <w:rPr>
          <w:rFonts w:ascii="Times New Roman" w:hAnsi="Times New Roman" w:cs="Times New Roman"/>
          <w:sz w:val="24"/>
          <w:szCs w:val="24"/>
        </w:rPr>
      </w:pPr>
      <w:r w:rsidRPr="0026031B">
        <w:rPr>
          <w:rFonts w:ascii="Times New Roman" w:hAnsi="Times New Roman" w:cs="Times New Roman"/>
          <w:sz w:val="24"/>
          <w:szCs w:val="24"/>
          <w:shd w:val="clear" w:color="auto" w:fill="FFFFFF"/>
        </w:rPr>
        <w:t>"</w:t>
      </w:r>
      <w:r w:rsidRPr="0026031B">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26031B">
        <w:rPr>
          <w:rFonts w:ascii="Times New Roman" w:hAnsi="Times New Roman" w:cs="Times New Roman"/>
          <w:sz w:val="24"/>
          <w:szCs w:val="24"/>
        </w:rPr>
        <w:t>"</w:t>
      </w:r>
    </w:p>
    <w:p w:rsidR="000919D2" w:rsidRPr="0026031B" w:rsidRDefault="000919D2" w:rsidP="00D94E6B">
      <w:pPr>
        <w:pStyle w:val="ListeParagraf"/>
        <w:numPr>
          <w:ilvl w:val="0"/>
          <w:numId w:val="69"/>
        </w:numPr>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Yüksek Mahkeme önüne gelen metnin ne olduğunu kendisi niteleyecektir. İş bu başvuru ile Yüksek Mahkeme önüne getirdiğimiz metin bir anayasa değişikliği değil </w:t>
      </w:r>
      <w:r w:rsidRPr="0026031B">
        <w:rPr>
          <w:rFonts w:ascii="Times New Roman" w:hAnsi="Times New Roman"/>
        </w:rPr>
        <w:lastRenderedPageBreak/>
        <w:t>dokunulmazlıkların kaldırılmasına ilişkin bir Meclis Kararıdır ve her yönüyle anayasaya aykırı, iptali gerekli bir Meclis kararıdır.</w:t>
      </w:r>
    </w:p>
    <w:p w:rsidR="000919D2" w:rsidRDefault="000919D2" w:rsidP="00D94E6B">
      <w:pPr>
        <w:pStyle w:val="ListeParagraf"/>
        <w:numPr>
          <w:ilvl w:val="0"/>
          <w:numId w:val="69"/>
        </w:numPr>
        <w:tabs>
          <w:tab w:val="left" w:pos="1134"/>
        </w:tabs>
        <w:spacing w:before="100" w:beforeAutospacing="1" w:after="240"/>
        <w:ind w:left="0" w:firstLine="709"/>
        <w:contextualSpacing w:val="0"/>
        <w:jc w:val="both"/>
      </w:pPr>
      <w:r w:rsidRPr="0026031B">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0919D2" w:rsidRDefault="000919D2" w:rsidP="00D94E6B">
      <w:pPr>
        <w:pStyle w:val="ListeParagraf"/>
        <w:numPr>
          <w:ilvl w:val="0"/>
          <w:numId w:val="69"/>
        </w:numPr>
        <w:tabs>
          <w:tab w:val="left" w:pos="1134"/>
        </w:tabs>
        <w:spacing w:before="100" w:beforeAutospacing="1" w:after="240"/>
        <w:ind w:left="0" w:firstLine="709"/>
        <w:contextualSpacing w:val="0"/>
        <w:jc w:val="both"/>
      </w:pPr>
      <w:r w:rsidRPr="0026031B">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w:t>
      </w:r>
      <w:r w:rsidRPr="0026031B">
        <w:rPr>
          <w:rFonts w:ascii="Times New Roman" w:hAnsi="Times New Roman"/>
        </w:rPr>
        <w:tab/>
        <w:t>Diyarbakır Cumhuriyet Başsavcılığı 2016/4342 Soruşturma No, 2016/51 Fezleke No, 29.03.2016 Fezleke Tarihi, Suç İsnadı: Silahlı Örgüte Üye Olmak, Örgüt Propagandası Yapmak, 2911 Sayılı Kanuna Muhalefet</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 xml:space="preserve">Fezleke Konusu: 31 Aralık 2015 tarihinde Saat:10.00’da düzenlenen yürüyüşe ve devamla yapılmış olan basın açıklamasına katılmış olmak.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2-</w:t>
      </w:r>
      <w:r w:rsidRPr="0026031B">
        <w:rPr>
          <w:rFonts w:ascii="Times New Roman" w:hAnsi="Times New Roman"/>
        </w:rPr>
        <w:tab/>
        <w:t>İstanbul Cumhuriyet Başsavcılığı 2015/100720 Soruşturma No, 2016/95 Fezleke No, 23.03.2016 Fezleke Tarihi, Suç İsnadı: İzinsiz-Yasadışı Toplantı ve Gösteriye Katılmak, Örgüt Propagandası Yapmak, Suçu ve Suçluyu Övme</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15.02.2015 tarihinde Saat:12.00’da Fatih/Saraçhane Parkında gerçekleştirilmek istenen yürüyüşe katılmış olmak.</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3-</w:t>
      </w:r>
      <w:r w:rsidRPr="0026031B">
        <w:rPr>
          <w:rFonts w:ascii="Times New Roman" w:hAnsi="Times New Roman"/>
        </w:rPr>
        <w:tab/>
        <w:t>Adana Cumhuriyet Başsavcılığı 2015/74574 Soruşturma No, 2015/160 Fezleke No, 03.12.2015 Fezleke Tarihi, Suç İsnadı: Türkiye Cumhuriyeti Hükümetini Aşağılamak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 xml:space="preserve">Fezleke Konusu: 12.10.2015 tarihinde Saat:14.30’da Adana Uğur Mumcu Meydanında 10 Ekim Ankara katliamını kınamak amacıyla yapılan basın açıklaması ve cenaze törenine katılmış olmak.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4-</w:t>
      </w:r>
      <w:r w:rsidRPr="0026031B">
        <w:rPr>
          <w:rFonts w:ascii="Times New Roman" w:hAnsi="Times New Roman"/>
        </w:rPr>
        <w:tab/>
        <w:t>Erciş Cumhuriyet Başsavcılığı 2015/3534 Soruşturma No, 2015/6 Fezleke No, 23.12.2015 Fezleke Tarihi, Suç İsnadı: Seçim Yasakları Süresince Propaganda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27.10.2015 tarihinde Erciş ilçesi otobüs terminali açılışına katılarak konuşma yapmış olmak.</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5-</w:t>
      </w:r>
      <w:r w:rsidRPr="0026031B">
        <w:rPr>
          <w:rFonts w:ascii="Times New Roman" w:hAnsi="Times New Roman"/>
        </w:rPr>
        <w:tab/>
        <w:t>Ankara Cumhuriyet Başsavcılığı 2015/9498 Soruşturma No, 2015/34 Fezleke No, 23.12.2015 Fezleke Tarihi, Suç İsnadı: Cumhurbaşkanına Hakaret</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lastRenderedPageBreak/>
        <w:t>Fezleke Konusu: Cumhuriyet Genel Yayın Yönetmeni Can Dündar ve Ankara Temsilcisi Erdem Gül’ün tutuklanmaları hakkında yapılan yazılı açıklama.</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6-</w:t>
      </w:r>
      <w:r w:rsidRPr="0026031B">
        <w:rPr>
          <w:rFonts w:ascii="Times New Roman" w:hAnsi="Times New Roman"/>
        </w:rPr>
        <w:tab/>
        <w:t xml:space="preserve">Ankara Cumhuriyet Başsavcılığı 2015/6114 Soruşturma No, 2015/26 Fezleke No, 04.12.2015 Fezleke Tarihi, Suç İsnadı: Örgüt Propagandası Yapmak </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 xml:space="preserve">Fezleke Konusu: Almanya’da yapmış olduğu herhangi bir şiddet övgüsü içermeyen konuşma, buna dair savcılıkça mükerrer soruşturma açılmıştır.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7-</w:t>
      </w:r>
      <w:r w:rsidRPr="0026031B">
        <w:rPr>
          <w:rFonts w:ascii="Times New Roman" w:hAnsi="Times New Roman"/>
        </w:rPr>
        <w:tab/>
        <w:t>Ankara Cumhuriyet Başsavcılığı 2015/8020 Soruşturma No, 2016/5 Fezleke No, 11.01.2016 Fezleke Tarihi, Suç İsnadı: Örgüt Propagandası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 xml:space="preserve">Fezleke Konusu: Almanya’da yapmış olduğu herhangi bir şiddet övgüsü içermeyen konuşma, buna dair savcılıkça mükerrer soruşturma açılmıştır.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8-</w:t>
      </w:r>
      <w:r w:rsidRPr="0026031B">
        <w:rPr>
          <w:rFonts w:ascii="Times New Roman" w:hAnsi="Times New Roman"/>
        </w:rPr>
        <w:tab/>
        <w:t>Adana Cumhuriyet Başsavcılığı 2015/71913 Soruşturma No, 2015/162 Fezleke No, 08.12.2015 Fezleke Tarihi, Suç İsnadı: Silahlı Örgüt Kurmak veya Yönetmek, Örgüt Propagandası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2012-2013 yılları arasında katıldığı belirtilen anmalar, mitingler, kutlamalar örgüt faaliyeti olarak nitelendirilmiş olmakla iddia dayanağı oluşturulmaksızın fezleke hazırlanmıştır.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9-</w:t>
      </w:r>
      <w:r w:rsidRPr="0026031B">
        <w:rPr>
          <w:rFonts w:ascii="Times New Roman" w:hAnsi="Times New Roman"/>
        </w:rPr>
        <w:tab/>
        <w:t>Ankara Cumhuriyet Başsavcılığı 2014/5717 Soruşturma No, 2016/27 Fezleke No, 21.03.2016 Fezleke Tarihi, Suç İsnadı: Suç İşlemeye Tahrik ve Azmettirme</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06.10.2014 tarihinde HDP Merkez Yürütme Kurulu’nun yapmış olduğu toplantı sonrası Işıd’in Kobane’ye yönelik saldırılarını protesto etmek için duyarlılık çağrısında bulunulması suç isnadına dönüştürülmüştür.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10-</w:t>
      </w:r>
      <w:r w:rsidRPr="0026031B">
        <w:rPr>
          <w:rFonts w:ascii="Times New Roman" w:hAnsi="Times New Roman"/>
        </w:rPr>
        <w:tab/>
        <w:t>Van Cumhuriyet Başsavcılığı Sayı: B.M. 2016/1078, Suç İsnadı: 298 Sayılı Seçim Kanununa Muhalefet, Örgüt Propagandası Yapmak, Suç ve Suçluyu Övmek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28.10.2015 tarihinde Van Kent Parkının açılışına katılarak yaptığı şiddet içermeyen kürsü dokunulmazlığı kapsamında değerlendirilmesi gereken konuşma.</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11-</w:t>
      </w:r>
      <w:r w:rsidRPr="0026031B">
        <w:rPr>
          <w:rFonts w:ascii="Times New Roman" w:hAnsi="Times New Roman"/>
        </w:rPr>
        <w:tab/>
        <w:t>Ankara Cumhuriyet Başsavcılığı 2015/6642 Soruşturma No, 2015/23 Fezleke No, 16.11.2015 Fezleke Tarihi, Suç İsnadı: Cumhurbaşkanına Hakaret</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 xml:space="preserve">Fezleke Konusu: 24.07.2015 tarihinde çözüm süreci kapsamında ilan edilen ateşkesin bitirilmesine yönelik getirdiği eleştiriler suç olarak nitelendirilmiştir. </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12-</w:t>
      </w:r>
      <w:r w:rsidRPr="0026031B">
        <w:rPr>
          <w:rFonts w:ascii="Times New Roman" w:hAnsi="Times New Roman"/>
        </w:rPr>
        <w:tab/>
        <w:t>Kayseri Cumhuriyet Başsavcılığı 2016/5123 Soruşturma No, 2016/11 Fezleke No, 09.03.2016 Fezleke Tarihi, Suç İsnadı: Kamu Görevlisi Aleyhine İftira</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Parti il ve ilçelerine yönelik saldırılar karşısında eksik güvenlik önlemlerine dikkat çeken, sorumlulukları hatırlatan şikayet dilekçesi zorlama bir yorumla iftira olarak değerlendirilmesi sonucu fezleke hazırlanmıştır.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lastRenderedPageBreak/>
        <w:t>13-</w:t>
      </w:r>
      <w:r w:rsidRPr="0026031B">
        <w:rPr>
          <w:rFonts w:ascii="Times New Roman" w:hAnsi="Times New Roman"/>
        </w:rPr>
        <w:tab/>
        <w:t>Van Cumhuriyet Başsavcılığı 2015/6339 Soruşturma No, 2015/16 Fezleke No, 23.10.2015 Fezleke Tarihi, Suç İsnadı: Örgüt Propagandası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11.04.2015 tarihli aday tanıtım toplantısında yaptığı konuşma içeriği dahi alıntılanmadan fezlekeye konu edilmiştir.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14-</w:t>
      </w:r>
      <w:r w:rsidRPr="0026031B">
        <w:rPr>
          <w:rFonts w:ascii="Times New Roman" w:hAnsi="Times New Roman"/>
        </w:rPr>
        <w:tab/>
        <w:t>Şanlıurfa Cumhuriyet Başsavcılığı 2016/107 Soruşturma No, 2016/1 Fezleke No, 06.01.2016 Fezleke Tarihi, Suç İsnadı: Örgüt Propagandası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Nerede ve ne şekilde yapıldığı belirtilmeyen BİMER başvuruları gerekçe gösterilerek beyan dahi edilmemiş bir sözün alıntılanması iddiasıyla dayanaksız hazırlanan fezleke, mükerrerdir.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15-</w:t>
      </w:r>
      <w:r w:rsidRPr="0026031B">
        <w:rPr>
          <w:rFonts w:ascii="Times New Roman" w:hAnsi="Times New Roman"/>
        </w:rPr>
        <w:tab/>
        <w:t>Suruç Cumhuriyet Başsavcılığı 2015/2388 Soruşturma No, 2015/160 Fezleke No, 15.12.2015 Fezleke Tarihi, Suç İsnadı: Örgüt Propagandası Yapmak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Nerede ve ne şekilde yapıldığı belirtilmeyen BİMER başvuruları gerekçe gösterilerek beyan dahi edilmemiş bir sözün alıntılanması iddiasıyla dayanaksız hazırlanan fezleke, mükerrerdir.</w:t>
      </w:r>
    </w:p>
    <w:p w:rsidR="000919D2" w:rsidRPr="0026031B" w:rsidRDefault="000919D2" w:rsidP="000919D2">
      <w:pPr>
        <w:pStyle w:val="ListeParagraf"/>
        <w:tabs>
          <w:tab w:val="left" w:pos="1134"/>
        </w:tabs>
        <w:spacing w:before="100" w:beforeAutospacing="1" w:after="240"/>
        <w:ind w:left="0" w:firstLine="709"/>
        <w:contextualSpacing w:val="0"/>
        <w:jc w:val="both"/>
        <w:rPr>
          <w:rFonts w:ascii="Times New Roman" w:hAnsi="Times New Roman"/>
        </w:rPr>
      </w:pPr>
      <w:r w:rsidRPr="0026031B">
        <w:rPr>
          <w:rFonts w:ascii="Times New Roman" w:hAnsi="Times New Roman"/>
        </w:rPr>
        <w:t>16-</w:t>
      </w:r>
      <w:r w:rsidRPr="0026031B">
        <w:rPr>
          <w:rFonts w:ascii="Times New Roman" w:hAnsi="Times New Roman"/>
        </w:rPr>
        <w:tab/>
        <w:t>Diyarbakır Cumhuriyet Başsavcılığı 2015/47354 Soruşturma No, 2016/9 Fezleke No, 29.01.2016 Fezleke Tarihi, Suç İsnadı: Halkı Kin ve Düşmanlığa Alenen Tahrik Etmek ve Silahlı Örgüte Üye Olmak</w:t>
      </w:r>
    </w:p>
    <w:p w:rsidR="000919D2" w:rsidRDefault="000919D2" w:rsidP="000919D2">
      <w:pPr>
        <w:pStyle w:val="ListeParagraf"/>
        <w:tabs>
          <w:tab w:val="left" w:pos="1134"/>
        </w:tabs>
        <w:spacing w:before="100" w:beforeAutospacing="1" w:after="240"/>
        <w:ind w:left="0" w:firstLine="709"/>
        <w:contextualSpacing w:val="0"/>
        <w:jc w:val="both"/>
      </w:pPr>
      <w:r w:rsidRPr="0026031B">
        <w:rPr>
          <w:rFonts w:ascii="Times New Roman" w:hAnsi="Times New Roman"/>
        </w:rPr>
        <w:t>Fezleke Konusu: Farklı tarihlerde farklı milletvekilleri tarafından hükümete yönelik yapılan eleştirilerin kürsü dokunulmazlığı kapsamında olmasına rağmen bir araya getirilerek suçmuş, Diyarbakır Sur ilçesinde yaşanan eylemler ile bağlantılıymış gibi iddialar ile fezleke hazırlanmıştır.</w:t>
      </w:r>
    </w:p>
    <w:p w:rsidR="000919D2" w:rsidRDefault="000919D2" w:rsidP="00D94E6B">
      <w:pPr>
        <w:pStyle w:val="ListeParagraf"/>
        <w:numPr>
          <w:ilvl w:val="0"/>
          <w:numId w:val="69"/>
        </w:numPr>
        <w:tabs>
          <w:tab w:val="left" w:pos="1134"/>
        </w:tabs>
        <w:spacing w:before="100" w:beforeAutospacing="1" w:after="240"/>
        <w:ind w:left="0" w:firstLine="709"/>
        <w:contextualSpacing w:val="0"/>
        <w:jc w:val="both"/>
      </w:pPr>
      <w:r w:rsidRPr="0026031B">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0919D2" w:rsidRPr="0026031B" w:rsidRDefault="000919D2" w:rsidP="000919D2">
      <w:pPr>
        <w:pStyle w:val="NormalWeb"/>
        <w:tabs>
          <w:tab w:val="left" w:pos="1134"/>
        </w:tabs>
        <w:spacing w:after="240" w:afterAutospacing="0"/>
        <w:ind w:firstLine="709"/>
        <w:jc w:val="both"/>
      </w:pPr>
      <w:r w:rsidRPr="0026031B">
        <w:t xml:space="preserve">SONUÇ VE İSTEM </w:t>
      </w:r>
      <w:r w:rsidRPr="0026031B">
        <w:tab/>
        <w:t xml:space="preserve">: </w:t>
      </w:r>
    </w:p>
    <w:p w:rsidR="000919D2" w:rsidRPr="0026031B" w:rsidRDefault="000919D2" w:rsidP="000919D2">
      <w:pPr>
        <w:pStyle w:val="NormalWeb"/>
        <w:tabs>
          <w:tab w:val="left" w:pos="1134"/>
        </w:tabs>
        <w:spacing w:after="240" w:afterAutospacing="0"/>
        <w:ind w:firstLine="709"/>
        <w:jc w:val="both"/>
      </w:pPr>
      <w:r w:rsidRPr="0026031B">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0919D2" w:rsidRDefault="000919D2" w:rsidP="000919D2">
      <w:pPr>
        <w:pStyle w:val="NormalWeb"/>
        <w:tabs>
          <w:tab w:val="left" w:pos="1134"/>
        </w:tabs>
        <w:spacing w:after="240" w:afterAutospacing="0"/>
        <w:ind w:firstLine="709"/>
        <w:jc w:val="both"/>
      </w:pPr>
      <w:r w:rsidRPr="0026031B">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5C3E03" w:rsidRDefault="000919D2" w:rsidP="005C3E03">
      <w:pPr>
        <w:pStyle w:val="NormalWeb"/>
        <w:tabs>
          <w:tab w:val="left" w:pos="1134"/>
        </w:tabs>
        <w:spacing w:after="240" w:afterAutospacing="0"/>
        <w:ind w:firstLine="709"/>
        <w:jc w:val="both"/>
        <w:sectPr w:rsidR="005C3E03" w:rsidSect="000E28D1">
          <w:headerReference w:type="even" r:id="rId95"/>
          <w:headerReference w:type="default" r:id="rId96"/>
          <w:footerReference w:type="even" r:id="rId97"/>
          <w:footerReference w:type="default" r:id="rId98"/>
          <w:headerReference w:type="first" r:id="rId99"/>
          <w:footerReference w:type="first" r:id="rId100"/>
          <w:pgSz w:w="11906" w:h="16838"/>
          <w:pgMar w:top="1417" w:right="1417" w:bottom="1417" w:left="1417" w:header="709" w:footer="709" w:gutter="0"/>
          <w:cols w:space="708"/>
          <w:docGrid w:linePitch="360"/>
        </w:sectPr>
      </w:pPr>
      <w:r w:rsidRPr="0026031B">
        <w:t xml:space="preserve">Karar ile birden çok fezleke yönünden dokunulmazlıklar kaldırıldığından yukarıda sayılan fezlekeler ile varsa Adalet Bakanlığına gönderilmiş fezleke ya da Savcılıklarda </w:t>
      </w:r>
      <w:r w:rsidRPr="0026031B">
        <w:lastRenderedPageBreak/>
        <w:t xml:space="preserve">bekleyen diğer soruşturmalar yönünden de dokunulmazlığın devam ettiğinin kararda açıklanmasını talep ederiz.” </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rPr>
      </w:pPr>
      <w:r w:rsidRPr="00E24193">
        <w:rPr>
          <w:rFonts w:ascii="Times New Roman" w:hAnsi="Times New Roman" w:cs="Times New Roman"/>
          <w:sz w:val="24"/>
        </w:rPr>
        <w:lastRenderedPageBreak/>
        <w:t>“…</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rPr>
      </w:pPr>
      <w:r w:rsidRPr="00E24193">
        <w:rPr>
          <w:rFonts w:ascii="Times New Roman" w:hAnsi="Times New Roman" w:cs="Times New Roman"/>
          <w:sz w:val="24"/>
        </w:rPr>
        <w:t>I. BAŞVURUYA KONU YASAMA İŞLEMİNİN HUKUKİ TAVSİFİ BAKIMINDAN:</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24193">
        <w:rPr>
          <w:rFonts w:ascii="Times New Roman" w:hAnsi="Times New Roman"/>
          <w:i/>
        </w:rPr>
        <w:t xml:space="preserve"> "yasamanın yasamaya karşı yetkisiz olduğu alan</w:t>
      </w:r>
      <w:r w:rsidRPr="00E2419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E24193">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C3E03" w:rsidRPr="00E24193" w:rsidRDefault="005C3E03" w:rsidP="00D94E6B">
      <w:pPr>
        <w:pStyle w:val="ListeParagraf"/>
        <w:numPr>
          <w:ilvl w:val="0"/>
          <w:numId w:val="70"/>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24193">
        <w:rPr>
          <w:rFonts w:ascii="Times New Roman" w:hAnsi="Times New Roman"/>
          <w:lang w:val="de-DE"/>
        </w:rPr>
        <w:t>“</w:t>
      </w:r>
      <w:r w:rsidRPr="00E24193">
        <w:rPr>
          <w:rFonts w:ascii="Times New Roman" w:hAnsi="Times New Roman"/>
        </w:rPr>
        <w:t xml:space="preserve">Anayasa değişikliği” görünümünde gerçekleştirilmiştir. Anayasa Mahkemesi’nin </w:t>
      </w:r>
      <w:r w:rsidRPr="00E24193">
        <w:rPr>
          <w:rFonts w:ascii="Times New Roman" w:hAnsi="Times New Roman"/>
          <w:lang w:val="de-DE"/>
        </w:rPr>
        <w:t>“</w:t>
      </w:r>
      <w:r w:rsidRPr="00E2419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E24193">
        <w:rPr>
          <w:rFonts w:ascii="Times New Roman" w:hAnsi="Times New Roman"/>
          <w:i/>
          <w:iCs/>
          <w:lang w:val="pt-PT"/>
        </w:rPr>
        <w:t>ç</w:t>
      </w:r>
      <w:r w:rsidRPr="00E24193">
        <w:rPr>
          <w:rFonts w:ascii="Times New Roman" w:hAnsi="Times New Roman"/>
          <w:i/>
          <w:iCs/>
        </w:rPr>
        <w:t xml:space="preserve">in </w:t>
      </w:r>
      <w:r w:rsidRPr="00E24193">
        <w:rPr>
          <w:rFonts w:ascii="Times New Roman" w:hAnsi="Times New Roman"/>
          <w:i/>
          <w:iCs/>
          <w:lang w:val="sv-SE"/>
        </w:rPr>
        <w:t>ö</w:t>
      </w:r>
      <w:r w:rsidRPr="00E24193">
        <w:rPr>
          <w:rFonts w:ascii="Times New Roman" w:hAnsi="Times New Roman"/>
          <w:i/>
          <w:iCs/>
        </w:rPr>
        <w:t>nüne getirilen metni kendi hukuk anlayışına g</w:t>
      </w:r>
      <w:r w:rsidRPr="00E24193">
        <w:rPr>
          <w:rFonts w:ascii="Times New Roman" w:hAnsi="Times New Roman"/>
          <w:i/>
          <w:iCs/>
          <w:lang w:val="sv-SE"/>
        </w:rPr>
        <w:t>ö</w:t>
      </w:r>
      <w:r w:rsidRPr="00E24193">
        <w:rPr>
          <w:rFonts w:ascii="Times New Roman" w:hAnsi="Times New Roman"/>
          <w:i/>
          <w:iCs/>
        </w:rPr>
        <w:t>re nitelendirebilmesini zorunlu kılar</w:t>
      </w:r>
      <w:r w:rsidRPr="00E24193">
        <w:rPr>
          <w:rFonts w:ascii="Times New Roman" w:hAnsi="Times New Roman"/>
        </w:rPr>
        <w:t>” şeklindeki içtihadı yerleşiktir. Anayasa Mahkemesi, Esas: 1999/14, Karar Sayısı: 1999/6, 26.3.1999 günlü kararında, "</w:t>
      </w:r>
      <w:r w:rsidRPr="00E2419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2419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E24193" w:rsidDel="007B5C98">
        <w:rPr>
          <w:rFonts w:ascii="Times New Roman" w:hAnsi="Times New Roman"/>
        </w:rPr>
        <w:t xml:space="preserve"> </w:t>
      </w:r>
      <w:r w:rsidRPr="00E2419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C3E03" w:rsidRPr="005C3E03" w:rsidRDefault="005C3E03" w:rsidP="00D94E6B">
      <w:pPr>
        <w:pStyle w:val="ListeParagraf"/>
        <w:numPr>
          <w:ilvl w:val="0"/>
          <w:numId w:val="70"/>
        </w:numPr>
        <w:tabs>
          <w:tab w:val="left" w:pos="1134"/>
        </w:tabs>
        <w:spacing w:before="100" w:beforeAutospacing="1" w:after="240"/>
        <w:ind w:left="0" w:firstLine="709"/>
        <w:contextualSpacing w:val="0"/>
        <w:jc w:val="both"/>
      </w:pPr>
      <w:r w:rsidRPr="005C3E0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r w:rsidRPr="005C3E03">
        <w:rPr>
          <w:rFonts w:ascii="Times New Roman" w:hAnsi="Times New Roman"/>
        </w:rPr>
        <w:tab/>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E24193">
        <w:rPr>
          <w:rFonts w:ascii="Times New Roman" w:hAnsi="Times New Roman" w:cs="Times New Roman"/>
          <w:sz w:val="24"/>
        </w:rPr>
        <w:t xml:space="preserve">II. YASAMA DOKUNULMAZLIĞININ KALDIRILMASINA DAİR MECLİS KARARININ  ANAYASAYA, KANUNA VE İÇTÜZÜĞE AYKIRILIĞI BAKIMINDAN: </w:t>
      </w:r>
    </w:p>
    <w:p w:rsidR="005C3E03" w:rsidRPr="00E24193" w:rsidRDefault="005C3E03" w:rsidP="005C3E03">
      <w:pPr>
        <w:pStyle w:val="ListeParagraf"/>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Yasama dokunulmazlıklarının kaldırılması yönündeki bu Meclis kararı, Anayasanın 83 ve 85’üncü maddeleriyle, TBMM İç Tüzüğünün 131 ila 134’üncü maddelerini ihlal etmektedir.</w:t>
      </w:r>
      <w:r w:rsidRPr="00E24193" w:rsidDel="00DE6088">
        <w:rPr>
          <w:rFonts w:ascii="Times New Roman" w:hAnsi="Times New Roman"/>
        </w:rPr>
        <w:t xml:space="preserve"> </w:t>
      </w:r>
      <w:r w:rsidRPr="00E24193">
        <w:rPr>
          <w:rFonts w:ascii="Times New Roman" w:hAnsi="Times New Roman"/>
        </w:rPr>
        <w:t xml:space="preserve">Başvuruya konu yasama işlemi, başta hukuk devleti ve hukuki güvenlik ilkesi, ceza sorumluluğunun kişiselliği, savunma hakkı, kanunların geçmişe yürümezliği, masumiyet </w:t>
      </w:r>
      <w:r w:rsidRPr="00E24193">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Anayasa Mahkemesi, İçtüzükte yer alan usul kurallarının iptale sebebiyet verip vermeme derecelerini değerlendirirken bir kriter ileri sürmüştür: "</w:t>
      </w:r>
      <w:r w:rsidRPr="00E2419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24193">
        <w:rPr>
          <w:rFonts w:ascii="Times New Roman" w:hAnsi="Times New Roman"/>
        </w:rPr>
        <w:t xml:space="preserve"> "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2419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24193">
        <w:rPr>
          <w:rFonts w:ascii="Times New Roman" w:hAnsi="Times New Roman"/>
        </w:rPr>
        <w:t xml:space="preserve">". Dönemin </w:t>
      </w:r>
      <w:r w:rsidRPr="00E24193">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Başvuru konusu işlemin gerekçesinde, dokunulmazlığın kamu yararına, parlamento fonksiyonlarının korunmasına yönelik olduğu ve milletvekillerine </w:t>
      </w:r>
      <w:r w:rsidRPr="00E24193">
        <w:rPr>
          <w:rFonts w:ascii="Times New Roman" w:hAnsi="Times New Roman"/>
          <w:lang w:val="de-DE"/>
        </w:rPr>
        <w:t>“</w:t>
      </w:r>
      <w:r w:rsidRPr="00E24193">
        <w:rPr>
          <w:rFonts w:ascii="Times New Roman" w:hAnsi="Times New Roman"/>
        </w:rPr>
        <w:t xml:space="preserve">nispi koruma” getiren bir kurum olmasının </w:t>
      </w:r>
      <w:r w:rsidRPr="00E24193">
        <w:rPr>
          <w:rFonts w:ascii="Times New Roman" w:hAnsi="Times New Roman"/>
          <w:lang w:val="de-DE"/>
        </w:rPr>
        <w:t>“</w:t>
      </w:r>
      <w:r w:rsidRPr="00E24193">
        <w:rPr>
          <w:rFonts w:ascii="Times New Roman" w:hAnsi="Times New Roman"/>
        </w:rPr>
        <w:t xml:space="preserve">muhalefeti koruma” amacına yönelmiş olduğu çarpıtılarak, dokunulmazlığın kaldırılması sürecinin açıkça </w:t>
      </w:r>
      <w:r w:rsidRPr="00E24193">
        <w:rPr>
          <w:rFonts w:ascii="Times New Roman" w:hAnsi="Times New Roman"/>
          <w:lang w:val="de-DE"/>
        </w:rPr>
        <w:t>“</w:t>
      </w:r>
      <w:r w:rsidRPr="00E2419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24193">
        <w:rPr>
          <w:rFonts w:ascii="Times New Roman" w:hAnsi="Times New Roman"/>
          <w:i/>
        </w:rPr>
        <w:t>yasama dokunulmazlığıyla ilgili medenî dünyada bilenen bütün ilkelere aykırı</w:t>
      </w:r>
      <w:r w:rsidRPr="00E24193">
        <w:rPr>
          <w:rFonts w:ascii="Times New Roman" w:hAnsi="Times New Roman"/>
        </w:rPr>
        <w:t>" olarak nitelenmiştir.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lastRenderedPageBreak/>
        <w:t>Başvuruya konu Meclis kararı, “</w:t>
      </w:r>
      <w:r w:rsidRPr="00E24193">
        <w:rPr>
          <w:rFonts w:ascii="Times New Roman" w:hAnsi="Times New Roman"/>
          <w:i/>
        </w:rPr>
        <w:t>seçme ve seçilme ve siyasi faaliyette bulunma hakkı</w:t>
      </w:r>
      <w:r w:rsidRPr="00E24193">
        <w:rPr>
          <w:rFonts w:ascii="Times New Roman" w:hAnsi="Times New Roman"/>
        </w:rPr>
        <w:t>”nı düzenleyen 67’inci maddesinin de ihlal etmektedir. Anayasa 67. maddesinin başlangıcında; “</w:t>
      </w:r>
      <w:r w:rsidRPr="00E2419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E24193">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2419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E2419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i/>
          <w:sz w:val="24"/>
          <w:szCs w:val="24"/>
        </w:rPr>
      </w:pPr>
      <w:r w:rsidRPr="00E24193">
        <w:rPr>
          <w:rFonts w:ascii="Times New Roman" w:hAnsi="Times New Roman" w:cs="Times New Roman"/>
          <w:sz w:val="24"/>
          <w:szCs w:val="24"/>
        </w:rPr>
        <w:t>“</w:t>
      </w:r>
      <w:r w:rsidRPr="00E2419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E24193">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5C3E03" w:rsidRPr="00E24193" w:rsidRDefault="005C3E03" w:rsidP="00D94E6B">
      <w:pPr>
        <w:pStyle w:val="ListeParagraf"/>
        <w:numPr>
          <w:ilvl w:val="0"/>
          <w:numId w:val="71"/>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Başvuruya konu yasama işlemi aynı zamanda, Anayasanın 36’ncı, AİHS’nin 6’ncı maddesinin de ihlalini teşkil etmektedir. </w:t>
      </w:r>
      <w:r w:rsidRPr="00E24193">
        <w:rPr>
          <w:rFonts w:ascii="Times New Roman" w:hAnsi="Times New Roman"/>
          <w:lang w:eastAsia="tr-TR"/>
        </w:rPr>
        <w:t>Adil yargılanma hakkı olarak adlandırılan b</w:t>
      </w:r>
      <w:r w:rsidRPr="00E24193">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C3E03" w:rsidRPr="00E24193" w:rsidRDefault="005C3E03" w:rsidP="00D94E6B">
      <w:pPr>
        <w:pStyle w:val="ListeParagraf1"/>
        <w:numPr>
          <w:ilvl w:val="0"/>
          <w:numId w:val="71"/>
        </w:numPr>
        <w:tabs>
          <w:tab w:val="left" w:pos="1134"/>
        </w:tabs>
        <w:spacing w:before="100" w:beforeAutospacing="1" w:after="240" w:line="240" w:lineRule="auto"/>
        <w:ind w:left="0" w:firstLine="709"/>
      </w:pPr>
      <w:r w:rsidRPr="00E24193">
        <w:rPr>
          <w:szCs w:val="24"/>
        </w:rPr>
        <w:t xml:space="preserve">Yasama  işlemi, İçtüzüğün 148’inci maddesini de ihlal etmektedir. </w:t>
      </w:r>
      <w:r w:rsidRPr="00E2419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C3E03" w:rsidRPr="00E24193" w:rsidRDefault="005C3E03" w:rsidP="005C3E03">
      <w:pPr>
        <w:pStyle w:val="ListeParagraf1"/>
        <w:tabs>
          <w:tab w:val="left" w:pos="1134"/>
        </w:tabs>
        <w:spacing w:before="100" w:beforeAutospacing="1" w:after="240" w:line="240" w:lineRule="auto"/>
        <w:ind w:left="0" w:firstLine="709"/>
      </w:pPr>
      <w:r w:rsidRPr="00E2419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E24193">
        <w:rPr>
          <w:rFonts w:ascii="Times New Roman" w:hAnsi="Times New Roman" w:cs="Times New Roman"/>
          <w:sz w:val="24"/>
        </w:rPr>
        <w:t>III. YASAMA DOKUNULMAZLIKLARININ KAYNAĞI VE TÜRKİYE'DEKİ UYGULAMA</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E24193">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E24193">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C3E03" w:rsidRPr="00E24193" w:rsidRDefault="005C3E03" w:rsidP="00D94E6B">
      <w:pPr>
        <w:pStyle w:val="ListeParagraf"/>
        <w:numPr>
          <w:ilvl w:val="0"/>
          <w:numId w:val="72"/>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HDP kanuna uygun olarak kurulmuş ve Yüksek Mahkemenin denetimine tabi yasal ve meşru bir partidir. HDP </w:t>
      </w:r>
      <w:r w:rsidRPr="00E24193">
        <w:rPr>
          <w:rFonts w:ascii="Times New Roman" w:hAnsi="Times New Roman"/>
          <w:shd w:val="clear" w:color="auto" w:fill="FFFFFF"/>
        </w:rPr>
        <w:t>Tüzüğü'nün ilk maddesine göre,</w:t>
      </w:r>
    </w:p>
    <w:p w:rsidR="005C3E03" w:rsidRPr="00E24193" w:rsidRDefault="005C3E03" w:rsidP="005C3E03">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E2419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C3E03" w:rsidRDefault="005C3E03" w:rsidP="005C3E03">
      <w:pPr>
        <w:pStyle w:val="ListeParagraf"/>
        <w:tabs>
          <w:tab w:val="left" w:pos="1134"/>
        </w:tabs>
        <w:spacing w:before="100" w:beforeAutospacing="1" w:after="240"/>
        <w:ind w:left="0" w:firstLine="709"/>
        <w:contextualSpacing w:val="0"/>
        <w:jc w:val="both"/>
      </w:pPr>
      <w:r w:rsidRPr="00E2419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rPr>
      </w:pPr>
      <w:r w:rsidRPr="00E24193">
        <w:rPr>
          <w:rFonts w:ascii="Times New Roman" w:hAnsi="Times New Roman" w:cs="Times New Roman"/>
          <w:sz w:val="24"/>
          <w:szCs w:val="24"/>
        </w:rPr>
        <w:t>IV. HAK VE ÖZGÜRLÜKLER BAKIMINDAN DOKUNULMAZLIKLARIN KALDIRILMASI KARARI VE FEZLEKELER</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E24193">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Halkların Demokratik Partisi (HDP), ülke çapında örgütlüdür ve anayasal temelde siyasal iktidarı hedeflemektedir. </w:t>
      </w:r>
      <w:r w:rsidRPr="00E2419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2419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E2419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E2419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2419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24193">
        <w:rPr>
          <w:rFonts w:ascii="Times New Roman" w:hAnsi="Times New Roman"/>
          <w:shd w:val="clear" w:color="auto" w:fill="FFFFFF"/>
        </w:rPr>
        <w:t>.</w:t>
      </w:r>
      <w:r w:rsidRPr="00E24193">
        <w:rPr>
          <w:rStyle w:val="apple-converted-space"/>
          <w:rFonts w:ascii="Times New Roman" w:hAnsi="Times New Roman"/>
          <w:shd w:val="clear" w:color="auto" w:fill="FFFFFF"/>
        </w:rPr>
        <w:t>"</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shd w:val="clear" w:color="auto" w:fill="FFFFFF"/>
        </w:rPr>
      </w:pPr>
      <w:r w:rsidRPr="00E2419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shd w:val="clear" w:color="auto" w:fill="FFFFFF"/>
        </w:rPr>
      </w:pPr>
      <w:r w:rsidRPr="00E2419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E2419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C3E03" w:rsidRPr="00E24193" w:rsidRDefault="005C3E03" w:rsidP="005C3E03">
      <w:pPr>
        <w:tabs>
          <w:tab w:val="left" w:pos="1134"/>
        </w:tabs>
        <w:spacing w:before="100" w:beforeAutospacing="1" w:after="240" w:line="240" w:lineRule="auto"/>
        <w:ind w:firstLine="709"/>
        <w:jc w:val="both"/>
        <w:rPr>
          <w:rFonts w:ascii="Times New Roman" w:hAnsi="Times New Roman" w:cs="Times New Roman"/>
          <w:sz w:val="24"/>
          <w:szCs w:val="24"/>
        </w:rPr>
      </w:pPr>
      <w:r w:rsidRPr="00E24193">
        <w:rPr>
          <w:rFonts w:ascii="Times New Roman" w:hAnsi="Times New Roman" w:cs="Times New Roman"/>
          <w:sz w:val="24"/>
          <w:szCs w:val="24"/>
          <w:shd w:val="clear" w:color="auto" w:fill="FFFFFF"/>
        </w:rPr>
        <w:t>"</w:t>
      </w:r>
      <w:r w:rsidRPr="00E2419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24193">
        <w:rPr>
          <w:rFonts w:ascii="Times New Roman" w:hAnsi="Times New Roman" w:cs="Times New Roman"/>
          <w:sz w:val="24"/>
          <w:szCs w:val="24"/>
        </w:rPr>
        <w:t>"</w:t>
      </w:r>
    </w:p>
    <w:p w:rsidR="005C3E03" w:rsidRPr="00E24193" w:rsidRDefault="005C3E03" w:rsidP="00D94E6B">
      <w:pPr>
        <w:pStyle w:val="ListeParagraf"/>
        <w:numPr>
          <w:ilvl w:val="0"/>
          <w:numId w:val="73"/>
        </w:numPr>
        <w:tabs>
          <w:tab w:val="left" w:pos="1134"/>
        </w:tabs>
        <w:spacing w:before="100" w:beforeAutospacing="1" w:after="240"/>
        <w:ind w:left="0" w:firstLine="709"/>
        <w:contextualSpacing w:val="0"/>
        <w:jc w:val="both"/>
        <w:rPr>
          <w:rFonts w:ascii="Times New Roman" w:hAnsi="Times New Roman"/>
        </w:rPr>
      </w:pPr>
      <w:r w:rsidRPr="00E24193">
        <w:rPr>
          <w:rFonts w:ascii="Times New Roman" w:hAnsi="Times New Roman"/>
        </w:rPr>
        <w:t xml:space="preserve">Yüksek Mahkeme önüne gelen metnin ne olduğunu kendisi niteleyecektir. İş bu başvuru ile Yüksek Mahkeme önüne getirdiğimiz metin bir anayasa değişikliği değil </w:t>
      </w:r>
      <w:r w:rsidRPr="00E24193">
        <w:rPr>
          <w:rFonts w:ascii="Times New Roman" w:hAnsi="Times New Roman"/>
        </w:rPr>
        <w:lastRenderedPageBreak/>
        <w:t>dokunulmazlıkların kaldırılmasına ilişkin bir Meclis Kararıdır ve her yönüyle anayasaya aykırı, iptali gerekli bir Meclis kararıdır.</w:t>
      </w:r>
    </w:p>
    <w:p w:rsidR="005C3E03" w:rsidRDefault="005C3E03" w:rsidP="00D94E6B">
      <w:pPr>
        <w:pStyle w:val="ListeParagraf"/>
        <w:numPr>
          <w:ilvl w:val="0"/>
          <w:numId w:val="73"/>
        </w:numPr>
        <w:tabs>
          <w:tab w:val="left" w:pos="1134"/>
        </w:tabs>
        <w:spacing w:before="100" w:beforeAutospacing="1" w:after="240"/>
        <w:ind w:left="0" w:firstLine="709"/>
        <w:contextualSpacing w:val="0"/>
        <w:jc w:val="both"/>
      </w:pPr>
      <w:r w:rsidRPr="00E2419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C3E03" w:rsidRDefault="005C3E03" w:rsidP="00D94E6B">
      <w:pPr>
        <w:pStyle w:val="ListeParagraf"/>
        <w:numPr>
          <w:ilvl w:val="0"/>
          <w:numId w:val="73"/>
        </w:numPr>
        <w:tabs>
          <w:tab w:val="left" w:pos="1134"/>
        </w:tabs>
        <w:spacing w:before="100" w:beforeAutospacing="1" w:after="240"/>
        <w:ind w:left="0" w:firstLine="709"/>
        <w:contextualSpacing w:val="0"/>
        <w:jc w:val="both"/>
      </w:pPr>
      <w:r w:rsidRPr="00E24193">
        <w:rPr>
          <w:rFonts w:ascii="Times New Roman" w:hAnsi="Times New Roman"/>
        </w:rPr>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5C3E03" w:rsidRDefault="005C3E03" w:rsidP="00D94E6B">
      <w:pPr>
        <w:pStyle w:val="ListeParagraf"/>
        <w:numPr>
          <w:ilvl w:val="0"/>
          <w:numId w:val="73"/>
        </w:numPr>
        <w:tabs>
          <w:tab w:val="left" w:pos="1134"/>
        </w:tabs>
        <w:spacing w:before="100" w:beforeAutospacing="1" w:after="240"/>
        <w:ind w:left="0" w:firstLine="709"/>
        <w:contextualSpacing w:val="0"/>
        <w:jc w:val="both"/>
      </w:pPr>
      <w:r w:rsidRPr="00E24193">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5C3E03" w:rsidRPr="00E24193" w:rsidRDefault="005C3E03" w:rsidP="005C3E03">
      <w:pPr>
        <w:pStyle w:val="NormalWeb"/>
        <w:tabs>
          <w:tab w:val="left" w:pos="1134"/>
        </w:tabs>
        <w:spacing w:after="240" w:afterAutospacing="0"/>
        <w:ind w:firstLine="709"/>
        <w:jc w:val="both"/>
      </w:pPr>
      <w:r w:rsidRPr="00E24193">
        <w:t xml:space="preserve">SONUÇ VE İSTEM </w:t>
      </w:r>
      <w:r>
        <w:t xml:space="preserve"> </w:t>
      </w:r>
      <w:r w:rsidRPr="00E24193">
        <w:t xml:space="preserve">: </w:t>
      </w:r>
    </w:p>
    <w:p w:rsidR="005C3E03" w:rsidRPr="00E24193" w:rsidRDefault="005C3E03" w:rsidP="005C3E03">
      <w:pPr>
        <w:pStyle w:val="NormalWeb"/>
        <w:tabs>
          <w:tab w:val="left" w:pos="1134"/>
        </w:tabs>
        <w:spacing w:after="240" w:afterAutospacing="0"/>
        <w:ind w:firstLine="709"/>
        <w:jc w:val="both"/>
      </w:pPr>
      <w:r w:rsidRPr="00E2419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C3E03" w:rsidRPr="00E24193" w:rsidRDefault="005C3E03" w:rsidP="005C3E03">
      <w:pPr>
        <w:pStyle w:val="NormalWeb"/>
        <w:tabs>
          <w:tab w:val="left" w:pos="1134"/>
        </w:tabs>
        <w:spacing w:after="240" w:afterAutospacing="0"/>
        <w:ind w:firstLine="709"/>
        <w:jc w:val="both"/>
      </w:pPr>
      <w:r w:rsidRPr="00E2419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5C3E03" w:rsidRDefault="005C3E03" w:rsidP="005C3E03">
      <w:pPr>
        <w:pStyle w:val="NormalWeb"/>
        <w:tabs>
          <w:tab w:val="left" w:pos="1134"/>
        </w:tabs>
        <w:spacing w:after="240" w:afterAutospacing="0"/>
        <w:ind w:firstLine="709"/>
        <w:jc w:val="both"/>
        <w:sectPr w:rsidR="005C3E03" w:rsidSect="000E28D1">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9" w:footer="709" w:gutter="0"/>
          <w:cols w:space="708"/>
          <w:docGrid w:linePitch="360"/>
        </w:sectPr>
      </w:pPr>
      <w:r w:rsidRPr="00E24193">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5C3E03" w:rsidRPr="00D52F5B" w:rsidRDefault="005C3E03" w:rsidP="005C3E03">
      <w:pPr>
        <w:pStyle w:val="ListeParagraf"/>
        <w:spacing w:before="100" w:beforeAutospacing="1" w:after="240"/>
        <w:ind w:left="0" w:firstLine="709"/>
        <w:contextualSpacing w:val="0"/>
        <w:jc w:val="both"/>
        <w:rPr>
          <w:rFonts w:ascii="Times New Roman" w:hAnsi="Times New Roman"/>
        </w:rPr>
      </w:pPr>
      <w:r w:rsidRPr="00D52F5B">
        <w:rPr>
          <w:rFonts w:ascii="Times New Roman" w:hAnsi="Times New Roman"/>
        </w:rPr>
        <w:lastRenderedPageBreak/>
        <w:t>“…</w:t>
      </w:r>
    </w:p>
    <w:p w:rsidR="005C3E03" w:rsidRPr="00D52F5B" w:rsidRDefault="005C3E03" w:rsidP="005C3E03">
      <w:pPr>
        <w:pStyle w:val="ListeParagraf"/>
        <w:spacing w:before="100" w:beforeAutospacing="1" w:after="240"/>
        <w:ind w:left="0" w:firstLine="709"/>
        <w:contextualSpacing w:val="0"/>
        <w:jc w:val="both"/>
        <w:rPr>
          <w:rFonts w:ascii="Times New Roman" w:hAnsi="Times New Roman"/>
        </w:rPr>
      </w:pPr>
      <w:r w:rsidRPr="00D52F5B">
        <w:rPr>
          <w:rFonts w:ascii="Times New Roman" w:hAnsi="Times New Roman"/>
        </w:rPr>
        <w:t>I. BAŞVURUYA KONU YASAMA İŞLEMİNİN HUKUKİ TAVSİFİ BAKIMINDAN:</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D52F5B">
        <w:rPr>
          <w:rFonts w:ascii="Times New Roman" w:hAnsi="Times New Roman"/>
          <w:i/>
        </w:rPr>
        <w:t xml:space="preserve"> "yasamanın yasamaya karşı yetkisiz olduğu alan</w:t>
      </w:r>
      <w:r w:rsidRPr="00D52F5B">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D52F5B">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C3E03" w:rsidRPr="00D52F5B"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D52F5B">
        <w:rPr>
          <w:rFonts w:ascii="Times New Roman" w:hAnsi="Times New Roman"/>
          <w:lang w:val="de-DE"/>
        </w:rPr>
        <w:t>“</w:t>
      </w:r>
      <w:r w:rsidRPr="00D52F5B">
        <w:rPr>
          <w:rFonts w:ascii="Times New Roman" w:hAnsi="Times New Roman"/>
        </w:rPr>
        <w:t xml:space="preserve">Anayasa değişikliği” görünümünde gerçekleştirilmiştir. Anayasa Mahkemesi’nin </w:t>
      </w:r>
      <w:r w:rsidRPr="00D52F5B">
        <w:rPr>
          <w:rFonts w:ascii="Times New Roman" w:hAnsi="Times New Roman"/>
          <w:lang w:val="de-DE"/>
        </w:rPr>
        <w:t>“</w:t>
      </w:r>
      <w:r w:rsidRPr="00D52F5B">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D52F5B">
        <w:rPr>
          <w:rFonts w:ascii="Times New Roman" w:hAnsi="Times New Roman"/>
          <w:i/>
          <w:iCs/>
          <w:lang w:val="pt-PT"/>
        </w:rPr>
        <w:t>ç</w:t>
      </w:r>
      <w:r w:rsidRPr="00D52F5B">
        <w:rPr>
          <w:rFonts w:ascii="Times New Roman" w:hAnsi="Times New Roman"/>
          <w:i/>
          <w:iCs/>
        </w:rPr>
        <w:t xml:space="preserve">in </w:t>
      </w:r>
      <w:r w:rsidRPr="00D52F5B">
        <w:rPr>
          <w:rFonts w:ascii="Times New Roman" w:hAnsi="Times New Roman"/>
          <w:i/>
          <w:iCs/>
          <w:lang w:val="sv-SE"/>
        </w:rPr>
        <w:t>ö</w:t>
      </w:r>
      <w:r w:rsidRPr="00D52F5B">
        <w:rPr>
          <w:rFonts w:ascii="Times New Roman" w:hAnsi="Times New Roman"/>
          <w:i/>
          <w:iCs/>
        </w:rPr>
        <w:t>nüne getirilen metni kendi hukuk anlayışına g</w:t>
      </w:r>
      <w:r w:rsidRPr="00D52F5B">
        <w:rPr>
          <w:rFonts w:ascii="Times New Roman" w:hAnsi="Times New Roman"/>
          <w:i/>
          <w:iCs/>
          <w:lang w:val="sv-SE"/>
        </w:rPr>
        <w:t>ö</w:t>
      </w:r>
      <w:r w:rsidRPr="00D52F5B">
        <w:rPr>
          <w:rFonts w:ascii="Times New Roman" w:hAnsi="Times New Roman"/>
          <w:i/>
          <w:iCs/>
        </w:rPr>
        <w:t>re nitelendirebilmesini zorunlu kılar</w:t>
      </w:r>
      <w:r w:rsidRPr="00D52F5B">
        <w:rPr>
          <w:rFonts w:ascii="Times New Roman" w:hAnsi="Times New Roman"/>
        </w:rPr>
        <w:t>” şeklindeki içtihadı yerleşiktir. Anayasa Mahkemesi, Esas: 1999/14, Karar Sayısı: 1999/6, 26.3.1999 günlü kararında, "</w:t>
      </w:r>
      <w:r w:rsidRPr="00D52F5B">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D52F5B">
        <w:rPr>
          <w:rFonts w:ascii="Times New Roman" w:hAnsi="Times New Roman"/>
        </w:rPr>
        <w:t>" tespitini yapmıştır. Bu tespitin, Anayasa Mahkemesi'ne başvuru yolunun açıkça öngörüldüğü yasama dokunulmazlığının kaldırılması bakımından evleviyetle geçerli olması gerekir.</w:t>
      </w:r>
      <w:r w:rsidRPr="00D52F5B" w:rsidDel="007B5C98">
        <w:rPr>
          <w:rFonts w:ascii="Times New Roman" w:hAnsi="Times New Roman"/>
        </w:rPr>
        <w:t xml:space="preserve"> </w:t>
      </w:r>
      <w:r w:rsidRPr="00D52F5B">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C3E03" w:rsidRPr="005C3E03" w:rsidRDefault="005C3E03" w:rsidP="00D94E6B">
      <w:pPr>
        <w:pStyle w:val="ListeParagraf"/>
        <w:numPr>
          <w:ilvl w:val="0"/>
          <w:numId w:val="74"/>
        </w:numPr>
        <w:spacing w:before="100" w:beforeAutospacing="1" w:after="240"/>
        <w:ind w:left="0" w:firstLine="709"/>
        <w:contextualSpacing w:val="0"/>
        <w:jc w:val="both"/>
        <w:rPr>
          <w:rFonts w:ascii="Times New Roman" w:hAnsi="Times New Roman"/>
        </w:rPr>
      </w:pPr>
      <w:r w:rsidRPr="005C3E0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5C3E03" w:rsidRPr="00D52F5B" w:rsidRDefault="005C3E03" w:rsidP="005C3E03">
      <w:pPr>
        <w:spacing w:before="100" w:beforeAutospacing="1" w:after="240" w:line="240" w:lineRule="auto"/>
        <w:ind w:firstLine="709"/>
        <w:jc w:val="both"/>
        <w:rPr>
          <w:rFonts w:ascii="Times New Roman" w:hAnsi="Times New Roman" w:cs="Times New Roman"/>
          <w:sz w:val="24"/>
        </w:rPr>
      </w:pPr>
      <w:r w:rsidRPr="00D52F5B">
        <w:rPr>
          <w:rFonts w:ascii="Times New Roman" w:hAnsi="Times New Roman" w:cs="Times New Roman"/>
          <w:sz w:val="24"/>
        </w:rPr>
        <w:t xml:space="preserve">II. YASAMA DOKUNULMAZLIĞININ KALDIRILMASINA DAİR MECLİS KARARININ ANAYASAYA, KANUNA VE İÇTÜZÜĞE AYKIRILIĞI BAKIMINDAN: </w:t>
      </w:r>
    </w:p>
    <w:p w:rsidR="005C3E03" w:rsidRPr="00D52F5B" w:rsidRDefault="005C3E03" w:rsidP="005C3E03">
      <w:pPr>
        <w:pStyle w:val="ListeParagraf"/>
        <w:spacing w:before="100" w:beforeAutospacing="1" w:after="240"/>
        <w:ind w:left="0" w:firstLine="709"/>
        <w:contextualSpacing w:val="0"/>
        <w:jc w:val="both"/>
        <w:rPr>
          <w:rFonts w:ascii="Times New Roman" w:hAnsi="Times New Roman"/>
        </w:rPr>
      </w:pPr>
      <w:r w:rsidRPr="00D52F5B">
        <w:rPr>
          <w:rFonts w:ascii="Times New Roman" w:hAnsi="Times New Roman"/>
        </w:rPr>
        <w:t>Yasama dokunulmazlıklarının kaldırılması yönündeki bu Meclis kararı, Anayasanın 83 ve 85’üncü maddeleriyle, TBMM İç Tüzüğünün 131 ila 134’üncü maddelerini ihlal etmektedir.</w:t>
      </w:r>
      <w:r w:rsidRPr="00D52F5B" w:rsidDel="00DE6088">
        <w:rPr>
          <w:rFonts w:ascii="Times New Roman" w:hAnsi="Times New Roman"/>
        </w:rPr>
        <w:t xml:space="preserve"> </w:t>
      </w:r>
      <w:r w:rsidRPr="00D52F5B">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D52F5B">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Şimdi Anayasa'ya eklenecek olan 20'nci geçici madde de bu anlayışı devam ettirmektedir. Anayasa’nın 83’üncü maddesini askıya alan bu düzenlemeyle, ‘siyasi linç’ </w:t>
      </w:r>
      <w:r w:rsidRPr="00D52F5B">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Anayasa Mahkemesi, İçtüzükte yer alan usul kurallarının iptale sebebiyet verip vermeme derecelerini değerlendirirken bir kriter ileri sürmüştür: "</w:t>
      </w:r>
      <w:r w:rsidRPr="00D52F5B">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D52F5B">
        <w:rPr>
          <w:rFonts w:ascii="Times New Roman" w:hAnsi="Times New Roman"/>
        </w:rPr>
        <w:t xml:space="preserve"> "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D52F5B">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D52F5B">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D52F5B">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Başvuru konusu işlemin gerekçesinde, dokunulmazlığın kamu yararına, parlamento fonksiyonlarının korunmasına yönelik olduğu ve milletvekillerine </w:t>
      </w:r>
      <w:r w:rsidRPr="00D52F5B">
        <w:rPr>
          <w:rFonts w:ascii="Times New Roman" w:hAnsi="Times New Roman"/>
          <w:lang w:val="de-DE"/>
        </w:rPr>
        <w:t>“</w:t>
      </w:r>
      <w:r w:rsidRPr="00D52F5B">
        <w:rPr>
          <w:rFonts w:ascii="Times New Roman" w:hAnsi="Times New Roman"/>
        </w:rPr>
        <w:t xml:space="preserve">nispi koruma” getiren bir kurum olmasının </w:t>
      </w:r>
      <w:r w:rsidRPr="00D52F5B">
        <w:rPr>
          <w:rFonts w:ascii="Times New Roman" w:hAnsi="Times New Roman"/>
          <w:lang w:val="de-DE"/>
        </w:rPr>
        <w:t>“</w:t>
      </w:r>
      <w:r w:rsidRPr="00D52F5B">
        <w:rPr>
          <w:rFonts w:ascii="Times New Roman" w:hAnsi="Times New Roman"/>
        </w:rPr>
        <w:t xml:space="preserve">muhalefeti koruma” amacına yönelmiş olduğu çarpıtılarak, dokunulmazlığın kaldırılması sürecinin açıkça </w:t>
      </w:r>
      <w:r w:rsidRPr="00D52F5B">
        <w:rPr>
          <w:rFonts w:ascii="Times New Roman" w:hAnsi="Times New Roman"/>
          <w:lang w:val="de-DE"/>
        </w:rPr>
        <w:t>“</w:t>
      </w:r>
      <w:r w:rsidRPr="00D52F5B">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D52F5B">
        <w:rPr>
          <w:rFonts w:ascii="Times New Roman" w:hAnsi="Times New Roman"/>
          <w:i/>
        </w:rPr>
        <w:t>yasama dokunulmazlığıyla ilgili medenî dünyada bilenen bütün ilkelere aykırı</w:t>
      </w:r>
      <w:r w:rsidRPr="00D52F5B">
        <w:rPr>
          <w:rFonts w:ascii="Times New Roman" w:hAnsi="Times New Roman"/>
        </w:rPr>
        <w:t>" olarak nitelenmiştir.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Başvuruya konu Meclis kararı, “</w:t>
      </w:r>
      <w:r w:rsidRPr="00D52F5B">
        <w:rPr>
          <w:rFonts w:ascii="Times New Roman" w:hAnsi="Times New Roman"/>
          <w:i/>
        </w:rPr>
        <w:t>seçme ve seçilme ve siyasi faaliyette bulunma hakkı</w:t>
      </w:r>
      <w:r w:rsidRPr="00D52F5B">
        <w:rPr>
          <w:rFonts w:ascii="Times New Roman" w:hAnsi="Times New Roman"/>
        </w:rPr>
        <w:t>”nı düzenleyen 67’inci maddesinin de ihlal etmektedir. Anayasa 67. maddesinin başlangıcında; “</w:t>
      </w:r>
      <w:r w:rsidRPr="00D52F5B">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D52F5B">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D52F5B">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D52F5B">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D52F5B">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C3E03" w:rsidRPr="00D52F5B" w:rsidRDefault="005C3E03" w:rsidP="005C3E03">
      <w:pPr>
        <w:spacing w:before="100" w:beforeAutospacing="1" w:after="240" w:line="240" w:lineRule="auto"/>
        <w:ind w:firstLine="709"/>
        <w:jc w:val="both"/>
        <w:rPr>
          <w:rFonts w:ascii="Times New Roman" w:hAnsi="Times New Roman" w:cs="Times New Roman"/>
          <w:i/>
          <w:sz w:val="24"/>
          <w:szCs w:val="24"/>
        </w:rPr>
      </w:pPr>
      <w:r w:rsidRPr="00D52F5B">
        <w:rPr>
          <w:rFonts w:ascii="Times New Roman" w:hAnsi="Times New Roman" w:cs="Times New Roman"/>
          <w:sz w:val="24"/>
          <w:szCs w:val="24"/>
        </w:rPr>
        <w:t>“</w:t>
      </w:r>
      <w:r w:rsidRPr="00D52F5B">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5C3E03" w:rsidRPr="00D52F5B" w:rsidRDefault="005C3E03" w:rsidP="00D94E6B">
      <w:pPr>
        <w:pStyle w:val="ListeParagraf"/>
        <w:numPr>
          <w:ilvl w:val="0"/>
          <w:numId w:val="75"/>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Başvuruya konu yasama işlemi aynı zamanda, Anayasanın 36’ncı, AİHS’nin 6’ncı maddesinin de ihlalini teşkil etmektedir. </w:t>
      </w:r>
      <w:r w:rsidRPr="00D52F5B">
        <w:rPr>
          <w:rFonts w:ascii="Times New Roman" w:hAnsi="Times New Roman"/>
          <w:lang w:eastAsia="tr-TR"/>
        </w:rPr>
        <w:t>Adil yargılanma hakkı olarak adlandırılan b</w:t>
      </w:r>
      <w:r w:rsidRPr="00D52F5B">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D52F5B">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C3E03" w:rsidRPr="00D52F5B" w:rsidRDefault="005C3E03" w:rsidP="00D94E6B">
      <w:pPr>
        <w:pStyle w:val="ListeParagraf1"/>
        <w:numPr>
          <w:ilvl w:val="0"/>
          <w:numId w:val="75"/>
        </w:numPr>
        <w:tabs>
          <w:tab w:val="left" w:pos="0"/>
        </w:tabs>
        <w:spacing w:before="100" w:beforeAutospacing="1" w:after="240" w:line="240" w:lineRule="auto"/>
        <w:ind w:left="0" w:firstLine="709"/>
      </w:pPr>
      <w:r w:rsidRPr="00D52F5B">
        <w:rPr>
          <w:szCs w:val="24"/>
        </w:rPr>
        <w:t xml:space="preserve">Yasama  işlemi, İçtüzüğün 148’inci maddesini de ihlal etmektedir. </w:t>
      </w:r>
      <w:r w:rsidRPr="00D52F5B">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C3E03" w:rsidRPr="00D52F5B" w:rsidRDefault="005C3E03" w:rsidP="005C3E03">
      <w:pPr>
        <w:pStyle w:val="ListeParagraf1"/>
        <w:tabs>
          <w:tab w:val="left" w:pos="0"/>
        </w:tabs>
        <w:spacing w:before="100" w:beforeAutospacing="1" w:after="240" w:line="240" w:lineRule="auto"/>
        <w:ind w:left="0" w:firstLine="709"/>
      </w:pPr>
      <w:r w:rsidRPr="00D52F5B">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C3E03" w:rsidRPr="00D52F5B" w:rsidRDefault="005C3E03" w:rsidP="005C3E03">
      <w:pPr>
        <w:spacing w:before="100" w:beforeAutospacing="1" w:after="240" w:line="240" w:lineRule="auto"/>
        <w:ind w:firstLine="709"/>
        <w:jc w:val="both"/>
        <w:rPr>
          <w:rFonts w:ascii="Times New Roman" w:hAnsi="Times New Roman" w:cs="Times New Roman"/>
          <w:sz w:val="24"/>
        </w:rPr>
      </w:pPr>
      <w:r w:rsidRPr="00D52F5B">
        <w:rPr>
          <w:rFonts w:ascii="Times New Roman" w:hAnsi="Times New Roman" w:cs="Times New Roman"/>
          <w:sz w:val="24"/>
        </w:rPr>
        <w:t>III. YASAMA DOKUNULMAZLIKLARININ KAYNAĞI VE TÜRKİYE'DEKİ UYGULAMA</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D52F5B">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D52F5B">
        <w:rPr>
          <w:rFonts w:ascii="Times New Roman" w:hAnsi="Times New Roman"/>
        </w:rPr>
        <w:lastRenderedPageBreak/>
        <w:t>ve 1994 arasındaki çatışmalı süreçte, legal siyasetin temsilcisi olan HEP ve DEP’in 50’den fazla üyesi öldürülmüştür.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Cumhuriyet tarihinde yalnızca 5 iktidar milletvekilinin dokunulmazlığı kaldırılmıştır. Bu sayı muhalefet vekilleri bakımından 25'tir. Bunlardan 18 tanesi siyasi suç </w:t>
      </w:r>
      <w:r w:rsidRPr="00D52F5B">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C3E03" w:rsidRPr="00D52F5B" w:rsidRDefault="005C3E03" w:rsidP="00D94E6B">
      <w:pPr>
        <w:pStyle w:val="ListeParagraf"/>
        <w:numPr>
          <w:ilvl w:val="0"/>
          <w:numId w:val="76"/>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HDP kanuna uygun olarak kurulmuş ve Yüksek Mahkemenin denetimine tabi yasal ve meşru bir partidir. HDP </w:t>
      </w:r>
      <w:r w:rsidRPr="00D52F5B">
        <w:rPr>
          <w:rFonts w:ascii="Times New Roman" w:hAnsi="Times New Roman"/>
          <w:shd w:val="clear" w:color="auto" w:fill="FFFFFF"/>
        </w:rPr>
        <w:t>Tüzüğü'nün ilk maddesine göre,</w:t>
      </w:r>
    </w:p>
    <w:p w:rsidR="005C3E03" w:rsidRPr="00D52F5B" w:rsidRDefault="005C3E03" w:rsidP="005C3E03">
      <w:pPr>
        <w:pStyle w:val="ListeParagraf"/>
        <w:spacing w:before="100" w:beforeAutospacing="1" w:after="240"/>
        <w:ind w:left="0" w:firstLine="709"/>
        <w:contextualSpacing w:val="0"/>
        <w:jc w:val="both"/>
        <w:rPr>
          <w:rFonts w:ascii="Times New Roman" w:hAnsi="Times New Roman"/>
          <w:i/>
          <w:shd w:val="clear" w:color="auto" w:fill="FFFFFF"/>
        </w:rPr>
      </w:pPr>
      <w:r w:rsidRPr="00D52F5B">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C3E03" w:rsidRDefault="005C3E03" w:rsidP="005C3E03">
      <w:pPr>
        <w:pStyle w:val="ListeParagraf"/>
        <w:spacing w:before="100" w:beforeAutospacing="1" w:after="240"/>
        <w:ind w:left="0" w:firstLine="709"/>
        <w:contextualSpacing w:val="0"/>
        <w:jc w:val="both"/>
      </w:pPr>
      <w:r w:rsidRPr="00D52F5B">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C3E03" w:rsidRPr="00D52F5B" w:rsidRDefault="005C3E03" w:rsidP="005C3E03">
      <w:pPr>
        <w:spacing w:before="100" w:beforeAutospacing="1" w:after="240" w:line="240" w:lineRule="auto"/>
        <w:ind w:firstLine="709"/>
        <w:jc w:val="both"/>
        <w:rPr>
          <w:rFonts w:ascii="Times New Roman" w:hAnsi="Times New Roman" w:cs="Times New Roman"/>
          <w:sz w:val="24"/>
        </w:rPr>
      </w:pPr>
      <w:r w:rsidRPr="00D52F5B">
        <w:rPr>
          <w:rFonts w:ascii="Times New Roman" w:hAnsi="Times New Roman" w:cs="Times New Roman"/>
          <w:sz w:val="24"/>
          <w:szCs w:val="24"/>
        </w:rPr>
        <w:t>IV. HAK VE ÖZGÜRLÜKLER BAKIMINDAN DOKUNULMAZLIKLARIN KALDIRILMASI KARARI VE FEZLEKELER</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D52F5B">
        <w:rPr>
          <w:rFonts w:ascii="Times New Roman" w:hAnsi="Times New Roman"/>
        </w:rPr>
        <w:lastRenderedPageBreak/>
        <w:t>hatta düşmanca bir üslupla dile getirilmesinin tek başına bu güvencenin dışında kalma sonucunu doğurmadığını tespit etmiştir.</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Halkların Demokratik Partisi (HDP), ülke çapında örgütlüdür ve anayasal temelde siyasal iktidarı hedeflemektedir. </w:t>
      </w:r>
      <w:r w:rsidRPr="00D52F5B">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D52F5B">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D52F5B">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D52F5B">
        <w:rPr>
          <w:rFonts w:ascii="Times New Roman" w:hAnsi="Times New Roman"/>
          <w:shd w:val="clear" w:color="auto" w:fill="FFFFFF"/>
        </w:rPr>
        <w:lastRenderedPageBreak/>
        <w:t xml:space="preserve">toplantılarda olduğu gibi Meclis kürsüsünde de dillendirilmesi, HDP'nin önüne koyduğu hedefler nedeniyledir. </w:t>
      </w:r>
    </w:p>
    <w:p w:rsidR="005C3E03" w:rsidRPr="00D52F5B" w:rsidRDefault="005C3E03" w:rsidP="00D94E6B">
      <w:pPr>
        <w:pStyle w:val="ListeParagraf"/>
        <w:numPr>
          <w:ilvl w:val="0"/>
          <w:numId w:val="77"/>
        </w:numPr>
        <w:spacing w:before="100" w:beforeAutospacing="1" w:after="240"/>
        <w:ind w:left="0" w:firstLine="709"/>
        <w:contextualSpacing w:val="0"/>
        <w:jc w:val="both"/>
        <w:rPr>
          <w:rStyle w:val="apple-converted-space"/>
          <w:rFonts w:ascii="Times New Roman" w:hAnsi="Times New Roman"/>
          <w:shd w:val="clear" w:color="auto" w:fill="FFFFFF"/>
        </w:rPr>
      </w:pPr>
      <w:r w:rsidRPr="00D52F5B">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D52F5B">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D52F5B">
        <w:rPr>
          <w:rFonts w:ascii="Times New Roman" w:hAnsi="Times New Roman"/>
          <w:shd w:val="clear" w:color="auto" w:fill="FFFFFF"/>
        </w:rPr>
        <w:t>.</w:t>
      </w:r>
      <w:r w:rsidRPr="00D52F5B">
        <w:rPr>
          <w:rStyle w:val="apple-converted-space"/>
          <w:rFonts w:ascii="Times New Roman" w:hAnsi="Times New Roman"/>
          <w:shd w:val="clear" w:color="auto" w:fill="FFFFFF"/>
        </w:rPr>
        <w:t>"</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shd w:val="clear" w:color="auto" w:fill="FFFFFF"/>
        </w:rPr>
      </w:pPr>
      <w:r w:rsidRPr="00D52F5B">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shd w:val="clear" w:color="auto" w:fill="FFFFFF"/>
        </w:rPr>
      </w:pPr>
      <w:r w:rsidRPr="00D52F5B">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shd w:val="clear" w:color="auto" w:fill="FFFFFF"/>
        </w:rPr>
      </w:pPr>
      <w:r w:rsidRPr="00D52F5B">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sz w:val="24"/>
          <w:szCs w:val="24"/>
          <w:shd w:val="clear" w:color="auto" w:fill="FFFFFF"/>
        </w:rPr>
        <w:t>"</w:t>
      </w:r>
      <w:r w:rsidRPr="00D52F5B">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D52F5B">
        <w:rPr>
          <w:rFonts w:ascii="Times New Roman" w:hAnsi="Times New Roman" w:cs="Times New Roman"/>
          <w:sz w:val="24"/>
          <w:szCs w:val="24"/>
        </w:rPr>
        <w:t>"</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C3E03" w:rsidRDefault="005C3E03" w:rsidP="00D94E6B">
      <w:pPr>
        <w:pStyle w:val="ListeParagraf"/>
        <w:numPr>
          <w:ilvl w:val="0"/>
          <w:numId w:val="77"/>
        </w:numPr>
        <w:spacing w:before="100" w:beforeAutospacing="1" w:after="240"/>
        <w:ind w:left="0" w:firstLine="709"/>
        <w:contextualSpacing w:val="0"/>
        <w:jc w:val="both"/>
      </w:pPr>
      <w:r w:rsidRPr="00D52F5B">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5C3E03" w:rsidRPr="00D52F5B" w:rsidRDefault="005C3E03" w:rsidP="005C3E03">
      <w:pPr>
        <w:pStyle w:val="ListeParagraf"/>
        <w:spacing w:before="100" w:beforeAutospacing="1" w:after="240"/>
        <w:ind w:left="0" w:firstLine="709"/>
        <w:contextualSpacing w:val="0"/>
        <w:jc w:val="both"/>
        <w:rPr>
          <w:rFonts w:ascii="Times New Roman" w:hAnsi="Times New Roman"/>
          <w:u w:val="single"/>
        </w:rPr>
      </w:pPr>
      <w:r w:rsidRPr="00D52F5B">
        <w:rPr>
          <w:rFonts w:ascii="Times New Roman" w:hAnsi="Times New Roman"/>
          <w:u w:val="single"/>
        </w:rPr>
        <w:t>TBMM Batman Milletvekili Ayşe Acar Başaran hakkında hazırlanan ve başvuru saatine dek tarafımıza ulaşan fezlekeler aşağıdaki gibidir:</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color w:val="222222"/>
          <w:sz w:val="24"/>
          <w:szCs w:val="24"/>
          <w:shd w:val="clear" w:color="auto" w:fill="FFFFFF"/>
        </w:rPr>
        <w:t xml:space="preserve">a) </w:t>
      </w:r>
      <w:r w:rsidRPr="00D52F5B">
        <w:rPr>
          <w:rFonts w:ascii="Times New Roman" w:hAnsi="Times New Roman" w:cs="Times New Roman"/>
          <w:i/>
          <w:color w:val="222222"/>
          <w:sz w:val="24"/>
          <w:szCs w:val="24"/>
          <w:shd w:val="clear" w:color="auto" w:fill="FFFFFF"/>
        </w:rPr>
        <w:t xml:space="preserve">Fezleke No: </w:t>
      </w:r>
      <w:r w:rsidRPr="00D52F5B">
        <w:rPr>
          <w:rFonts w:ascii="Times New Roman" w:hAnsi="Times New Roman" w:cs="Times New Roman"/>
          <w:color w:val="222222"/>
          <w:sz w:val="24"/>
          <w:szCs w:val="24"/>
          <w:shd w:val="clear" w:color="auto" w:fill="FFFFFF"/>
        </w:rPr>
        <w:t xml:space="preserve">2015/16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2015/19287</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17/08/2015 Batman, Batman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Örgüt Propagandası Yapmak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Fezlekenin Konusu:</w:t>
      </w:r>
      <w:r w:rsidRPr="00D52F5B">
        <w:rPr>
          <w:rFonts w:ascii="Times New Roman" w:hAnsi="Times New Roman" w:cs="Times New Roman"/>
          <w:color w:val="222222"/>
          <w:sz w:val="24"/>
          <w:szCs w:val="24"/>
          <w:shd w:val="clear" w:color="auto" w:fill="FFFFFF"/>
        </w:rPr>
        <w:t xml:space="preserve"> Bir cenazeye karşı yapılan kötü muameleyi eleştiren basın açıklaması</w:t>
      </w:r>
      <w:r w:rsidRPr="00D52F5B">
        <w:rPr>
          <w:rFonts w:ascii="Times New Roman" w:hAnsi="Times New Roman" w:cs="Times New Roman"/>
          <w:sz w:val="24"/>
          <w:szCs w:val="24"/>
        </w:rPr>
        <w:t xml:space="preserve"> </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sz w:val="24"/>
          <w:szCs w:val="24"/>
        </w:rPr>
        <w:t xml:space="preserve">b) </w:t>
      </w:r>
      <w:r w:rsidRPr="00D52F5B">
        <w:rPr>
          <w:rFonts w:ascii="Times New Roman" w:hAnsi="Times New Roman" w:cs="Times New Roman"/>
          <w:i/>
          <w:color w:val="222222"/>
          <w:sz w:val="24"/>
          <w:szCs w:val="24"/>
          <w:shd w:val="clear" w:color="auto" w:fill="FFFFFF"/>
        </w:rPr>
        <w:t>Dosya No:</w:t>
      </w:r>
      <w:r w:rsidRPr="00D52F5B">
        <w:rPr>
          <w:rFonts w:ascii="Times New Roman" w:hAnsi="Times New Roman" w:cs="Times New Roman"/>
          <w:sz w:val="24"/>
          <w:szCs w:val="24"/>
        </w:rPr>
        <w:t xml:space="preserve"> 2015/836 E</w:t>
      </w:r>
      <w:r w:rsidRPr="00D52F5B">
        <w:rPr>
          <w:rFonts w:ascii="Times New Roman" w:hAnsi="Times New Roman" w:cs="Times New Roman"/>
          <w:i/>
          <w:color w:val="222222"/>
          <w:sz w:val="24"/>
          <w:szCs w:val="24"/>
          <w:shd w:val="clear" w:color="auto" w:fill="FFFFFF"/>
        </w:rPr>
        <w:t xml:space="preserve"> </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i/>
          <w:color w:val="222222"/>
          <w:sz w:val="24"/>
          <w:szCs w:val="24"/>
          <w:shd w:val="clear" w:color="auto" w:fill="FFFFFF"/>
        </w:rPr>
        <w:t xml:space="preserve"> Karar No:2015/783 </w:t>
      </w:r>
      <w:r w:rsidRPr="00D52F5B">
        <w:rPr>
          <w:rFonts w:ascii="Times New Roman" w:hAnsi="Times New Roman" w:cs="Times New Roman"/>
          <w:color w:val="222222"/>
          <w:sz w:val="24"/>
          <w:szCs w:val="24"/>
          <w:shd w:val="clear" w:color="auto" w:fill="FFFFFF"/>
        </w:rPr>
        <w:t>(Yargılamanın durdurulması kararı)</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2013 Batman, Batman 4. Asliye Ceza Mahkemesi</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Kanuna Aykırı Toplantı ve Yürüyüşlere Silahsız Katılarak İhtara Rağmen Kendiliğinden Dağılmama</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c) Fezleke No: </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2015/20</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2015/21363</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10/10/2015 Batman, Batman Cumhuriyet Başsavcılığı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2911 Sayılı Yasaya Muhalefet</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Fezlekenin Konusu.</w:t>
      </w:r>
      <w:r w:rsidRPr="00D52F5B">
        <w:rPr>
          <w:rFonts w:ascii="Times New Roman" w:hAnsi="Times New Roman" w:cs="Times New Roman"/>
          <w:color w:val="222222"/>
          <w:sz w:val="24"/>
          <w:szCs w:val="24"/>
          <w:shd w:val="clear" w:color="auto" w:fill="FFFFFF"/>
        </w:rPr>
        <w:t xml:space="preserve"> 10 Ekim Ankara katliamını protesto etmek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color w:val="222222"/>
          <w:sz w:val="24"/>
          <w:szCs w:val="24"/>
          <w:shd w:val="clear" w:color="auto" w:fill="FFFFFF"/>
        </w:rPr>
        <w:t xml:space="preserve">d) </w:t>
      </w:r>
      <w:r w:rsidRPr="00D52F5B">
        <w:rPr>
          <w:rFonts w:ascii="Times New Roman" w:hAnsi="Times New Roman" w:cs="Times New Roman"/>
          <w:i/>
          <w:color w:val="222222"/>
          <w:sz w:val="24"/>
          <w:szCs w:val="24"/>
          <w:shd w:val="clear" w:color="auto" w:fill="FFFFFF"/>
        </w:rPr>
        <w:t xml:space="preserve">Dosya No: </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2015/215 E</w:t>
      </w:r>
      <w:r w:rsidRPr="00D52F5B">
        <w:rPr>
          <w:rFonts w:ascii="Times New Roman" w:hAnsi="Times New Roman" w:cs="Times New Roman"/>
          <w:i/>
          <w:color w:val="222222"/>
          <w:sz w:val="24"/>
          <w:szCs w:val="24"/>
          <w:shd w:val="clear" w:color="auto" w:fill="FFFFFF"/>
        </w:rPr>
        <w:t xml:space="preserve"> Karar No: </w:t>
      </w:r>
      <w:r w:rsidRPr="00D52F5B">
        <w:rPr>
          <w:rFonts w:ascii="Times New Roman" w:hAnsi="Times New Roman" w:cs="Times New Roman"/>
          <w:sz w:val="24"/>
          <w:szCs w:val="24"/>
        </w:rPr>
        <w:t>2015/461 (Yargılamanın Durdurulması Kararı)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sz w:val="24"/>
          <w:szCs w:val="24"/>
        </w:rPr>
        <w:t xml:space="preserve"> 15/08/2013 Batman, Batman 5. Asliye Ceza Mahkemesi</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2911 Sayılı Yasaya Muhalefet</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 xml:space="preserve">Fezlekenin Konusu: </w:t>
      </w:r>
      <w:r w:rsidRPr="00D52F5B">
        <w:rPr>
          <w:rFonts w:ascii="Times New Roman" w:hAnsi="Times New Roman" w:cs="Times New Roman"/>
          <w:color w:val="222222"/>
          <w:sz w:val="24"/>
          <w:szCs w:val="24"/>
          <w:shd w:val="clear" w:color="auto" w:fill="FFFFFF"/>
        </w:rPr>
        <w:t>Oturma eylemine katılmak.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e) Fezleke No: </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2015/5</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2015/392</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19/09/2015 Batman, Batman Cumhuriyet Başsavcılığı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Örgüt Adına Suç İşlemek Suretiyle Örgüte Üye Olma, Görevi Yaptırmamak İçin Direnme, Suçluyu Kayırma, Toplantı ve Gösteri Yürüyüşleri Kanununa Muhalefet Etme, Askeri Yasak Bölgeler ve Güvenlik Bölgeleri Kanununa Muhalefet Etme</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 xml:space="preserve">Fezlekenin Konusu: </w:t>
      </w:r>
      <w:r w:rsidRPr="00D52F5B">
        <w:rPr>
          <w:rFonts w:ascii="Times New Roman" w:hAnsi="Times New Roman" w:cs="Times New Roman"/>
          <w:color w:val="222222"/>
          <w:sz w:val="24"/>
          <w:szCs w:val="24"/>
          <w:shd w:val="clear" w:color="auto" w:fill="FFFFFF"/>
        </w:rPr>
        <w:t>Batman-Sason’da çatışmaları engellemek amacıyla canlı kalkan eylemine katılmak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lastRenderedPageBreak/>
        <w:t xml:space="preserve">f) Dosya No: </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2015/837 E</w:t>
      </w:r>
      <w:r w:rsidRPr="00D52F5B">
        <w:rPr>
          <w:rFonts w:ascii="Times New Roman" w:hAnsi="Times New Roman" w:cs="Times New Roman"/>
          <w:i/>
          <w:color w:val="222222"/>
          <w:sz w:val="24"/>
          <w:szCs w:val="24"/>
          <w:shd w:val="clear" w:color="auto" w:fill="FFFFFF"/>
        </w:rPr>
        <w:t xml:space="preserve">  Karar No: </w:t>
      </w:r>
      <w:r w:rsidRPr="00D52F5B">
        <w:rPr>
          <w:rFonts w:ascii="Times New Roman" w:hAnsi="Times New Roman" w:cs="Times New Roman"/>
          <w:sz w:val="24"/>
          <w:szCs w:val="24"/>
        </w:rPr>
        <w:t>2015/784 (Yargılamanın durdurulması kararı)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16/09/2013 Batman, Batman 4. Asliye Ceza Mahkemesi</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Kanuna Aykırı Toplantı ve Yürüyüşlere Silahsız Katılarak İhtara Rağmen Kendiliğinden Dağılmama</w:t>
      </w:r>
    </w:p>
    <w:p w:rsidR="005C3E03" w:rsidRPr="00D52F5B" w:rsidRDefault="005C3E03" w:rsidP="005C3E03">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D52F5B">
        <w:rPr>
          <w:rFonts w:ascii="Times New Roman" w:hAnsi="Times New Roman" w:cs="Times New Roman"/>
          <w:i/>
          <w:color w:val="222222"/>
          <w:sz w:val="24"/>
          <w:szCs w:val="24"/>
          <w:shd w:val="clear" w:color="auto" w:fill="FFFFFF"/>
        </w:rPr>
        <w:t xml:space="preserve">Fezlekenin Konusu: </w:t>
      </w:r>
      <w:r w:rsidRPr="00D52F5B">
        <w:rPr>
          <w:rFonts w:ascii="Times New Roman" w:hAnsi="Times New Roman" w:cs="Times New Roman"/>
          <w:sz w:val="24"/>
          <w:szCs w:val="24"/>
        </w:rPr>
        <w:t>“Anadilde Eğitimin Bulunmadığı Bir Anayasa Kabul Edilemez. Anadilde Eğitim Doğal Bir Haktır. Bu Hak Uluslararası Sözleşmelerde Garanti Altına Alınmıştır” pankartı taşıyarak yürümek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g) Dosya No: </w:t>
      </w:r>
      <w:r w:rsidRPr="00D52F5B">
        <w:rPr>
          <w:rFonts w:ascii="Times New Roman" w:hAnsi="Times New Roman" w:cs="Times New Roman"/>
          <w:color w:val="222222"/>
          <w:sz w:val="24"/>
          <w:szCs w:val="24"/>
          <w:shd w:val="clear" w:color="auto" w:fill="FFFFFF"/>
        </w:rPr>
        <w:t xml:space="preserve">2015/345 E </w:t>
      </w:r>
      <w:r w:rsidRPr="00D52F5B">
        <w:rPr>
          <w:rFonts w:ascii="Times New Roman" w:hAnsi="Times New Roman" w:cs="Times New Roman"/>
          <w:i/>
          <w:color w:val="222222"/>
          <w:sz w:val="24"/>
          <w:szCs w:val="24"/>
          <w:shd w:val="clear" w:color="auto" w:fill="FFFFFF"/>
        </w:rPr>
        <w:t xml:space="preserve"> Karar No: </w:t>
      </w:r>
      <w:r w:rsidRPr="00D52F5B">
        <w:rPr>
          <w:rFonts w:ascii="Times New Roman" w:hAnsi="Times New Roman" w:cs="Times New Roman"/>
          <w:sz w:val="24"/>
          <w:szCs w:val="24"/>
        </w:rPr>
        <w:t>2015/377 (Yargılamanın durdurulması kararı)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23/05/2014 Batman, Batman 5. Asliye Ceza Mahkemesi</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Kanuna Aykırı Toplantı ve Gösteri Yürüyüşleri Düzenleme Yönetme Bunların Hareketlerine Katılma</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Fezlekenin Konusu:</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İran Devleti’nin 59 Kürt Siyasi Mahkumu İdam etme kararını protesto etmek için yürümek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h) Fezleke No: </w:t>
      </w:r>
      <w:r w:rsidRPr="00D52F5B">
        <w:rPr>
          <w:rFonts w:ascii="Times New Roman" w:hAnsi="Times New Roman" w:cs="Times New Roman"/>
          <w:color w:val="222222"/>
          <w:sz w:val="24"/>
          <w:szCs w:val="24"/>
          <w:shd w:val="clear" w:color="auto" w:fill="FFFFFF"/>
        </w:rPr>
        <w:t xml:space="preserve">2016/18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2016/30</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01/01/2016 Şırnak, Şırnak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Örgüt Propagandası Yapmak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ı) Fezleke No: </w:t>
      </w:r>
      <w:r w:rsidRPr="00D52F5B">
        <w:rPr>
          <w:rFonts w:ascii="Times New Roman" w:hAnsi="Times New Roman" w:cs="Times New Roman"/>
          <w:color w:val="222222"/>
          <w:sz w:val="24"/>
          <w:szCs w:val="24"/>
          <w:shd w:val="clear" w:color="auto" w:fill="FFFFFF"/>
        </w:rPr>
        <w:t xml:space="preserve">2016/14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2016/2832</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sz w:val="24"/>
          <w:szCs w:val="24"/>
        </w:rPr>
        <w:t xml:space="preserve"> 18/10/2015 Batman, Batman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2911 Sayılı Kanuna Muhalefet</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Fezlekenin Konusu:</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Seçim çalışmaları esnasında kaldırım yerine yoldan yürüyüş yapmak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 Fezleke No: </w:t>
      </w:r>
      <w:r w:rsidRPr="00D52F5B">
        <w:rPr>
          <w:rFonts w:ascii="Times New Roman" w:hAnsi="Times New Roman" w:cs="Times New Roman"/>
          <w:color w:val="222222"/>
          <w:sz w:val="24"/>
          <w:szCs w:val="24"/>
          <w:shd w:val="clear" w:color="auto" w:fill="FFFFFF"/>
        </w:rPr>
        <w:t xml:space="preserve">2016/17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2016/29</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sz w:val="24"/>
          <w:szCs w:val="24"/>
        </w:rPr>
        <w:t xml:space="preserve"> 31/12/2015 Şırnak, Şırnak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Örgüt Propagandası Yapmak</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j) Fezleke No: </w:t>
      </w:r>
      <w:r w:rsidRPr="00D52F5B">
        <w:rPr>
          <w:rFonts w:ascii="Times New Roman" w:hAnsi="Times New Roman" w:cs="Times New Roman"/>
          <w:color w:val="222222"/>
          <w:sz w:val="24"/>
          <w:szCs w:val="24"/>
          <w:shd w:val="clear" w:color="auto" w:fill="FFFFFF"/>
        </w:rPr>
        <w:t xml:space="preserve">2016/20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2016/5261</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sz w:val="24"/>
          <w:szCs w:val="24"/>
        </w:rPr>
        <w:t xml:space="preserve"> 07/01/2016 Batman, Batman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2911 Sayılı Kanuna Muhalefet</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k) Fezleke No: </w:t>
      </w:r>
      <w:r w:rsidRPr="00D52F5B">
        <w:rPr>
          <w:rFonts w:ascii="Times New Roman" w:hAnsi="Times New Roman" w:cs="Times New Roman"/>
          <w:color w:val="222222"/>
          <w:sz w:val="24"/>
          <w:szCs w:val="24"/>
          <w:shd w:val="clear" w:color="auto" w:fill="FFFFFF"/>
        </w:rPr>
        <w:t xml:space="preserve">2016/27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2016/5806</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lastRenderedPageBreak/>
        <w:t>İsnat Edilen Suç Tarihi ve Yeri:</w:t>
      </w:r>
      <w:r w:rsidRPr="00D52F5B">
        <w:rPr>
          <w:rFonts w:ascii="Times New Roman" w:hAnsi="Times New Roman" w:cs="Times New Roman"/>
          <w:sz w:val="24"/>
          <w:szCs w:val="24"/>
        </w:rPr>
        <w:t xml:space="preserve"> 12/12/2015 Batman, Batman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İsnat Edilen Suç: </w:t>
      </w:r>
      <w:r w:rsidRPr="00D52F5B">
        <w:rPr>
          <w:rFonts w:ascii="Times New Roman" w:hAnsi="Times New Roman" w:cs="Times New Roman"/>
          <w:sz w:val="24"/>
          <w:szCs w:val="24"/>
        </w:rPr>
        <w:t>2911 Sayılı Kanuna Muhalefet</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 xml:space="preserve">l) Fezleke No: </w:t>
      </w:r>
      <w:r w:rsidRPr="00D52F5B">
        <w:rPr>
          <w:rFonts w:ascii="Times New Roman" w:hAnsi="Times New Roman" w:cs="Times New Roman"/>
          <w:color w:val="222222"/>
          <w:sz w:val="24"/>
          <w:szCs w:val="24"/>
          <w:shd w:val="clear" w:color="auto" w:fill="FFFFFF"/>
        </w:rPr>
        <w:t xml:space="preserve">2016/21 </w:t>
      </w:r>
      <w:r w:rsidRPr="00D52F5B">
        <w:rPr>
          <w:rFonts w:ascii="Times New Roman" w:hAnsi="Times New Roman" w:cs="Times New Roman"/>
          <w:i/>
          <w:color w:val="222222"/>
          <w:sz w:val="24"/>
          <w:szCs w:val="24"/>
          <w:shd w:val="clear" w:color="auto" w:fill="FFFFFF"/>
        </w:rPr>
        <w:t xml:space="preserve"> Soruşturma No: </w:t>
      </w:r>
      <w:r w:rsidRPr="00D52F5B">
        <w:rPr>
          <w:rFonts w:ascii="Times New Roman" w:hAnsi="Times New Roman" w:cs="Times New Roman"/>
          <w:sz w:val="24"/>
          <w:szCs w:val="24"/>
        </w:rPr>
        <w:t>2016/861</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 Tarihi ve Yeri:</w:t>
      </w:r>
      <w:r w:rsidRPr="00D52F5B">
        <w:rPr>
          <w:rFonts w:ascii="Times New Roman" w:hAnsi="Times New Roman" w:cs="Times New Roman"/>
          <w:sz w:val="24"/>
          <w:szCs w:val="24"/>
        </w:rPr>
        <w:t xml:space="preserve"> 29/03/2016 Şırnak, Şırnak Cumhuriyet Savcılığı</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İsnat Edilen Suç:</w:t>
      </w:r>
      <w:r w:rsidRPr="00D52F5B">
        <w:rPr>
          <w:rFonts w:ascii="Times New Roman" w:hAnsi="Times New Roman" w:cs="Times New Roman"/>
          <w:sz w:val="24"/>
          <w:szCs w:val="24"/>
        </w:rPr>
        <w:t xml:space="preserve"> Suçu ve Suçluyu Övmek, Halkı Kanunlara Uymamaya Tahrik, Örgüt Propagandası Yapmak</w:t>
      </w:r>
      <w:r w:rsidRPr="00D52F5B">
        <w:rPr>
          <w:rFonts w:ascii="Times New Roman" w:hAnsi="Times New Roman" w:cs="Times New Roman"/>
          <w:i/>
          <w:color w:val="222222"/>
          <w:sz w:val="24"/>
          <w:szCs w:val="24"/>
          <w:shd w:val="clear" w:color="auto" w:fill="FFFFFF"/>
        </w:rPr>
        <w:t xml:space="preserve"> </w:t>
      </w:r>
    </w:p>
    <w:p w:rsidR="005C3E03" w:rsidRPr="00D52F5B" w:rsidRDefault="005C3E03" w:rsidP="005C3E03">
      <w:pPr>
        <w:spacing w:before="100" w:beforeAutospacing="1" w:after="240" w:line="240" w:lineRule="auto"/>
        <w:ind w:firstLine="709"/>
        <w:jc w:val="both"/>
        <w:rPr>
          <w:rFonts w:ascii="Times New Roman" w:hAnsi="Times New Roman" w:cs="Times New Roman"/>
          <w:sz w:val="24"/>
          <w:szCs w:val="24"/>
        </w:rPr>
      </w:pPr>
      <w:r w:rsidRPr="00D52F5B">
        <w:rPr>
          <w:rFonts w:ascii="Times New Roman" w:hAnsi="Times New Roman" w:cs="Times New Roman"/>
          <w:i/>
          <w:color w:val="222222"/>
          <w:sz w:val="24"/>
          <w:szCs w:val="24"/>
          <w:shd w:val="clear" w:color="auto" w:fill="FFFFFF"/>
        </w:rPr>
        <w:t>Fezlekenin Konusu:</w:t>
      </w:r>
      <w:r w:rsidRPr="00D52F5B">
        <w:rPr>
          <w:rFonts w:ascii="Times New Roman" w:hAnsi="Times New Roman" w:cs="Times New Roman"/>
          <w:color w:val="222222"/>
          <w:sz w:val="24"/>
          <w:szCs w:val="24"/>
          <w:shd w:val="clear" w:color="auto" w:fill="FFFFFF"/>
        </w:rPr>
        <w:t xml:space="preserve"> </w:t>
      </w:r>
      <w:r w:rsidRPr="00D52F5B">
        <w:rPr>
          <w:rFonts w:ascii="Times New Roman" w:hAnsi="Times New Roman" w:cs="Times New Roman"/>
          <w:sz w:val="24"/>
          <w:szCs w:val="24"/>
        </w:rPr>
        <w:t>Sn Başaran’ın vermiş olduğu bir demeç.</w:t>
      </w:r>
    </w:p>
    <w:p w:rsidR="005C3E03" w:rsidRPr="00D52F5B" w:rsidRDefault="005C3E03" w:rsidP="00D94E6B">
      <w:pPr>
        <w:pStyle w:val="ListeParagraf"/>
        <w:numPr>
          <w:ilvl w:val="0"/>
          <w:numId w:val="77"/>
        </w:numPr>
        <w:spacing w:before="100" w:beforeAutospacing="1" w:after="240"/>
        <w:ind w:left="0" w:firstLine="709"/>
        <w:contextualSpacing w:val="0"/>
        <w:jc w:val="both"/>
        <w:rPr>
          <w:rFonts w:ascii="Times New Roman" w:hAnsi="Times New Roman"/>
        </w:rPr>
      </w:pPr>
      <w:r w:rsidRPr="00D52F5B">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5C3E03" w:rsidRPr="00D52F5B" w:rsidRDefault="005C3E03" w:rsidP="005C3E03">
      <w:pPr>
        <w:pStyle w:val="NormalWeb"/>
        <w:spacing w:after="240" w:afterAutospacing="0"/>
        <w:ind w:firstLine="709"/>
        <w:jc w:val="both"/>
      </w:pPr>
      <w:r w:rsidRPr="00D52F5B">
        <w:t xml:space="preserve">SONUÇ VE İSTEM : </w:t>
      </w:r>
    </w:p>
    <w:p w:rsidR="005C3E03" w:rsidRPr="00D52F5B" w:rsidRDefault="005C3E03" w:rsidP="005C3E03">
      <w:pPr>
        <w:pStyle w:val="NormalWeb"/>
        <w:spacing w:after="240" w:afterAutospacing="0"/>
        <w:ind w:firstLine="709"/>
        <w:jc w:val="both"/>
      </w:pPr>
      <w:r w:rsidRPr="00D52F5B">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C3E03" w:rsidRPr="00D52F5B" w:rsidRDefault="005C3E03" w:rsidP="005C3E03">
      <w:pPr>
        <w:pStyle w:val="NormalWeb"/>
        <w:spacing w:after="240" w:afterAutospacing="0"/>
        <w:ind w:firstLine="709"/>
        <w:jc w:val="both"/>
      </w:pPr>
      <w:r w:rsidRPr="00D52F5B">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5C3E03" w:rsidRDefault="005C3E03" w:rsidP="005C3E03">
      <w:pPr>
        <w:pStyle w:val="NormalWeb"/>
        <w:spacing w:after="240" w:afterAutospacing="0"/>
        <w:ind w:firstLine="709"/>
        <w:jc w:val="both"/>
        <w:sectPr w:rsidR="005C3E03" w:rsidSect="000E28D1">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9" w:footer="709" w:gutter="0"/>
          <w:cols w:space="708"/>
          <w:docGrid w:linePitch="360"/>
        </w:sectPr>
      </w:pPr>
      <w:r w:rsidRPr="00D52F5B">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5C3E03" w:rsidRPr="00082459" w:rsidRDefault="005C3E03" w:rsidP="005C3E03">
      <w:pPr>
        <w:pStyle w:val="ListeParagraf"/>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w:t>
      </w:r>
    </w:p>
    <w:p w:rsidR="005C3E03" w:rsidRPr="00082459" w:rsidRDefault="005C3E03" w:rsidP="005C3E03">
      <w:pPr>
        <w:pStyle w:val="ListeParagraf"/>
        <w:spacing w:before="100" w:beforeAutospacing="1" w:after="240"/>
        <w:ind w:left="0" w:firstLine="709"/>
        <w:contextualSpacing w:val="0"/>
        <w:jc w:val="both"/>
        <w:rPr>
          <w:rFonts w:ascii="Times New Roman" w:hAnsi="Times New Roman"/>
        </w:rPr>
      </w:pPr>
      <w:r w:rsidRPr="00082459">
        <w:rPr>
          <w:rFonts w:ascii="Times New Roman" w:hAnsi="Times New Roman"/>
        </w:rPr>
        <w:t>I. BAŞVURUYA KONU YASAMA İŞLEMİNİN HUKUKİ TAVSİFİ BAKIMINDAN:</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082459">
        <w:rPr>
          <w:rFonts w:ascii="Times New Roman" w:hAnsi="Times New Roman"/>
          <w:i/>
        </w:rPr>
        <w:t xml:space="preserve"> "yasamanın yasamaya karşı yetkisiz olduğu alan</w:t>
      </w:r>
      <w:r w:rsidRPr="00082459">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082459">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C3E03" w:rsidRPr="00082459"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082459">
        <w:rPr>
          <w:rFonts w:ascii="Times New Roman" w:hAnsi="Times New Roman"/>
          <w:lang w:val="de-DE"/>
        </w:rPr>
        <w:t>“</w:t>
      </w:r>
      <w:r w:rsidRPr="00082459">
        <w:rPr>
          <w:rFonts w:ascii="Times New Roman" w:hAnsi="Times New Roman"/>
        </w:rPr>
        <w:t xml:space="preserve">Anayasa değişikliği” görünümünde gerçekleştirilmiştir. Anayasa Mahkemesi’nin </w:t>
      </w:r>
      <w:r w:rsidRPr="00082459">
        <w:rPr>
          <w:rFonts w:ascii="Times New Roman" w:hAnsi="Times New Roman"/>
          <w:lang w:val="de-DE"/>
        </w:rPr>
        <w:t>“</w:t>
      </w:r>
      <w:r w:rsidRPr="00082459">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082459">
        <w:rPr>
          <w:rFonts w:ascii="Times New Roman" w:hAnsi="Times New Roman"/>
          <w:i/>
          <w:iCs/>
          <w:lang w:val="pt-PT"/>
        </w:rPr>
        <w:t>ç</w:t>
      </w:r>
      <w:r w:rsidRPr="00082459">
        <w:rPr>
          <w:rFonts w:ascii="Times New Roman" w:hAnsi="Times New Roman"/>
          <w:i/>
          <w:iCs/>
        </w:rPr>
        <w:t xml:space="preserve">in </w:t>
      </w:r>
      <w:r w:rsidRPr="00082459">
        <w:rPr>
          <w:rFonts w:ascii="Times New Roman" w:hAnsi="Times New Roman"/>
          <w:i/>
          <w:iCs/>
          <w:lang w:val="sv-SE"/>
        </w:rPr>
        <w:t>ö</w:t>
      </w:r>
      <w:r w:rsidRPr="00082459">
        <w:rPr>
          <w:rFonts w:ascii="Times New Roman" w:hAnsi="Times New Roman"/>
          <w:i/>
          <w:iCs/>
        </w:rPr>
        <w:t>nüne getirilen metni kendi hukuk anlayışına g</w:t>
      </w:r>
      <w:r w:rsidRPr="00082459">
        <w:rPr>
          <w:rFonts w:ascii="Times New Roman" w:hAnsi="Times New Roman"/>
          <w:i/>
          <w:iCs/>
          <w:lang w:val="sv-SE"/>
        </w:rPr>
        <w:t>ö</w:t>
      </w:r>
      <w:r w:rsidRPr="00082459">
        <w:rPr>
          <w:rFonts w:ascii="Times New Roman" w:hAnsi="Times New Roman"/>
          <w:i/>
          <w:iCs/>
        </w:rPr>
        <w:t>re nitelendirebilmesini zorunlu kılar</w:t>
      </w:r>
      <w:r w:rsidRPr="00082459">
        <w:rPr>
          <w:rFonts w:ascii="Times New Roman" w:hAnsi="Times New Roman"/>
        </w:rPr>
        <w:t>” şeklindeki içtihadı yerleşiktir. Anayasa Mahkemesi, Esas: 1999/14, Karar Sayısı: 1999/6, 26.3.1999 günlü kararında, "</w:t>
      </w:r>
      <w:r w:rsidRPr="00082459">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082459">
        <w:rPr>
          <w:rFonts w:ascii="Times New Roman" w:hAnsi="Times New Roman"/>
        </w:rPr>
        <w:t>" tespitini yapmıştır. Bu tespitin, Anayasa Mahkemesi'ne başvuru yolunun açıkça öngörüldüğü yasama dokunulmazlığının kaldırılması bakımından evleviyetle geçerli olması gerekir.</w:t>
      </w:r>
      <w:r w:rsidRPr="00082459" w:rsidDel="007B5C98">
        <w:rPr>
          <w:rFonts w:ascii="Times New Roman" w:hAnsi="Times New Roman"/>
        </w:rPr>
        <w:t xml:space="preserve"> </w:t>
      </w:r>
      <w:r w:rsidRPr="00082459">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C3E03" w:rsidRPr="005C3E03" w:rsidRDefault="005C3E03" w:rsidP="00D94E6B">
      <w:pPr>
        <w:pStyle w:val="ListeParagraf"/>
        <w:numPr>
          <w:ilvl w:val="0"/>
          <w:numId w:val="79"/>
        </w:numPr>
        <w:spacing w:before="100" w:beforeAutospacing="1" w:after="240"/>
        <w:ind w:left="0" w:firstLine="709"/>
        <w:contextualSpacing w:val="0"/>
        <w:jc w:val="both"/>
        <w:rPr>
          <w:rFonts w:ascii="Times New Roman" w:hAnsi="Times New Roman"/>
        </w:rPr>
      </w:pPr>
      <w:r w:rsidRPr="005C3E0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5C3E03" w:rsidRPr="00082459" w:rsidRDefault="005C3E03" w:rsidP="005C3E03">
      <w:pPr>
        <w:spacing w:before="100" w:beforeAutospacing="1" w:after="240" w:line="240" w:lineRule="auto"/>
        <w:ind w:firstLine="709"/>
        <w:jc w:val="both"/>
        <w:rPr>
          <w:rFonts w:ascii="Times New Roman" w:hAnsi="Times New Roman" w:cs="Times New Roman"/>
          <w:sz w:val="24"/>
        </w:rPr>
      </w:pPr>
      <w:r w:rsidRPr="00082459">
        <w:rPr>
          <w:rFonts w:ascii="Times New Roman" w:hAnsi="Times New Roman" w:cs="Times New Roman"/>
          <w:sz w:val="24"/>
        </w:rPr>
        <w:t xml:space="preserve">II. YASAMA DOKUNULMAZLIĞININ KALDIRILMASINA DAİR MECLİS KARARININ ANAYASAYA, KANUNA VE İÇTÜZÜĞE AYKIRILIĞI BAKIMINDAN: </w:t>
      </w:r>
    </w:p>
    <w:p w:rsidR="005C3E03" w:rsidRPr="00082459" w:rsidRDefault="005C3E03" w:rsidP="005C3E03">
      <w:pPr>
        <w:pStyle w:val="ListeParagraf"/>
        <w:spacing w:before="100" w:beforeAutospacing="1" w:after="240"/>
        <w:ind w:left="0" w:firstLine="709"/>
        <w:contextualSpacing w:val="0"/>
        <w:jc w:val="both"/>
        <w:rPr>
          <w:rFonts w:ascii="Times New Roman" w:hAnsi="Times New Roman"/>
        </w:rPr>
      </w:pPr>
      <w:r w:rsidRPr="00082459">
        <w:rPr>
          <w:rFonts w:ascii="Times New Roman" w:hAnsi="Times New Roman"/>
        </w:rPr>
        <w:t>Yasama dokunulmazlıklarının kaldırılması yönündeki bu Meclis kararı, Anayasanın 83 ve 85’üncü maddeleriyle, TBMM İç Tüzüğünün 131 ila 134’üncü maddelerini ihlal etmektedir.</w:t>
      </w:r>
      <w:r w:rsidRPr="00082459" w:rsidDel="00DE6088">
        <w:rPr>
          <w:rFonts w:ascii="Times New Roman" w:hAnsi="Times New Roman"/>
        </w:rPr>
        <w:t xml:space="preserve"> </w:t>
      </w:r>
      <w:r w:rsidRPr="00082459">
        <w:rPr>
          <w:rFonts w:ascii="Times New Roman" w:hAnsi="Times New Roman"/>
        </w:rPr>
        <w:t xml:space="preserve">Başvuruya konu yasama işlemi, başta hukuk devleti ve hukuki güvenlik ilkesi, ceza sorumluluğunun kişiselliği, savunma hakkı, kanunların geçmişe yürümezliği, masumiyet </w:t>
      </w:r>
      <w:r w:rsidRPr="00082459">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Anayasa Mahkemesi, İçtüzükte yer alan usul kurallarının iptale sebebiyet verip vermeme derecelerini değerlendirirken bir kriter ileri sürmüştür: "</w:t>
      </w:r>
      <w:r w:rsidRPr="00082459">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082459">
        <w:rPr>
          <w:rFonts w:ascii="Times New Roman" w:hAnsi="Times New Roman"/>
        </w:rPr>
        <w:t xml:space="preserve"> "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082459">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082459">
        <w:rPr>
          <w:rFonts w:ascii="Times New Roman" w:hAnsi="Times New Roman"/>
        </w:rPr>
        <w:t xml:space="preserve">". Dönemin </w:t>
      </w:r>
      <w:r w:rsidRPr="00082459">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Başvuru konusu işlemin gerekçesinde, dokunulmazlığın kamu yararına, parlamento fonksiyonlarının korunmasına yönelik olduğu ve milletvekillerine </w:t>
      </w:r>
      <w:r w:rsidRPr="00082459">
        <w:rPr>
          <w:rFonts w:ascii="Times New Roman" w:hAnsi="Times New Roman"/>
          <w:lang w:val="de-DE"/>
        </w:rPr>
        <w:t>“</w:t>
      </w:r>
      <w:r w:rsidRPr="00082459">
        <w:rPr>
          <w:rFonts w:ascii="Times New Roman" w:hAnsi="Times New Roman"/>
        </w:rPr>
        <w:t xml:space="preserve">nispi koruma” getiren bir kurum olmasının </w:t>
      </w:r>
      <w:r w:rsidRPr="00082459">
        <w:rPr>
          <w:rFonts w:ascii="Times New Roman" w:hAnsi="Times New Roman"/>
          <w:lang w:val="de-DE"/>
        </w:rPr>
        <w:t>“</w:t>
      </w:r>
      <w:r w:rsidRPr="00082459">
        <w:rPr>
          <w:rFonts w:ascii="Times New Roman" w:hAnsi="Times New Roman"/>
        </w:rPr>
        <w:t xml:space="preserve">muhalefeti koruma” amacına yönelmiş olduğu çarpıtılarak, dokunulmazlığın kaldırılması sürecinin açıkça </w:t>
      </w:r>
      <w:r w:rsidRPr="00082459">
        <w:rPr>
          <w:rFonts w:ascii="Times New Roman" w:hAnsi="Times New Roman"/>
          <w:lang w:val="de-DE"/>
        </w:rPr>
        <w:t>“</w:t>
      </w:r>
      <w:r w:rsidRPr="00082459">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082459">
        <w:rPr>
          <w:rFonts w:ascii="Times New Roman" w:hAnsi="Times New Roman"/>
          <w:i/>
        </w:rPr>
        <w:t>yasama dokunulmazlığıyla ilgili medenî dünyada bilenen bütün ilkelere aykırı</w:t>
      </w:r>
      <w:r w:rsidRPr="00082459">
        <w:rPr>
          <w:rFonts w:ascii="Times New Roman" w:hAnsi="Times New Roman"/>
        </w:rPr>
        <w:t>" olarak nitelenmiştir.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Başvuruya konu Meclis kararı, “</w:t>
      </w:r>
      <w:r w:rsidRPr="00082459">
        <w:rPr>
          <w:rFonts w:ascii="Times New Roman" w:hAnsi="Times New Roman"/>
          <w:i/>
        </w:rPr>
        <w:t>seçme ve seçilme ve siyasi faaliyette bulunma hakkı</w:t>
      </w:r>
      <w:r w:rsidRPr="00082459">
        <w:rPr>
          <w:rFonts w:ascii="Times New Roman" w:hAnsi="Times New Roman"/>
        </w:rPr>
        <w:t>”nı düzenleyen 67’inci maddesinin de ihlal etmektedir. Anayasa 67. maddesinin başlangıcında; “</w:t>
      </w:r>
      <w:r w:rsidRPr="00082459">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082459">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082459">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082459">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C3E03" w:rsidRPr="00082459" w:rsidRDefault="005C3E03" w:rsidP="005C3E03">
      <w:pPr>
        <w:spacing w:before="100" w:beforeAutospacing="1" w:after="240" w:line="240" w:lineRule="auto"/>
        <w:ind w:firstLine="709"/>
        <w:jc w:val="both"/>
        <w:rPr>
          <w:rFonts w:ascii="Times New Roman" w:hAnsi="Times New Roman" w:cs="Times New Roman"/>
          <w:i/>
          <w:sz w:val="24"/>
          <w:szCs w:val="24"/>
        </w:rPr>
      </w:pPr>
      <w:r w:rsidRPr="00082459">
        <w:rPr>
          <w:rFonts w:ascii="Times New Roman" w:hAnsi="Times New Roman" w:cs="Times New Roman"/>
          <w:sz w:val="24"/>
          <w:szCs w:val="24"/>
        </w:rPr>
        <w:t>“</w:t>
      </w:r>
      <w:r w:rsidRPr="00082459">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082459">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5C3E03" w:rsidRPr="00082459" w:rsidRDefault="005C3E03" w:rsidP="00D94E6B">
      <w:pPr>
        <w:pStyle w:val="ListeParagraf"/>
        <w:numPr>
          <w:ilvl w:val="0"/>
          <w:numId w:val="80"/>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Başvuruya konu yasama işlemi aynı zamanda, Anayasanın 36’ncı, AİHS’nin 6’ncı maddesinin de ihlalini teşkil etmektedir. </w:t>
      </w:r>
      <w:r w:rsidRPr="00082459">
        <w:rPr>
          <w:rFonts w:ascii="Times New Roman" w:hAnsi="Times New Roman"/>
          <w:lang w:eastAsia="tr-TR"/>
        </w:rPr>
        <w:t>Adil yargılanma hakkı olarak adlandırılan b</w:t>
      </w:r>
      <w:r w:rsidRPr="00082459">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C3E03" w:rsidRPr="00082459" w:rsidRDefault="005C3E03" w:rsidP="00D94E6B">
      <w:pPr>
        <w:pStyle w:val="ListeParagraf1"/>
        <w:numPr>
          <w:ilvl w:val="0"/>
          <w:numId w:val="80"/>
        </w:numPr>
        <w:tabs>
          <w:tab w:val="left" w:pos="0"/>
        </w:tabs>
        <w:spacing w:before="100" w:beforeAutospacing="1" w:after="240" w:line="240" w:lineRule="auto"/>
        <w:ind w:left="0" w:firstLine="709"/>
      </w:pPr>
      <w:r w:rsidRPr="00082459">
        <w:rPr>
          <w:szCs w:val="24"/>
        </w:rPr>
        <w:t xml:space="preserve">Yasama  işlemi, İçtüzüğün 148’inci maddesini de ihlal etmektedir. </w:t>
      </w:r>
      <w:r w:rsidRPr="00082459">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C3E03" w:rsidRPr="00082459" w:rsidRDefault="005C3E03" w:rsidP="005C3E03">
      <w:pPr>
        <w:pStyle w:val="ListeParagraf1"/>
        <w:tabs>
          <w:tab w:val="left" w:pos="0"/>
        </w:tabs>
        <w:spacing w:before="100" w:beforeAutospacing="1" w:after="240" w:line="240" w:lineRule="auto"/>
        <w:ind w:left="0" w:firstLine="709"/>
      </w:pPr>
      <w:r w:rsidRPr="00082459">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C3E03" w:rsidRPr="00082459" w:rsidRDefault="005C3E03" w:rsidP="005C3E03">
      <w:pPr>
        <w:spacing w:before="100" w:beforeAutospacing="1" w:after="240" w:line="240" w:lineRule="auto"/>
        <w:ind w:firstLine="709"/>
        <w:jc w:val="both"/>
        <w:rPr>
          <w:rFonts w:ascii="Times New Roman" w:hAnsi="Times New Roman" w:cs="Times New Roman"/>
          <w:sz w:val="24"/>
        </w:rPr>
      </w:pPr>
      <w:r w:rsidRPr="00082459">
        <w:rPr>
          <w:rFonts w:ascii="Times New Roman" w:hAnsi="Times New Roman" w:cs="Times New Roman"/>
          <w:sz w:val="24"/>
        </w:rPr>
        <w:t>III. YASAMA DOKUNULMAZLIKLARININ KAYNAĞI VE TÜRKİYE'DEKİ UYGULAMA</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082459">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082459">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C3E03" w:rsidRPr="00082459" w:rsidRDefault="005C3E03" w:rsidP="00D94E6B">
      <w:pPr>
        <w:pStyle w:val="ListeParagraf"/>
        <w:numPr>
          <w:ilvl w:val="0"/>
          <w:numId w:val="81"/>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HDP kanuna uygun olarak kurulmuş ve Yüksek Mahkemenin denetimine tabi yasal ve meşru bir partidir. HDP </w:t>
      </w:r>
      <w:r w:rsidRPr="00082459">
        <w:rPr>
          <w:rFonts w:ascii="Times New Roman" w:hAnsi="Times New Roman"/>
          <w:shd w:val="clear" w:color="auto" w:fill="FFFFFF"/>
        </w:rPr>
        <w:t>Tüzüğü'nün ilk maddesine göre,</w:t>
      </w:r>
    </w:p>
    <w:p w:rsidR="005C3E03" w:rsidRPr="00082459" w:rsidRDefault="005C3E03" w:rsidP="005C3E03">
      <w:pPr>
        <w:pStyle w:val="ListeParagraf"/>
        <w:spacing w:before="100" w:beforeAutospacing="1" w:after="240"/>
        <w:ind w:left="0" w:firstLine="709"/>
        <w:contextualSpacing w:val="0"/>
        <w:jc w:val="both"/>
        <w:rPr>
          <w:rFonts w:ascii="Times New Roman" w:hAnsi="Times New Roman"/>
          <w:i/>
          <w:shd w:val="clear" w:color="auto" w:fill="FFFFFF"/>
        </w:rPr>
      </w:pPr>
      <w:r w:rsidRPr="00082459">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C3E03" w:rsidRDefault="005C3E03" w:rsidP="005C3E03">
      <w:pPr>
        <w:pStyle w:val="ListeParagraf"/>
        <w:spacing w:before="100" w:beforeAutospacing="1" w:after="240"/>
        <w:ind w:left="0" w:firstLine="709"/>
        <w:contextualSpacing w:val="0"/>
        <w:jc w:val="both"/>
      </w:pPr>
      <w:r w:rsidRPr="00082459">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C3E03" w:rsidRPr="00082459" w:rsidRDefault="005C3E03" w:rsidP="005C3E03">
      <w:pPr>
        <w:spacing w:before="100" w:beforeAutospacing="1" w:after="240" w:line="240" w:lineRule="auto"/>
        <w:ind w:firstLine="709"/>
        <w:jc w:val="both"/>
        <w:rPr>
          <w:rFonts w:ascii="Times New Roman" w:hAnsi="Times New Roman" w:cs="Times New Roman"/>
          <w:sz w:val="24"/>
        </w:rPr>
      </w:pPr>
      <w:r w:rsidRPr="00082459">
        <w:rPr>
          <w:rFonts w:ascii="Times New Roman" w:hAnsi="Times New Roman" w:cs="Times New Roman"/>
          <w:sz w:val="24"/>
          <w:szCs w:val="24"/>
        </w:rPr>
        <w:t>IV. HAK VE ÖZGÜRLÜKLER BAKIMINDAN DOKUNULMAZLIKLARIN KALDIRILMASI KARARI VE FEZLEKELER</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082459">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Halkların Demokratik Partisi (HDP), ülke çapında örgütlüdür ve anayasal temelde siyasal iktidarı hedeflemektedir. </w:t>
      </w:r>
      <w:r w:rsidRPr="00082459">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082459">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082459">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5C3E03" w:rsidRPr="00082459" w:rsidRDefault="005C3E03" w:rsidP="00D94E6B">
      <w:pPr>
        <w:pStyle w:val="ListeParagraf"/>
        <w:numPr>
          <w:ilvl w:val="0"/>
          <w:numId w:val="82"/>
        </w:numPr>
        <w:spacing w:before="100" w:beforeAutospacing="1" w:after="240"/>
        <w:ind w:left="0" w:firstLine="709"/>
        <w:contextualSpacing w:val="0"/>
        <w:jc w:val="both"/>
        <w:rPr>
          <w:rStyle w:val="apple-converted-space"/>
          <w:rFonts w:ascii="Times New Roman" w:hAnsi="Times New Roman"/>
          <w:shd w:val="clear" w:color="auto" w:fill="FFFFFF"/>
        </w:rPr>
      </w:pPr>
      <w:r w:rsidRPr="00082459">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082459">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082459">
        <w:rPr>
          <w:rFonts w:ascii="Times New Roman" w:hAnsi="Times New Roman"/>
          <w:shd w:val="clear" w:color="auto" w:fill="FFFFFF"/>
        </w:rPr>
        <w:t>.</w:t>
      </w:r>
      <w:r w:rsidRPr="00082459">
        <w:rPr>
          <w:rStyle w:val="apple-converted-space"/>
          <w:rFonts w:ascii="Times New Roman" w:hAnsi="Times New Roman"/>
          <w:shd w:val="clear" w:color="auto" w:fill="FFFFFF"/>
        </w:rPr>
        <w:t>"</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shd w:val="clear" w:color="auto" w:fill="FFFFFF"/>
        </w:rPr>
      </w:pPr>
      <w:r w:rsidRPr="00082459">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shd w:val="clear" w:color="auto" w:fill="FFFFFF"/>
        </w:rPr>
      </w:pPr>
      <w:r w:rsidRPr="00082459">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C3E03" w:rsidRPr="00082459" w:rsidRDefault="005C3E03" w:rsidP="005C3E03">
      <w:pPr>
        <w:spacing w:before="100" w:beforeAutospacing="1" w:after="240" w:line="240" w:lineRule="auto"/>
        <w:ind w:firstLine="709"/>
        <w:jc w:val="both"/>
        <w:rPr>
          <w:rFonts w:ascii="Times New Roman" w:hAnsi="Times New Roman" w:cs="Times New Roman"/>
          <w:sz w:val="24"/>
          <w:szCs w:val="24"/>
          <w:shd w:val="clear" w:color="auto" w:fill="FFFFFF"/>
        </w:rPr>
      </w:pPr>
      <w:r w:rsidRPr="00082459">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C3E03" w:rsidRPr="00082459" w:rsidRDefault="005C3E03" w:rsidP="005C3E03">
      <w:pPr>
        <w:spacing w:before="100" w:beforeAutospacing="1" w:after="240" w:line="240" w:lineRule="auto"/>
        <w:ind w:firstLine="709"/>
        <w:jc w:val="both"/>
        <w:rPr>
          <w:rFonts w:ascii="Times New Roman" w:hAnsi="Times New Roman" w:cs="Times New Roman"/>
          <w:sz w:val="24"/>
          <w:szCs w:val="24"/>
        </w:rPr>
      </w:pPr>
      <w:r w:rsidRPr="00082459">
        <w:rPr>
          <w:rFonts w:ascii="Times New Roman" w:hAnsi="Times New Roman" w:cs="Times New Roman"/>
          <w:sz w:val="24"/>
          <w:szCs w:val="24"/>
          <w:shd w:val="clear" w:color="auto" w:fill="FFFFFF"/>
        </w:rPr>
        <w:t>"</w:t>
      </w:r>
      <w:r w:rsidRPr="00082459">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082459">
        <w:rPr>
          <w:rFonts w:ascii="Times New Roman" w:hAnsi="Times New Roman" w:cs="Times New Roman"/>
          <w:sz w:val="24"/>
          <w:szCs w:val="24"/>
        </w:rPr>
        <w:t>"</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Yüksek Mahkeme önüne gelen metnin ne olduğunu kendisi niteleyecektir. İş bu başvuru ile Yüksek Mahkeme önüne getirdiğimiz metin bir anayasa değişikliği değil </w:t>
      </w:r>
      <w:r w:rsidRPr="00082459">
        <w:rPr>
          <w:rFonts w:ascii="Times New Roman" w:hAnsi="Times New Roman"/>
        </w:rPr>
        <w:lastRenderedPageBreak/>
        <w:t>dokunulmazlıkların kaldırılmasına ilişkin bir Meclis Kararıdır ve her yönüyle anayasaya aykırı, iptali gerekli bir Meclis kararıdır.</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C3E03" w:rsidRDefault="005C3E03" w:rsidP="00D94E6B">
      <w:pPr>
        <w:pStyle w:val="ListeParagraf"/>
        <w:numPr>
          <w:ilvl w:val="0"/>
          <w:numId w:val="82"/>
        </w:numPr>
        <w:spacing w:before="100" w:beforeAutospacing="1" w:after="240"/>
        <w:ind w:left="0" w:firstLine="709"/>
        <w:contextualSpacing w:val="0"/>
        <w:jc w:val="both"/>
      </w:pPr>
      <w:r w:rsidRPr="00082459">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5C3E03" w:rsidRPr="00082459" w:rsidRDefault="005C3E03" w:rsidP="005C3E03">
      <w:pPr>
        <w:pStyle w:val="ListeParagraf"/>
        <w:spacing w:before="100" w:beforeAutospacing="1" w:after="240"/>
        <w:ind w:left="0" w:firstLine="709"/>
        <w:contextualSpacing w:val="0"/>
        <w:jc w:val="both"/>
        <w:rPr>
          <w:rFonts w:ascii="Times New Roman" w:hAnsi="Times New Roman"/>
          <w:u w:val="single"/>
        </w:rPr>
      </w:pPr>
      <w:r w:rsidRPr="00082459">
        <w:rPr>
          <w:rFonts w:ascii="Times New Roman" w:hAnsi="Times New Roman"/>
          <w:u w:val="single"/>
        </w:rPr>
        <w:t>TBMM Diyarbakır Milletvekili Ziya Pir hakkında hazırlanan ve başvuru saatine dek ulaşılabilen fezlekeler aşağıdaki gibidir:</w:t>
      </w:r>
    </w:p>
    <w:p w:rsidR="005C3E03" w:rsidRPr="00082459" w:rsidRDefault="005C3E03" w:rsidP="00D94E6B">
      <w:pPr>
        <w:numPr>
          <w:ilvl w:val="0"/>
          <w:numId w:val="78"/>
        </w:numPr>
        <w:spacing w:before="100" w:beforeAutospacing="1" w:after="240" w:line="240" w:lineRule="auto"/>
        <w:ind w:left="0" w:firstLine="709"/>
        <w:jc w:val="both"/>
        <w:rPr>
          <w:rFonts w:ascii="Times New Roman" w:hAnsi="Times New Roman" w:cs="Times New Roman"/>
          <w:sz w:val="24"/>
          <w:szCs w:val="24"/>
        </w:rPr>
      </w:pPr>
      <w:r w:rsidRPr="00082459">
        <w:rPr>
          <w:rFonts w:ascii="Times New Roman" w:hAnsi="Times New Roman" w:cs="Times New Roman"/>
          <w:sz w:val="24"/>
          <w:szCs w:val="24"/>
        </w:rPr>
        <w:t>Diyarbakır Cumhuriyet Başsavcılığı 2015/44477 Sor. No, 2016/5 Fezleke No  20.01.2016 Tarihli Fezleke-Örgüte Üye Olma-Halkı Kin ve Düşmanlığa Alenen Tahrik Etme</w:t>
      </w:r>
    </w:p>
    <w:p w:rsidR="005C3E03" w:rsidRPr="00082459" w:rsidRDefault="005C3E03" w:rsidP="00D94E6B">
      <w:pPr>
        <w:numPr>
          <w:ilvl w:val="0"/>
          <w:numId w:val="78"/>
        </w:numPr>
        <w:spacing w:before="100" w:beforeAutospacing="1" w:after="240" w:line="240" w:lineRule="auto"/>
        <w:ind w:left="0" w:firstLine="709"/>
        <w:jc w:val="both"/>
        <w:rPr>
          <w:rFonts w:ascii="Times New Roman" w:hAnsi="Times New Roman" w:cs="Times New Roman"/>
          <w:sz w:val="24"/>
          <w:szCs w:val="24"/>
        </w:rPr>
      </w:pPr>
      <w:r w:rsidRPr="00082459">
        <w:rPr>
          <w:rFonts w:ascii="Times New Roman" w:hAnsi="Times New Roman" w:cs="Times New Roman"/>
          <w:sz w:val="24"/>
          <w:szCs w:val="24"/>
        </w:rPr>
        <w:t>Diyarbakır Cumhuriyet Başsavcılığı 2015/32338 Sor. No, 2015/23 Fezleke No  13.11.2015 Tarihli Fezleke-Kamu Görevlisine Görevinden Dolayı Hakaret</w:t>
      </w:r>
    </w:p>
    <w:p w:rsidR="005C3E03" w:rsidRPr="00082459" w:rsidRDefault="005C3E03" w:rsidP="00D94E6B">
      <w:pPr>
        <w:numPr>
          <w:ilvl w:val="0"/>
          <w:numId w:val="78"/>
        </w:numPr>
        <w:spacing w:before="100" w:beforeAutospacing="1" w:after="240" w:line="240" w:lineRule="auto"/>
        <w:ind w:left="0" w:firstLine="709"/>
        <w:jc w:val="both"/>
        <w:rPr>
          <w:rFonts w:ascii="Times New Roman" w:hAnsi="Times New Roman" w:cs="Times New Roman"/>
          <w:sz w:val="24"/>
          <w:szCs w:val="24"/>
        </w:rPr>
      </w:pPr>
      <w:r w:rsidRPr="00082459">
        <w:rPr>
          <w:rFonts w:ascii="Times New Roman" w:hAnsi="Times New Roman" w:cs="Times New Roman"/>
          <w:sz w:val="24"/>
          <w:szCs w:val="24"/>
        </w:rPr>
        <w:t>Diyarbakır Cumhuriyet Başsavcılığı 2015/25457 Sor. No, 2015/22 Fezleke No  10.11.2015 Tarihli Fezleke-Örgüt Propagandası</w:t>
      </w:r>
    </w:p>
    <w:p w:rsidR="005C3E03" w:rsidRPr="00082459" w:rsidRDefault="005C3E03" w:rsidP="00D94E6B">
      <w:pPr>
        <w:pStyle w:val="ListeParagraf"/>
        <w:numPr>
          <w:ilvl w:val="0"/>
          <w:numId w:val="82"/>
        </w:numPr>
        <w:spacing w:before="100" w:beforeAutospacing="1" w:after="240"/>
        <w:ind w:left="0" w:firstLine="709"/>
        <w:contextualSpacing w:val="0"/>
        <w:jc w:val="both"/>
        <w:rPr>
          <w:rFonts w:ascii="Times New Roman" w:hAnsi="Times New Roman"/>
        </w:rPr>
      </w:pPr>
      <w:r w:rsidRPr="00082459">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5C3E03" w:rsidRPr="00082459" w:rsidRDefault="005C3E03" w:rsidP="005C3E03">
      <w:pPr>
        <w:pStyle w:val="NormalWeb"/>
        <w:spacing w:after="240" w:afterAutospacing="0"/>
        <w:ind w:firstLine="709"/>
        <w:jc w:val="both"/>
      </w:pPr>
      <w:r w:rsidRPr="00082459">
        <w:t xml:space="preserve">SONUÇ VE İSTEM </w:t>
      </w:r>
      <w:r w:rsidRPr="00082459">
        <w:tab/>
        <w:t xml:space="preserve">: </w:t>
      </w:r>
    </w:p>
    <w:p w:rsidR="005C3E03" w:rsidRPr="00082459" w:rsidRDefault="005C3E03" w:rsidP="005C3E03">
      <w:pPr>
        <w:pStyle w:val="NormalWeb"/>
        <w:spacing w:after="240" w:afterAutospacing="0"/>
        <w:ind w:firstLine="709"/>
        <w:jc w:val="both"/>
      </w:pPr>
      <w:r w:rsidRPr="00082459">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C3E03" w:rsidRPr="00082459" w:rsidRDefault="005C3E03" w:rsidP="005C3E03">
      <w:pPr>
        <w:pStyle w:val="NormalWeb"/>
        <w:spacing w:after="240" w:afterAutospacing="0"/>
        <w:ind w:firstLine="709"/>
        <w:jc w:val="both"/>
      </w:pPr>
      <w:r w:rsidRPr="00082459">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5C3E03" w:rsidRDefault="005C3E03" w:rsidP="005C3E03">
      <w:pPr>
        <w:pStyle w:val="NormalWeb"/>
        <w:spacing w:after="240" w:afterAutospacing="0"/>
        <w:ind w:firstLine="709"/>
        <w:jc w:val="both"/>
        <w:sectPr w:rsidR="005C3E03" w:rsidSect="000E28D1">
          <w:headerReference w:type="even" r:id="rId113"/>
          <w:headerReference w:type="default" r:id="rId114"/>
          <w:footerReference w:type="even" r:id="rId115"/>
          <w:footerReference w:type="default" r:id="rId116"/>
          <w:headerReference w:type="first" r:id="rId117"/>
          <w:footerReference w:type="first" r:id="rId118"/>
          <w:pgSz w:w="11906" w:h="16838" w:code="9"/>
          <w:pgMar w:top="1417" w:right="1417" w:bottom="1417" w:left="1417" w:header="709" w:footer="709" w:gutter="0"/>
          <w:cols w:space="708"/>
          <w:docGrid w:linePitch="360"/>
        </w:sectPr>
      </w:pPr>
      <w:r w:rsidRPr="00082459">
        <w:t xml:space="preserve">Karar ile birden çok fezleke yönünden dokunulmazlıklar kaldırıldığından yukarıda sayılan fezlekeler ile varsa Adalet Bakanlığına gönderilmiş fezleke ya da Savcılıklarda </w:t>
      </w:r>
      <w:r w:rsidRPr="00082459">
        <w:lastRenderedPageBreak/>
        <w:t>bekleyen diğer soruşturmalar yönünden de dokunulmazlığın devam ettiğinin kararda açıklanmasını talep ederiz.”</w:t>
      </w:r>
    </w:p>
    <w:p w:rsidR="005C3E03" w:rsidRPr="00573262" w:rsidRDefault="005C3E03" w:rsidP="005C3E03">
      <w:pPr>
        <w:pStyle w:val="ListeParagraf"/>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w:t>
      </w:r>
    </w:p>
    <w:p w:rsidR="005C3E03" w:rsidRPr="00573262" w:rsidRDefault="005C3E03" w:rsidP="005C3E03">
      <w:pPr>
        <w:pStyle w:val="ListeParagraf"/>
        <w:spacing w:before="100" w:beforeAutospacing="1" w:after="240"/>
        <w:ind w:left="0" w:firstLine="709"/>
        <w:contextualSpacing w:val="0"/>
        <w:jc w:val="both"/>
        <w:rPr>
          <w:rFonts w:ascii="Times New Roman" w:hAnsi="Times New Roman"/>
        </w:rPr>
      </w:pPr>
      <w:r w:rsidRPr="00573262">
        <w:rPr>
          <w:rFonts w:ascii="Times New Roman" w:hAnsi="Times New Roman"/>
        </w:rPr>
        <w:t>I. BAŞVURUYA KONU YASAMA İŞLEMİNİN HUKUKİ TAVSİFİ BAKIMINDAN:</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573262">
        <w:rPr>
          <w:rFonts w:ascii="Times New Roman" w:hAnsi="Times New Roman"/>
          <w:i/>
        </w:rPr>
        <w:t xml:space="preserve"> "yasamanın yasamaya karşı yetkisiz olduğu alan</w:t>
      </w:r>
      <w:r w:rsidRPr="00573262">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573262">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C3E03" w:rsidRPr="00573262"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573262">
        <w:rPr>
          <w:rFonts w:ascii="Times New Roman" w:hAnsi="Times New Roman"/>
          <w:lang w:val="de-DE"/>
        </w:rPr>
        <w:t>“</w:t>
      </w:r>
      <w:r w:rsidRPr="00573262">
        <w:rPr>
          <w:rFonts w:ascii="Times New Roman" w:hAnsi="Times New Roman"/>
        </w:rPr>
        <w:t xml:space="preserve">Anayasa değişikliği” görünümünde gerçekleştirilmiştir. Anayasa Mahkemesi’nin </w:t>
      </w:r>
      <w:r w:rsidRPr="00573262">
        <w:rPr>
          <w:rFonts w:ascii="Times New Roman" w:hAnsi="Times New Roman"/>
          <w:lang w:val="de-DE"/>
        </w:rPr>
        <w:t>“</w:t>
      </w:r>
      <w:r w:rsidRPr="00573262">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573262">
        <w:rPr>
          <w:rFonts w:ascii="Times New Roman" w:hAnsi="Times New Roman"/>
          <w:i/>
          <w:iCs/>
          <w:lang w:val="pt-PT"/>
        </w:rPr>
        <w:t>ç</w:t>
      </w:r>
      <w:r w:rsidRPr="00573262">
        <w:rPr>
          <w:rFonts w:ascii="Times New Roman" w:hAnsi="Times New Roman"/>
          <w:i/>
          <w:iCs/>
        </w:rPr>
        <w:t xml:space="preserve">in </w:t>
      </w:r>
      <w:r w:rsidRPr="00573262">
        <w:rPr>
          <w:rFonts w:ascii="Times New Roman" w:hAnsi="Times New Roman"/>
          <w:i/>
          <w:iCs/>
          <w:lang w:val="sv-SE"/>
        </w:rPr>
        <w:t>ö</w:t>
      </w:r>
      <w:r w:rsidRPr="00573262">
        <w:rPr>
          <w:rFonts w:ascii="Times New Roman" w:hAnsi="Times New Roman"/>
          <w:i/>
          <w:iCs/>
        </w:rPr>
        <w:t>nüne getirilen metni kendi hukuk anlayışına g</w:t>
      </w:r>
      <w:r w:rsidRPr="00573262">
        <w:rPr>
          <w:rFonts w:ascii="Times New Roman" w:hAnsi="Times New Roman"/>
          <w:i/>
          <w:iCs/>
          <w:lang w:val="sv-SE"/>
        </w:rPr>
        <w:t>ö</w:t>
      </w:r>
      <w:r w:rsidRPr="00573262">
        <w:rPr>
          <w:rFonts w:ascii="Times New Roman" w:hAnsi="Times New Roman"/>
          <w:i/>
          <w:iCs/>
        </w:rPr>
        <w:t>re nitelendirebilmesini zorunlu kılar</w:t>
      </w:r>
      <w:r w:rsidRPr="00573262">
        <w:rPr>
          <w:rFonts w:ascii="Times New Roman" w:hAnsi="Times New Roman"/>
        </w:rPr>
        <w:t>” şeklindeki içtihadı yerleşiktir. Anayasa Mahkemesi, Esas: 1999/14, Karar Sayısı: 1999/6, 26.3.1999 günlü kararında, "</w:t>
      </w:r>
      <w:r w:rsidRPr="00573262">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573262">
        <w:rPr>
          <w:rFonts w:ascii="Times New Roman" w:hAnsi="Times New Roman"/>
        </w:rPr>
        <w:t>" tespitini yapmıştır. Bu tespitin, Anayasa Mahkemesi'ne başvuru yolunun açıkça öngörüldüğü yasama dokunulmazlığının kaldırılması bakımından evleviyetle geçerli olması gerekir.</w:t>
      </w:r>
      <w:r w:rsidRPr="00573262" w:rsidDel="007B5C98">
        <w:rPr>
          <w:rFonts w:ascii="Times New Roman" w:hAnsi="Times New Roman"/>
        </w:rPr>
        <w:t xml:space="preserve"> </w:t>
      </w:r>
      <w:r w:rsidRPr="00573262">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C3E03" w:rsidRPr="005C3E03" w:rsidRDefault="005C3E03" w:rsidP="00D94E6B">
      <w:pPr>
        <w:pStyle w:val="ListeParagraf"/>
        <w:numPr>
          <w:ilvl w:val="0"/>
          <w:numId w:val="83"/>
        </w:numPr>
        <w:spacing w:before="100" w:beforeAutospacing="1" w:after="240"/>
        <w:ind w:left="0" w:firstLine="709"/>
        <w:contextualSpacing w:val="0"/>
        <w:jc w:val="both"/>
        <w:rPr>
          <w:rFonts w:ascii="Times New Roman" w:hAnsi="Times New Roman"/>
        </w:rPr>
      </w:pPr>
      <w:r w:rsidRPr="005C3E0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5C3E03" w:rsidRPr="00573262" w:rsidRDefault="005C3E03" w:rsidP="005C3E03">
      <w:pPr>
        <w:spacing w:before="100" w:beforeAutospacing="1" w:after="240" w:line="240" w:lineRule="auto"/>
        <w:ind w:firstLine="709"/>
        <w:jc w:val="both"/>
        <w:rPr>
          <w:rFonts w:ascii="Times New Roman" w:hAnsi="Times New Roman" w:cs="Times New Roman"/>
          <w:sz w:val="24"/>
        </w:rPr>
      </w:pPr>
      <w:r w:rsidRPr="00573262">
        <w:rPr>
          <w:rFonts w:ascii="Times New Roman" w:hAnsi="Times New Roman" w:cs="Times New Roman"/>
          <w:sz w:val="24"/>
        </w:rPr>
        <w:t xml:space="preserve">II. YASAMA DOKUNULMAZLIĞININ KALDIRILMASINA DAİR MECLİS KARARININ  ANAYASAYA, KANUNA VE İÇTÜZÜĞE AYKIRILIĞI BAKIMINDAN: </w:t>
      </w:r>
    </w:p>
    <w:p w:rsidR="005C3E03" w:rsidRPr="00573262" w:rsidRDefault="005C3E03" w:rsidP="005C3E03">
      <w:pPr>
        <w:pStyle w:val="ListeParagraf"/>
        <w:spacing w:before="100" w:beforeAutospacing="1" w:after="240"/>
        <w:ind w:left="0" w:firstLine="709"/>
        <w:contextualSpacing w:val="0"/>
        <w:jc w:val="both"/>
        <w:rPr>
          <w:rFonts w:ascii="Times New Roman" w:hAnsi="Times New Roman"/>
        </w:rPr>
      </w:pPr>
      <w:r w:rsidRPr="00573262">
        <w:rPr>
          <w:rFonts w:ascii="Times New Roman" w:hAnsi="Times New Roman"/>
        </w:rPr>
        <w:t>Yasama dokunulmazlıklarının kaldırılması yönündeki bu Meclis kararı, Anayasanın 83 ve 85’üncü maddeleriyle, TBMM İç Tüzüğünün 131 ila 134’üncü maddelerini ihlal etmektedir.</w:t>
      </w:r>
      <w:r w:rsidRPr="00573262" w:rsidDel="00DE6088">
        <w:rPr>
          <w:rFonts w:ascii="Times New Roman" w:hAnsi="Times New Roman"/>
        </w:rPr>
        <w:t xml:space="preserve"> </w:t>
      </w:r>
      <w:r w:rsidRPr="00573262">
        <w:rPr>
          <w:rFonts w:ascii="Times New Roman" w:hAnsi="Times New Roman"/>
        </w:rPr>
        <w:t xml:space="preserve">Başvuruya konu yasama işlemi, başta hukuk devleti ve hukuki güvenlik ilkesi, ceza sorumluluğunun kişiselliği, savunma hakkı, kanunların geçmişe yürümezliği, masumiyet </w:t>
      </w:r>
      <w:r w:rsidRPr="00573262">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Anayasa Mahkemesi, İçtüzükte yer alan usul kurallarının iptale sebebiyet verip vermeme derecelerini değerlendirirken bir kriter ileri sürmüştür: "</w:t>
      </w:r>
      <w:r w:rsidRPr="00573262">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573262">
        <w:rPr>
          <w:rFonts w:ascii="Times New Roman" w:hAnsi="Times New Roman"/>
        </w:rPr>
        <w:t xml:space="preserve"> "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573262">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573262">
        <w:rPr>
          <w:rFonts w:ascii="Times New Roman" w:hAnsi="Times New Roman"/>
        </w:rPr>
        <w:t xml:space="preserve">". Dönemin </w:t>
      </w:r>
      <w:r w:rsidRPr="00573262">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Başvuru konusu işlemin gerekçesinde, dokunulmazlığın kamu yararına, parlamento fonksiyonlarının korunmasına yönelik olduğu ve milletvekillerine </w:t>
      </w:r>
      <w:r w:rsidRPr="00573262">
        <w:rPr>
          <w:rFonts w:ascii="Times New Roman" w:hAnsi="Times New Roman"/>
          <w:lang w:val="de-DE"/>
        </w:rPr>
        <w:t>“</w:t>
      </w:r>
      <w:r w:rsidRPr="00573262">
        <w:rPr>
          <w:rFonts w:ascii="Times New Roman" w:hAnsi="Times New Roman"/>
        </w:rPr>
        <w:t xml:space="preserve">nispi koruma” getiren bir kurum olmasının </w:t>
      </w:r>
      <w:r w:rsidRPr="00573262">
        <w:rPr>
          <w:rFonts w:ascii="Times New Roman" w:hAnsi="Times New Roman"/>
          <w:lang w:val="de-DE"/>
        </w:rPr>
        <w:t>“</w:t>
      </w:r>
      <w:r w:rsidRPr="00573262">
        <w:rPr>
          <w:rFonts w:ascii="Times New Roman" w:hAnsi="Times New Roman"/>
        </w:rPr>
        <w:t xml:space="preserve">muhalefeti koruma” amacına yönelmiş olduğu çarpıtılarak, dokunulmazlığın kaldırılması sürecinin açıkça </w:t>
      </w:r>
      <w:r w:rsidRPr="00573262">
        <w:rPr>
          <w:rFonts w:ascii="Times New Roman" w:hAnsi="Times New Roman"/>
          <w:lang w:val="de-DE"/>
        </w:rPr>
        <w:t>“</w:t>
      </w:r>
      <w:r w:rsidRPr="00573262">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573262">
        <w:rPr>
          <w:rFonts w:ascii="Times New Roman" w:hAnsi="Times New Roman"/>
          <w:i/>
        </w:rPr>
        <w:t>yasama dokunulmazlığıyla ilgili medenî dünyada bilenen bütün ilkelere aykırı</w:t>
      </w:r>
      <w:r w:rsidRPr="00573262">
        <w:rPr>
          <w:rFonts w:ascii="Times New Roman" w:hAnsi="Times New Roman"/>
        </w:rPr>
        <w:t>" olarak nitelenmiştir.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Başvuruya konu Meclis kararı, “</w:t>
      </w:r>
      <w:r w:rsidRPr="00573262">
        <w:rPr>
          <w:rFonts w:ascii="Times New Roman" w:hAnsi="Times New Roman"/>
          <w:i/>
        </w:rPr>
        <w:t>seçme ve seçilme ve siyasi faaliyette bulunma hakkı</w:t>
      </w:r>
      <w:r w:rsidRPr="00573262">
        <w:rPr>
          <w:rFonts w:ascii="Times New Roman" w:hAnsi="Times New Roman"/>
        </w:rPr>
        <w:t>”nı düzenleyen 67’inci maddesinin de ihlal etmektedir. Anayasa 67. maddesinin başlangıcında; “</w:t>
      </w:r>
      <w:r w:rsidRPr="00573262">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573262">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573262">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573262">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C3E03" w:rsidRPr="00573262" w:rsidRDefault="005C3E03" w:rsidP="005C3E03">
      <w:pPr>
        <w:spacing w:before="100" w:beforeAutospacing="1" w:after="240" w:line="240" w:lineRule="auto"/>
        <w:ind w:firstLine="709"/>
        <w:jc w:val="both"/>
        <w:rPr>
          <w:rFonts w:ascii="Times New Roman" w:hAnsi="Times New Roman" w:cs="Times New Roman"/>
          <w:i/>
          <w:sz w:val="24"/>
          <w:szCs w:val="24"/>
        </w:rPr>
      </w:pPr>
      <w:r w:rsidRPr="00573262">
        <w:rPr>
          <w:rFonts w:ascii="Times New Roman" w:hAnsi="Times New Roman" w:cs="Times New Roman"/>
          <w:sz w:val="24"/>
          <w:szCs w:val="24"/>
        </w:rPr>
        <w:t>“</w:t>
      </w:r>
      <w:r w:rsidRPr="00573262">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573262">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5C3E03" w:rsidRPr="00573262" w:rsidRDefault="005C3E03" w:rsidP="00D94E6B">
      <w:pPr>
        <w:pStyle w:val="ListeParagraf"/>
        <w:numPr>
          <w:ilvl w:val="0"/>
          <w:numId w:val="84"/>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Başvuruya konu yasama işlemi aynı zamanda, Anayasanın 36’ncı, AİHS’nin 6’ncı maddesinin de ihlalini teşkil etmektedir. </w:t>
      </w:r>
      <w:r w:rsidRPr="00573262">
        <w:rPr>
          <w:rFonts w:ascii="Times New Roman" w:hAnsi="Times New Roman"/>
          <w:lang w:eastAsia="tr-TR"/>
        </w:rPr>
        <w:t>Adil yargılanma hakkı olarak adlandırılan b</w:t>
      </w:r>
      <w:r w:rsidRPr="00573262">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C3E03" w:rsidRPr="00573262" w:rsidRDefault="005C3E03" w:rsidP="00D94E6B">
      <w:pPr>
        <w:pStyle w:val="ListeParagraf1"/>
        <w:numPr>
          <w:ilvl w:val="0"/>
          <w:numId w:val="84"/>
        </w:numPr>
        <w:tabs>
          <w:tab w:val="left" w:pos="0"/>
        </w:tabs>
        <w:spacing w:before="100" w:beforeAutospacing="1" w:after="240" w:line="240" w:lineRule="auto"/>
        <w:ind w:left="0" w:firstLine="709"/>
      </w:pPr>
      <w:r w:rsidRPr="00573262">
        <w:rPr>
          <w:szCs w:val="24"/>
        </w:rPr>
        <w:t xml:space="preserve">Yasama  işlemi, İçtüzüğün 148’inci maddesini de ihlal etmektedir. </w:t>
      </w:r>
      <w:r w:rsidRPr="00573262">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C3E03" w:rsidRPr="00573262" w:rsidRDefault="005C3E03" w:rsidP="005C3E03">
      <w:pPr>
        <w:pStyle w:val="ListeParagraf1"/>
        <w:tabs>
          <w:tab w:val="left" w:pos="0"/>
        </w:tabs>
        <w:spacing w:before="100" w:beforeAutospacing="1" w:after="240" w:line="240" w:lineRule="auto"/>
        <w:ind w:left="0" w:firstLine="709"/>
      </w:pPr>
      <w:r w:rsidRPr="00573262">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C3E03" w:rsidRPr="00573262" w:rsidRDefault="005C3E03" w:rsidP="005C3E03">
      <w:pPr>
        <w:spacing w:before="100" w:beforeAutospacing="1" w:after="240" w:line="240" w:lineRule="auto"/>
        <w:ind w:firstLine="709"/>
        <w:jc w:val="both"/>
        <w:rPr>
          <w:rFonts w:ascii="Times New Roman" w:hAnsi="Times New Roman" w:cs="Times New Roman"/>
          <w:sz w:val="24"/>
        </w:rPr>
      </w:pPr>
      <w:r w:rsidRPr="00573262">
        <w:rPr>
          <w:rFonts w:ascii="Times New Roman" w:hAnsi="Times New Roman" w:cs="Times New Roman"/>
          <w:sz w:val="24"/>
        </w:rPr>
        <w:t>III. YASAMA DOKUNULMAZLIKLARININ KAYNAĞI VE TÜRKİYE'DEKİ UYGULAMA</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573262">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573262">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C3E03" w:rsidRPr="00573262" w:rsidRDefault="005C3E03" w:rsidP="00D94E6B">
      <w:pPr>
        <w:pStyle w:val="ListeParagraf"/>
        <w:numPr>
          <w:ilvl w:val="0"/>
          <w:numId w:val="85"/>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HDP kanuna uygun olarak kurulmuş ve Yüksek Mahkemenin denetimine tabi yasal ve meşru bir partidir. HDP </w:t>
      </w:r>
      <w:r w:rsidRPr="00573262">
        <w:rPr>
          <w:rFonts w:ascii="Times New Roman" w:hAnsi="Times New Roman"/>
          <w:shd w:val="clear" w:color="auto" w:fill="FFFFFF"/>
        </w:rPr>
        <w:t>Tüzüğü'nün ilk maddesine göre,</w:t>
      </w:r>
    </w:p>
    <w:p w:rsidR="005C3E03" w:rsidRDefault="005C3E03" w:rsidP="005C3E03">
      <w:pPr>
        <w:pStyle w:val="ListeParagraf"/>
        <w:spacing w:before="100" w:beforeAutospacing="1" w:after="240"/>
        <w:ind w:left="0" w:firstLine="709"/>
        <w:contextualSpacing w:val="0"/>
        <w:jc w:val="both"/>
        <w:rPr>
          <w:i/>
          <w:shd w:val="clear" w:color="auto" w:fill="FFFFFF"/>
        </w:rPr>
      </w:pPr>
      <w:r w:rsidRPr="00573262">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C3E03" w:rsidRDefault="005C3E03" w:rsidP="005C3E03">
      <w:pPr>
        <w:pStyle w:val="ListeParagraf"/>
        <w:spacing w:before="100" w:beforeAutospacing="1" w:after="240"/>
        <w:ind w:left="0" w:firstLine="709"/>
        <w:contextualSpacing w:val="0"/>
        <w:jc w:val="both"/>
      </w:pPr>
      <w:r w:rsidRPr="00573262">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C3E03" w:rsidRPr="00573262" w:rsidRDefault="005C3E03" w:rsidP="005C3E03">
      <w:pPr>
        <w:spacing w:before="100" w:beforeAutospacing="1" w:after="240" w:line="240" w:lineRule="auto"/>
        <w:ind w:firstLine="709"/>
        <w:jc w:val="both"/>
        <w:rPr>
          <w:rFonts w:ascii="Times New Roman" w:hAnsi="Times New Roman" w:cs="Times New Roman"/>
          <w:sz w:val="24"/>
        </w:rPr>
      </w:pPr>
      <w:r w:rsidRPr="00573262">
        <w:rPr>
          <w:rFonts w:ascii="Times New Roman" w:hAnsi="Times New Roman" w:cs="Times New Roman"/>
          <w:sz w:val="24"/>
          <w:szCs w:val="24"/>
        </w:rPr>
        <w:t>IV. HAK VE ÖZGÜRLÜKLER BAKIMINDAN DOKUNULMAZLIKLARIN KALDIRILMASI KARARI VE FEZLEKELER</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573262">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Halkların Demokratik Partisi (HDP), ülke çapında örgütlüdür ve anayasal temelde siyasal iktidarı hedeflemektedir. </w:t>
      </w:r>
      <w:r w:rsidRPr="00573262">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573262">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573262">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5C3E03" w:rsidRPr="00573262" w:rsidRDefault="005C3E03" w:rsidP="00D94E6B">
      <w:pPr>
        <w:pStyle w:val="ListeParagraf"/>
        <w:numPr>
          <w:ilvl w:val="0"/>
          <w:numId w:val="86"/>
        </w:numPr>
        <w:spacing w:before="100" w:beforeAutospacing="1" w:after="240"/>
        <w:ind w:left="0" w:firstLine="709"/>
        <w:contextualSpacing w:val="0"/>
        <w:jc w:val="both"/>
        <w:rPr>
          <w:rStyle w:val="apple-converted-space"/>
          <w:rFonts w:ascii="Times New Roman" w:hAnsi="Times New Roman"/>
          <w:shd w:val="clear" w:color="auto" w:fill="FFFFFF"/>
        </w:rPr>
      </w:pPr>
      <w:r w:rsidRPr="00573262">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573262">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573262">
        <w:rPr>
          <w:rFonts w:ascii="Times New Roman" w:hAnsi="Times New Roman"/>
          <w:shd w:val="clear" w:color="auto" w:fill="FFFFFF"/>
        </w:rPr>
        <w:t>.</w:t>
      </w:r>
      <w:r w:rsidRPr="00573262">
        <w:rPr>
          <w:rStyle w:val="apple-converted-space"/>
          <w:rFonts w:ascii="Times New Roman" w:hAnsi="Times New Roman"/>
          <w:shd w:val="clear" w:color="auto" w:fill="FFFFFF"/>
        </w:rPr>
        <w:t>"</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shd w:val="clear" w:color="auto" w:fill="FFFFFF"/>
        </w:rPr>
      </w:pPr>
      <w:r w:rsidRPr="00573262">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shd w:val="clear" w:color="auto" w:fill="FFFFFF"/>
        </w:rPr>
      </w:pPr>
      <w:r w:rsidRPr="00573262">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C3E03" w:rsidRPr="00573262" w:rsidRDefault="005C3E03" w:rsidP="005C3E03">
      <w:pPr>
        <w:spacing w:before="100" w:beforeAutospacing="1" w:after="240" w:line="240" w:lineRule="auto"/>
        <w:ind w:firstLine="709"/>
        <w:jc w:val="both"/>
        <w:rPr>
          <w:rFonts w:ascii="Times New Roman" w:hAnsi="Times New Roman" w:cs="Times New Roman"/>
          <w:sz w:val="24"/>
          <w:szCs w:val="24"/>
          <w:shd w:val="clear" w:color="auto" w:fill="FFFFFF"/>
        </w:rPr>
      </w:pPr>
      <w:r w:rsidRPr="00573262">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C3E03" w:rsidRPr="00573262" w:rsidRDefault="005C3E03" w:rsidP="005C3E03">
      <w:pPr>
        <w:spacing w:before="100" w:beforeAutospacing="1" w:after="240" w:line="240" w:lineRule="auto"/>
        <w:ind w:firstLine="709"/>
        <w:jc w:val="both"/>
        <w:rPr>
          <w:rFonts w:ascii="Times New Roman" w:hAnsi="Times New Roman" w:cs="Times New Roman"/>
          <w:sz w:val="24"/>
          <w:szCs w:val="24"/>
        </w:rPr>
      </w:pPr>
      <w:r w:rsidRPr="00573262">
        <w:rPr>
          <w:rFonts w:ascii="Times New Roman" w:hAnsi="Times New Roman" w:cs="Times New Roman"/>
          <w:sz w:val="24"/>
          <w:szCs w:val="24"/>
          <w:shd w:val="clear" w:color="auto" w:fill="FFFFFF"/>
        </w:rPr>
        <w:t>"</w:t>
      </w:r>
      <w:r w:rsidRPr="00573262">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573262">
        <w:rPr>
          <w:rFonts w:ascii="Times New Roman" w:hAnsi="Times New Roman" w:cs="Times New Roman"/>
          <w:sz w:val="24"/>
          <w:szCs w:val="24"/>
        </w:rPr>
        <w:t>"</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Yüksek Mahkeme önüne gelen metnin ne olduğunu kendisi niteleyecektir. İş bu başvuru ile Yüksek Mahkeme önüne getirdiğimiz metin bir anayasa değişikliği değil </w:t>
      </w:r>
      <w:r w:rsidRPr="00573262">
        <w:rPr>
          <w:rFonts w:ascii="Times New Roman" w:hAnsi="Times New Roman"/>
        </w:rPr>
        <w:lastRenderedPageBreak/>
        <w:t>dokunulmazlıkların kaldırılmasına ilişkin bir Meclis Kararıdır ve her yönüyle anayasaya aykırı, iptali gerekli bir Meclis kararıdır.</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5C3E03" w:rsidRPr="00573262" w:rsidRDefault="005C3E03" w:rsidP="005C3E03">
      <w:pPr>
        <w:pStyle w:val="ListeParagraf"/>
        <w:spacing w:before="100" w:beforeAutospacing="1" w:after="240"/>
        <w:ind w:left="0" w:firstLine="709"/>
        <w:contextualSpacing w:val="0"/>
        <w:jc w:val="both"/>
        <w:rPr>
          <w:rFonts w:ascii="Times New Roman" w:hAnsi="Times New Roman"/>
        </w:rPr>
      </w:pPr>
    </w:p>
    <w:tbl>
      <w:tblPr>
        <w:tblStyle w:val="TabloKlavuzu"/>
        <w:tblW w:w="10235" w:type="dxa"/>
        <w:jc w:val="center"/>
        <w:tblLayout w:type="fixed"/>
        <w:tblLook w:val="04A0" w:firstRow="1" w:lastRow="0" w:firstColumn="1" w:lastColumn="0" w:noHBand="0" w:noVBand="1"/>
      </w:tblPr>
      <w:tblGrid>
        <w:gridCol w:w="567"/>
        <w:gridCol w:w="1163"/>
        <w:gridCol w:w="1305"/>
        <w:gridCol w:w="1163"/>
        <w:gridCol w:w="2777"/>
        <w:gridCol w:w="3260"/>
      </w:tblGrid>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Savcılık/</w:t>
            </w:r>
          </w:p>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Mahkeme</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Soruşturma No</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Fezleke No</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Suç ve Tarihi</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Suçun Konusu</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2016/1264</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2016/8</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Cumhurbaşkanına Hakaret/14.11.2015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DTK’nın Sümerpark Genel Kurul Toplantısı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2</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Hakkari</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2015/2154</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2015/3</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Propaganda/09.07.2015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Saat 17.00 De DBP’nin organize ettiği yürüyüş ve basın açıklaması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3</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Hakkari</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2015/2679</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2015/7</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Kanuna Aykırı Toplantı ve Gösteri Yürüyüşleri Düzenleme Yönetme Bunların Hareketlerine Katılma/12.11.2015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Cölemerg Öğrenci Derneğinin Organizasyonu</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4</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2015/25138</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2015/8</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Propaganda/09.01.2015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Paris’te katledilen kadınların yıl dönümü ile ilgili basın açıklaması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5</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2015/25137</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2015/7</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Propaganda/08.03.2015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8 Mart kutlama açıklaması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6</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2015/25139</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2015/9</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Propaganda/15.02.2015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15 Şubat Protestosu</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7</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Silopi</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2015/987</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2015/111</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Kanuna Aykırı Toplantı ve Gösteri Yürüyüşleri Düzenleme Yönetme Bunların Hareketlerine Katılma/26.01.2014</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Rojava’ya destek ve bunun için sınıra yürüyüş</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8</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Silopi</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2014/1858</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2014/45</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Kanuna Aykırı Toplantı ve Gösteri Yürüyüşleri Düzenleme Yönetme Bunların Hareketlerine Katılma/26.01.2014</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Rojava’ya destek ve bunun için sınıra yürüyüş</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9</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Şırnak</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2014/458</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2014/18</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Propaganda/Kanuna Aykırı Toplantı ve Gösteri Yürüyüşleri Düzenleme Yönetme Bunların Hareketlerine Katılma/05.01.2014</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Tahliye sonrası halka hitaben açıklama</w:t>
            </w:r>
          </w:p>
        </w:tc>
      </w:tr>
      <w:tr w:rsidR="005C3E03" w:rsidRPr="005C3E03" w:rsidTr="005C3E03">
        <w:trPr>
          <w:trHeight w:val="1183"/>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lastRenderedPageBreak/>
              <w:t>10</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Hakkari</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2016/524</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2016/3</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Propaganda/Kanuna Aykırı Toplantı ve Gösteri Yürüyüşlere Silahsız Katılarak İhtara Rağmen Dağılmama/11.11.2015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Cölemerg Öğrenci Derneğinin Organizasyonu</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11</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Şırnak</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2015/3234</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2016/14</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2911 Sayılı Kanuna Muhalafet, Propaganda ve Suçu ve Suçlu Övme 20.03.2014</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Newroz Konuşması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12</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Ankara 23. Asliye Ceza</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 xml:space="preserve">2011/773 Esas </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2011/1067 Karar</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Halkı Kin ve Düşmanlığa Alanen Tahrik Etme/09.12.2011</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DTP 2. Olağanüstü Kongre Konuşması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13</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2016/8940</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2016/60</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Propaganda/09.01.2016</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KjA Paris Katliamı Yıl Dönümü</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14</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2016/3516</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2016/48</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Propaganda/06.01.2016</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MedNuçe Konuşması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15</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2016/3541</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2016/52</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Propaganda/29.12.2015</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İMC Programı</w:t>
            </w:r>
          </w:p>
        </w:tc>
      </w:tr>
      <w:tr w:rsidR="005C3E03" w:rsidRPr="005C3E03" w:rsidTr="005C3E03">
        <w:trPr>
          <w:jc w:val="center"/>
        </w:trPr>
        <w:tc>
          <w:tcPr>
            <w:tcW w:w="567" w:type="dxa"/>
          </w:tcPr>
          <w:p w:rsidR="005C3E03" w:rsidRPr="005C3E03" w:rsidRDefault="005C3E03" w:rsidP="005C3E03">
            <w:pPr>
              <w:pStyle w:val="AralkYok"/>
              <w:spacing w:before="100" w:beforeAutospacing="1" w:after="240"/>
              <w:ind w:firstLine="709"/>
              <w:jc w:val="both"/>
              <w:rPr>
                <w:rFonts w:ascii="Times New Roman" w:hAnsi="Times New Roman" w:cs="Times New Roman"/>
                <w:sz w:val="18"/>
                <w:szCs w:val="18"/>
              </w:rPr>
            </w:pPr>
            <w:r w:rsidRPr="005C3E03">
              <w:rPr>
                <w:rFonts w:ascii="Times New Roman" w:hAnsi="Times New Roman" w:cs="Times New Roman"/>
                <w:sz w:val="18"/>
                <w:szCs w:val="18"/>
              </w:rPr>
              <w:t>16</w:t>
            </w:r>
          </w:p>
        </w:tc>
        <w:tc>
          <w:tcPr>
            <w:tcW w:w="1163" w:type="dxa"/>
          </w:tcPr>
          <w:p w:rsidR="005C3E03" w:rsidRPr="005C3E03" w:rsidRDefault="005C3E03" w:rsidP="005C3E03">
            <w:pPr>
              <w:pStyle w:val="AralkYok"/>
              <w:spacing w:before="100" w:beforeAutospacing="1" w:after="240"/>
              <w:ind w:firstLine="29"/>
              <w:rPr>
                <w:rFonts w:ascii="Times New Roman" w:hAnsi="Times New Roman" w:cs="Times New Roman"/>
                <w:sz w:val="18"/>
                <w:szCs w:val="18"/>
              </w:rPr>
            </w:pPr>
            <w:r w:rsidRPr="005C3E03">
              <w:rPr>
                <w:rFonts w:ascii="Times New Roman" w:hAnsi="Times New Roman" w:cs="Times New Roman"/>
                <w:sz w:val="18"/>
                <w:szCs w:val="18"/>
              </w:rPr>
              <w:t>Diyarbakır</w:t>
            </w:r>
          </w:p>
        </w:tc>
        <w:tc>
          <w:tcPr>
            <w:tcW w:w="1305"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2015/47354</w:t>
            </w:r>
          </w:p>
        </w:tc>
        <w:tc>
          <w:tcPr>
            <w:tcW w:w="1163"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2016/9</w:t>
            </w:r>
          </w:p>
        </w:tc>
        <w:tc>
          <w:tcPr>
            <w:tcW w:w="2777"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Örgüt Üyeliği</w:t>
            </w:r>
          </w:p>
        </w:tc>
        <w:tc>
          <w:tcPr>
            <w:tcW w:w="3260" w:type="dxa"/>
          </w:tcPr>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25.08.2015 Basın Açıklaması/</w:t>
            </w:r>
          </w:p>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14.11.2015 MedNüçe Açıklaması</w:t>
            </w:r>
          </w:p>
          <w:p w:rsidR="005C3E03" w:rsidRPr="005C3E03" w:rsidRDefault="005C3E03" w:rsidP="005C3E03">
            <w:pPr>
              <w:pStyle w:val="AralkYok"/>
              <w:spacing w:before="100" w:beforeAutospacing="1" w:after="240"/>
              <w:rPr>
                <w:rFonts w:ascii="Times New Roman" w:hAnsi="Times New Roman" w:cs="Times New Roman"/>
                <w:sz w:val="18"/>
                <w:szCs w:val="18"/>
              </w:rPr>
            </w:pPr>
            <w:r w:rsidRPr="005C3E03">
              <w:rPr>
                <w:rFonts w:ascii="Times New Roman" w:hAnsi="Times New Roman" w:cs="Times New Roman"/>
                <w:sz w:val="18"/>
                <w:szCs w:val="18"/>
              </w:rPr>
              <w:t>18.12.2015 Basın Toplantısı/26.12.2015 DTK Genel Kurulu Konuşma</w:t>
            </w:r>
          </w:p>
        </w:tc>
      </w:tr>
    </w:tbl>
    <w:p w:rsidR="005C3E03" w:rsidRPr="00573262" w:rsidRDefault="005C3E03" w:rsidP="005C3E03">
      <w:pPr>
        <w:pStyle w:val="ListeParagraf"/>
        <w:spacing w:before="100" w:beforeAutospacing="1" w:after="240"/>
        <w:ind w:left="0" w:firstLine="709"/>
        <w:contextualSpacing w:val="0"/>
        <w:jc w:val="both"/>
        <w:rPr>
          <w:rFonts w:ascii="Times New Roman" w:hAnsi="Times New Roman"/>
        </w:rPr>
      </w:pPr>
    </w:p>
    <w:p w:rsidR="005C3E03" w:rsidRPr="00573262" w:rsidRDefault="005C3E03" w:rsidP="00D94E6B">
      <w:pPr>
        <w:pStyle w:val="ListeParagraf"/>
        <w:numPr>
          <w:ilvl w:val="0"/>
          <w:numId w:val="86"/>
        </w:numPr>
        <w:spacing w:before="100" w:beforeAutospacing="1" w:after="240"/>
        <w:ind w:left="0" w:firstLine="709"/>
        <w:contextualSpacing w:val="0"/>
        <w:jc w:val="both"/>
        <w:rPr>
          <w:rFonts w:ascii="Times New Roman" w:hAnsi="Times New Roman"/>
        </w:rPr>
      </w:pPr>
      <w:r w:rsidRPr="00573262">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5C3E03" w:rsidRPr="00573262" w:rsidRDefault="005C3E03" w:rsidP="005C3E03">
      <w:pPr>
        <w:pStyle w:val="NormalWeb"/>
        <w:spacing w:after="240" w:afterAutospacing="0"/>
        <w:ind w:firstLine="709"/>
        <w:jc w:val="both"/>
      </w:pPr>
      <w:r w:rsidRPr="00573262">
        <w:t xml:space="preserve">SONUÇ VE İSTEM : </w:t>
      </w:r>
    </w:p>
    <w:p w:rsidR="005C3E03" w:rsidRPr="00573262" w:rsidRDefault="005C3E03" w:rsidP="005C3E03">
      <w:pPr>
        <w:pStyle w:val="NormalWeb"/>
        <w:spacing w:after="240" w:afterAutospacing="0"/>
        <w:ind w:firstLine="709"/>
        <w:jc w:val="both"/>
      </w:pPr>
      <w:r w:rsidRPr="00573262">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C3E03" w:rsidRPr="00573262" w:rsidRDefault="005C3E03" w:rsidP="005C3E03">
      <w:pPr>
        <w:pStyle w:val="NormalWeb"/>
        <w:spacing w:after="240" w:afterAutospacing="0"/>
        <w:ind w:firstLine="709"/>
        <w:jc w:val="both"/>
      </w:pPr>
      <w:r w:rsidRPr="00573262">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5C3E03" w:rsidRDefault="005C3E03" w:rsidP="005C3E03">
      <w:pPr>
        <w:pStyle w:val="NormalWeb"/>
        <w:spacing w:after="240" w:afterAutospacing="0"/>
        <w:ind w:firstLine="709"/>
        <w:jc w:val="both"/>
        <w:sectPr w:rsidR="005C3E03" w:rsidSect="000E28D1">
          <w:headerReference w:type="even" r:id="rId119"/>
          <w:headerReference w:type="default" r:id="rId120"/>
          <w:footerReference w:type="even" r:id="rId121"/>
          <w:footerReference w:type="default" r:id="rId122"/>
          <w:headerReference w:type="first" r:id="rId123"/>
          <w:footerReference w:type="first" r:id="rId124"/>
          <w:pgSz w:w="11906" w:h="16838"/>
          <w:pgMar w:top="1417" w:right="1417" w:bottom="1417" w:left="1417" w:header="709" w:footer="709" w:gutter="0"/>
          <w:cols w:space="708"/>
          <w:docGrid w:linePitch="360"/>
        </w:sectPr>
      </w:pPr>
      <w:r w:rsidRPr="00573262">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5C3E03" w:rsidRPr="00D84083" w:rsidRDefault="005C3E03" w:rsidP="005C3E03">
      <w:pPr>
        <w:pStyle w:val="ListeParagraf"/>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w:t>
      </w:r>
    </w:p>
    <w:p w:rsidR="005C3E03" w:rsidRPr="00D84083" w:rsidRDefault="005C3E03" w:rsidP="005C3E03">
      <w:pPr>
        <w:pStyle w:val="ListeParagraf"/>
        <w:spacing w:before="100" w:beforeAutospacing="1" w:after="240"/>
        <w:ind w:left="0" w:firstLine="709"/>
        <w:contextualSpacing w:val="0"/>
        <w:jc w:val="both"/>
        <w:rPr>
          <w:rFonts w:ascii="Times New Roman" w:hAnsi="Times New Roman"/>
        </w:rPr>
      </w:pPr>
      <w:r w:rsidRPr="00D84083">
        <w:rPr>
          <w:rFonts w:ascii="Times New Roman" w:hAnsi="Times New Roman"/>
        </w:rPr>
        <w:t>I. BAŞVURUYA KONU YASAMA İŞLEMİNİN HUKUKİ TAVSİFİ BAKIMINDAN:</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D84083">
        <w:rPr>
          <w:rFonts w:ascii="Times New Roman" w:hAnsi="Times New Roman"/>
          <w:i/>
        </w:rPr>
        <w:t xml:space="preserve"> "yasamanın yasamaya karşı yetkisiz olduğu alan</w:t>
      </w:r>
      <w:r w:rsidRPr="00D8408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D84083">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C3E03" w:rsidRPr="00D84083"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D84083">
        <w:rPr>
          <w:rFonts w:ascii="Times New Roman" w:hAnsi="Times New Roman"/>
          <w:lang w:val="de-DE"/>
        </w:rPr>
        <w:t>“</w:t>
      </w:r>
      <w:r w:rsidRPr="00D84083">
        <w:rPr>
          <w:rFonts w:ascii="Times New Roman" w:hAnsi="Times New Roman"/>
        </w:rPr>
        <w:t xml:space="preserve">Anayasa değişikliği” görünümünde gerçekleştirilmiştir. Anayasa Mahkemesi’nin </w:t>
      </w:r>
      <w:r w:rsidRPr="00D84083">
        <w:rPr>
          <w:rFonts w:ascii="Times New Roman" w:hAnsi="Times New Roman"/>
          <w:lang w:val="de-DE"/>
        </w:rPr>
        <w:t>“</w:t>
      </w:r>
      <w:r w:rsidRPr="00D8408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D84083">
        <w:rPr>
          <w:rFonts w:ascii="Times New Roman" w:hAnsi="Times New Roman"/>
          <w:i/>
          <w:iCs/>
          <w:lang w:val="pt-PT"/>
        </w:rPr>
        <w:t>ç</w:t>
      </w:r>
      <w:r w:rsidRPr="00D84083">
        <w:rPr>
          <w:rFonts w:ascii="Times New Roman" w:hAnsi="Times New Roman"/>
          <w:i/>
          <w:iCs/>
        </w:rPr>
        <w:t xml:space="preserve">in </w:t>
      </w:r>
      <w:r w:rsidRPr="00D84083">
        <w:rPr>
          <w:rFonts w:ascii="Times New Roman" w:hAnsi="Times New Roman"/>
          <w:i/>
          <w:iCs/>
          <w:lang w:val="sv-SE"/>
        </w:rPr>
        <w:t>ö</w:t>
      </w:r>
      <w:r w:rsidRPr="00D84083">
        <w:rPr>
          <w:rFonts w:ascii="Times New Roman" w:hAnsi="Times New Roman"/>
          <w:i/>
          <w:iCs/>
        </w:rPr>
        <w:t>nüne getirilen metni kendi hukuk anlayışına g</w:t>
      </w:r>
      <w:r w:rsidRPr="00D84083">
        <w:rPr>
          <w:rFonts w:ascii="Times New Roman" w:hAnsi="Times New Roman"/>
          <w:i/>
          <w:iCs/>
          <w:lang w:val="sv-SE"/>
        </w:rPr>
        <w:t>ö</w:t>
      </w:r>
      <w:r w:rsidRPr="00D84083">
        <w:rPr>
          <w:rFonts w:ascii="Times New Roman" w:hAnsi="Times New Roman"/>
          <w:i/>
          <w:iCs/>
        </w:rPr>
        <w:t>re nitelendirebilmesini zorunlu kılar</w:t>
      </w:r>
      <w:r w:rsidRPr="00D84083">
        <w:rPr>
          <w:rFonts w:ascii="Times New Roman" w:hAnsi="Times New Roman"/>
        </w:rPr>
        <w:t>” şeklindeki içtihadı yerleşiktir. Anayasa Mahkemesi, Esas: 1999/14, Karar Sayısı: 1999/6, 26.3.1999 günlü kararında, "</w:t>
      </w:r>
      <w:r w:rsidRPr="00D8408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D8408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D84083" w:rsidDel="007B5C98">
        <w:rPr>
          <w:rFonts w:ascii="Times New Roman" w:hAnsi="Times New Roman"/>
        </w:rPr>
        <w:t xml:space="preserve"> </w:t>
      </w:r>
      <w:r w:rsidRPr="00D8408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C3E03" w:rsidRPr="00137DFF" w:rsidRDefault="005C3E03" w:rsidP="00D94E6B">
      <w:pPr>
        <w:pStyle w:val="ListeParagraf"/>
        <w:numPr>
          <w:ilvl w:val="0"/>
          <w:numId w:val="88"/>
        </w:numPr>
        <w:spacing w:before="100" w:beforeAutospacing="1" w:after="240"/>
        <w:ind w:left="0" w:firstLine="709"/>
        <w:contextualSpacing w:val="0"/>
        <w:jc w:val="both"/>
        <w:rPr>
          <w:rFonts w:ascii="Times New Roman" w:hAnsi="Times New Roman"/>
        </w:rPr>
      </w:pPr>
      <w:r w:rsidRPr="00137DFF">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5C3E03" w:rsidRPr="00D84083" w:rsidRDefault="005C3E03" w:rsidP="005C3E03">
      <w:pPr>
        <w:spacing w:before="100" w:beforeAutospacing="1" w:after="240" w:line="240" w:lineRule="auto"/>
        <w:ind w:firstLine="709"/>
        <w:jc w:val="both"/>
        <w:rPr>
          <w:rFonts w:ascii="Times New Roman" w:hAnsi="Times New Roman" w:cs="Times New Roman"/>
          <w:sz w:val="24"/>
        </w:rPr>
      </w:pPr>
      <w:r w:rsidRPr="00D84083">
        <w:rPr>
          <w:rFonts w:ascii="Times New Roman" w:hAnsi="Times New Roman" w:cs="Times New Roman"/>
          <w:sz w:val="24"/>
        </w:rPr>
        <w:t xml:space="preserve">II. YASAMA DOKUNULMAZLIĞININ KALDIRILMASINA DAİR MECLİS KARARININ ANAYASAYA, KANUNA VE İÇTÜZÜĞE AYKIRILIĞI BAKIMINDAN: </w:t>
      </w:r>
    </w:p>
    <w:p w:rsidR="005C3E03" w:rsidRPr="00D84083" w:rsidRDefault="005C3E03" w:rsidP="005C3E03">
      <w:pPr>
        <w:pStyle w:val="ListeParagraf"/>
        <w:spacing w:before="100" w:beforeAutospacing="1" w:after="240"/>
        <w:ind w:left="0" w:firstLine="709"/>
        <w:contextualSpacing w:val="0"/>
        <w:jc w:val="both"/>
        <w:rPr>
          <w:rFonts w:ascii="Times New Roman" w:hAnsi="Times New Roman"/>
        </w:rPr>
      </w:pPr>
      <w:r w:rsidRPr="00D84083">
        <w:rPr>
          <w:rFonts w:ascii="Times New Roman" w:hAnsi="Times New Roman"/>
        </w:rPr>
        <w:t>Yasama dokunulmazlıklarının kaldırılması yönündeki bu Meclis kararı, Anayasanın 83 ve 85’üncü maddeleriyle, TBMM İç Tüzüğünün 131 ila 134’üncü maddelerini ihlal etmektedir.</w:t>
      </w:r>
      <w:r w:rsidRPr="00D84083" w:rsidDel="00DE6088">
        <w:rPr>
          <w:rFonts w:ascii="Times New Roman" w:hAnsi="Times New Roman"/>
        </w:rPr>
        <w:t xml:space="preserve"> </w:t>
      </w:r>
      <w:r w:rsidRPr="00D84083">
        <w:rPr>
          <w:rFonts w:ascii="Times New Roman" w:hAnsi="Times New Roman"/>
        </w:rPr>
        <w:t xml:space="preserve">Başvuruya konu yasama işlemi, başta hukuk devleti ve hukuki güvenlik ilkesi, ceza sorumluluğunun kişiselliği, savunma hakkı, kanunların geçmişe yürümezliği, masumiyet </w:t>
      </w:r>
      <w:r w:rsidRPr="00D84083">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Anayasa Mahkemesi, İçtüzükte yer alan usul kurallarının iptale sebebiyet verip vermeme derecelerini değerlendirirken bir kriter ileri sürmüştür: "</w:t>
      </w:r>
      <w:r w:rsidRPr="00D8408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D84083">
        <w:rPr>
          <w:rFonts w:ascii="Times New Roman" w:hAnsi="Times New Roman"/>
        </w:rPr>
        <w:t xml:space="preserve"> "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D8408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D84083">
        <w:rPr>
          <w:rFonts w:ascii="Times New Roman" w:hAnsi="Times New Roman"/>
        </w:rPr>
        <w:t xml:space="preserve">". Dönemin </w:t>
      </w:r>
      <w:r w:rsidRPr="00D84083">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Başvuru konusu işlemin gerekçesinde, dokunulmazlığın kamu yararına, parlamento fonksiyonlarının korunmasına yönelik olduğu ve milletvekillerine </w:t>
      </w:r>
      <w:r w:rsidRPr="00D84083">
        <w:rPr>
          <w:rFonts w:ascii="Times New Roman" w:hAnsi="Times New Roman"/>
          <w:lang w:val="de-DE"/>
        </w:rPr>
        <w:t>“</w:t>
      </w:r>
      <w:r w:rsidRPr="00D84083">
        <w:rPr>
          <w:rFonts w:ascii="Times New Roman" w:hAnsi="Times New Roman"/>
        </w:rPr>
        <w:t xml:space="preserve">nispi koruma” getiren bir kurum olmasının </w:t>
      </w:r>
      <w:r w:rsidRPr="00D84083">
        <w:rPr>
          <w:rFonts w:ascii="Times New Roman" w:hAnsi="Times New Roman"/>
          <w:lang w:val="de-DE"/>
        </w:rPr>
        <w:t>“</w:t>
      </w:r>
      <w:r w:rsidRPr="00D84083">
        <w:rPr>
          <w:rFonts w:ascii="Times New Roman" w:hAnsi="Times New Roman"/>
        </w:rPr>
        <w:t xml:space="preserve">muhalefeti koruma” amacına yönelmiş olduğu çarpıtılarak, dokunulmazlığın kaldırılması sürecinin açıkça </w:t>
      </w:r>
      <w:r w:rsidRPr="00D84083">
        <w:rPr>
          <w:rFonts w:ascii="Times New Roman" w:hAnsi="Times New Roman"/>
          <w:lang w:val="de-DE"/>
        </w:rPr>
        <w:t>“</w:t>
      </w:r>
      <w:r w:rsidRPr="00D8408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D84083">
        <w:rPr>
          <w:rFonts w:ascii="Times New Roman" w:hAnsi="Times New Roman"/>
          <w:i/>
        </w:rPr>
        <w:t>yasama dokunulmazlığıyla ilgili medenî dünyada bilenen bütün ilkelere aykırı</w:t>
      </w:r>
      <w:r w:rsidRPr="00D84083">
        <w:rPr>
          <w:rFonts w:ascii="Times New Roman" w:hAnsi="Times New Roman"/>
        </w:rPr>
        <w:t>" olarak nitelenmiştir.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Başvuruya konu Meclis kararı, “</w:t>
      </w:r>
      <w:r w:rsidRPr="00D84083">
        <w:rPr>
          <w:rFonts w:ascii="Times New Roman" w:hAnsi="Times New Roman"/>
          <w:i/>
        </w:rPr>
        <w:t>seçme ve seçilme ve siyasi faaliyette bulunma hakkı</w:t>
      </w:r>
      <w:r w:rsidRPr="00D84083">
        <w:rPr>
          <w:rFonts w:ascii="Times New Roman" w:hAnsi="Times New Roman"/>
        </w:rPr>
        <w:t>”nı düzenleyen 67’inci maddesinin de ihlal etmektedir. Anayasa 67. maddesinin başlangıcında; “</w:t>
      </w:r>
      <w:r w:rsidRPr="00D8408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D84083">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D8408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D8408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C3E03" w:rsidRPr="00D84083" w:rsidRDefault="005C3E03" w:rsidP="005C3E03">
      <w:pPr>
        <w:spacing w:before="100" w:beforeAutospacing="1" w:after="240" w:line="240" w:lineRule="auto"/>
        <w:ind w:firstLine="709"/>
        <w:jc w:val="both"/>
        <w:rPr>
          <w:rFonts w:ascii="Times New Roman" w:hAnsi="Times New Roman" w:cs="Times New Roman"/>
          <w:i/>
          <w:sz w:val="24"/>
          <w:szCs w:val="24"/>
        </w:rPr>
      </w:pPr>
      <w:r w:rsidRPr="00D84083">
        <w:rPr>
          <w:rFonts w:ascii="Times New Roman" w:hAnsi="Times New Roman" w:cs="Times New Roman"/>
          <w:sz w:val="24"/>
          <w:szCs w:val="24"/>
        </w:rPr>
        <w:t>“</w:t>
      </w:r>
      <w:r w:rsidRPr="00D8408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AİHS Ek 1 No'lu protokol'ün 3. maddesinde yer alan hükümlerin gözetilmesinde AİHM seçme ve seçilmeye dair hakların özüne dokunulmaması, 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D84083">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5C3E03" w:rsidRPr="00D84083" w:rsidRDefault="005C3E03" w:rsidP="00D94E6B">
      <w:pPr>
        <w:pStyle w:val="ListeParagraf"/>
        <w:numPr>
          <w:ilvl w:val="0"/>
          <w:numId w:val="89"/>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Başvuruya konu yasama işlemi aynı zamanda, Anayasanın 36’ncı, AİHS’nin 6’ncı maddesinin de ihlalini teşkil etmektedir. </w:t>
      </w:r>
      <w:r w:rsidRPr="00D84083">
        <w:rPr>
          <w:rFonts w:ascii="Times New Roman" w:hAnsi="Times New Roman"/>
          <w:lang w:eastAsia="tr-TR"/>
        </w:rPr>
        <w:t>Adil yargılanma hakkı olarak adlandırılan b</w:t>
      </w:r>
      <w:r w:rsidRPr="00D84083">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C3E03" w:rsidRPr="00D84083" w:rsidRDefault="005C3E03" w:rsidP="00D94E6B">
      <w:pPr>
        <w:pStyle w:val="ListeParagraf1"/>
        <w:numPr>
          <w:ilvl w:val="0"/>
          <w:numId w:val="89"/>
        </w:numPr>
        <w:tabs>
          <w:tab w:val="left" w:pos="0"/>
        </w:tabs>
        <w:spacing w:before="100" w:beforeAutospacing="1" w:after="240" w:line="240" w:lineRule="auto"/>
        <w:ind w:left="0" w:firstLine="709"/>
      </w:pPr>
      <w:r w:rsidRPr="00D84083">
        <w:rPr>
          <w:szCs w:val="24"/>
        </w:rPr>
        <w:t xml:space="preserve">Yasama işlemi, İçtüzüğün 148’inci maddesini de ihlal etmektedir. </w:t>
      </w:r>
      <w:r w:rsidRPr="00D8408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C3E03" w:rsidRPr="00D84083" w:rsidRDefault="005C3E03" w:rsidP="005C3E03">
      <w:pPr>
        <w:pStyle w:val="ListeParagraf1"/>
        <w:tabs>
          <w:tab w:val="left" w:pos="0"/>
        </w:tabs>
        <w:spacing w:before="100" w:beforeAutospacing="1" w:after="240" w:line="240" w:lineRule="auto"/>
        <w:ind w:left="0" w:firstLine="709"/>
      </w:pPr>
      <w:r w:rsidRPr="00D8408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C3E03" w:rsidRPr="00D84083" w:rsidRDefault="005C3E03" w:rsidP="005C3E03">
      <w:pPr>
        <w:spacing w:before="100" w:beforeAutospacing="1" w:after="240" w:line="240" w:lineRule="auto"/>
        <w:ind w:firstLine="709"/>
        <w:jc w:val="both"/>
        <w:rPr>
          <w:rFonts w:ascii="Times New Roman" w:hAnsi="Times New Roman" w:cs="Times New Roman"/>
          <w:sz w:val="24"/>
        </w:rPr>
      </w:pPr>
      <w:r w:rsidRPr="00D84083">
        <w:rPr>
          <w:rFonts w:ascii="Times New Roman" w:hAnsi="Times New Roman" w:cs="Times New Roman"/>
          <w:sz w:val="24"/>
        </w:rPr>
        <w:t>III. YASAMA DOKUNULMAZLIKLARININ KAYNAĞI VE TÜRKİYE'DEKİ UYGULAMA</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D84083">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D84083">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C3E03" w:rsidRPr="00D84083" w:rsidRDefault="005C3E03" w:rsidP="00D94E6B">
      <w:pPr>
        <w:pStyle w:val="ListeParagraf"/>
        <w:numPr>
          <w:ilvl w:val="0"/>
          <w:numId w:val="90"/>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HDP kanuna uygun olarak kurulmuş ve Yüksek Mahkemenin denetimine tabi yasal ve meşru bir partidir. HDP </w:t>
      </w:r>
      <w:r w:rsidRPr="00D84083">
        <w:rPr>
          <w:rFonts w:ascii="Times New Roman" w:hAnsi="Times New Roman"/>
          <w:shd w:val="clear" w:color="auto" w:fill="FFFFFF"/>
        </w:rPr>
        <w:t>Tüzüğü'nün ilk maddesine göre,</w:t>
      </w:r>
    </w:p>
    <w:p w:rsidR="005C3E03" w:rsidRDefault="005C3E03" w:rsidP="005C3E03">
      <w:pPr>
        <w:pStyle w:val="ListeParagraf"/>
        <w:spacing w:before="100" w:beforeAutospacing="1" w:after="240"/>
        <w:ind w:left="0" w:firstLine="709"/>
        <w:contextualSpacing w:val="0"/>
        <w:jc w:val="both"/>
        <w:rPr>
          <w:i/>
          <w:shd w:val="clear" w:color="auto" w:fill="FFFFFF"/>
        </w:rPr>
      </w:pPr>
      <w:r w:rsidRPr="00D8408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C3E03" w:rsidRPr="00D84083" w:rsidRDefault="005C3E03" w:rsidP="005C3E03">
      <w:pPr>
        <w:pStyle w:val="ListeParagraf"/>
        <w:spacing w:before="100" w:beforeAutospacing="1" w:after="240"/>
        <w:ind w:left="0" w:firstLine="709"/>
        <w:contextualSpacing w:val="0"/>
        <w:jc w:val="both"/>
        <w:rPr>
          <w:rFonts w:ascii="Times New Roman" w:hAnsi="Times New Roman"/>
          <w:i/>
          <w:shd w:val="clear" w:color="auto" w:fill="FFFFFF"/>
        </w:rPr>
      </w:pPr>
      <w:r w:rsidRPr="00D8408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C3E03" w:rsidRPr="00D84083" w:rsidRDefault="005C3E03" w:rsidP="005C3E03">
      <w:pPr>
        <w:spacing w:before="100" w:beforeAutospacing="1" w:after="240" w:line="240" w:lineRule="auto"/>
        <w:ind w:firstLine="709"/>
        <w:jc w:val="both"/>
        <w:rPr>
          <w:rFonts w:ascii="Times New Roman" w:hAnsi="Times New Roman" w:cs="Times New Roman"/>
          <w:sz w:val="24"/>
        </w:rPr>
      </w:pPr>
      <w:r w:rsidRPr="00D84083">
        <w:rPr>
          <w:rFonts w:ascii="Times New Roman" w:hAnsi="Times New Roman" w:cs="Times New Roman"/>
          <w:sz w:val="24"/>
          <w:szCs w:val="24"/>
        </w:rPr>
        <w:t>IV. HAK VE ÖZGÜRLÜKLER BAKIMINDAN DOKUNULMAZLIKLARIN KALDIRILMASI KARARI VE FEZLEKELER</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D84083">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Halkların Demokratik Partisi (HDP), ülke çapında örgütlüdür ve anayasal temelde siyasal iktidarı hedeflemektedir. </w:t>
      </w:r>
      <w:r w:rsidRPr="00D8408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D8408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D8408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5C3E03" w:rsidRPr="00D84083" w:rsidRDefault="005C3E03" w:rsidP="00D94E6B">
      <w:pPr>
        <w:pStyle w:val="ListeParagraf"/>
        <w:numPr>
          <w:ilvl w:val="0"/>
          <w:numId w:val="91"/>
        </w:numPr>
        <w:spacing w:before="100" w:beforeAutospacing="1" w:after="240"/>
        <w:ind w:left="0" w:firstLine="709"/>
        <w:contextualSpacing w:val="0"/>
        <w:jc w:val="both"/>
        <w:rPr>
          <w:rStyle w:val="apple-converted-space"/>
          <w:rFonts w:ascii="Times New Roman" w:hAnsi="Times New Roman"/>
          <w:shd w:val="clear" w:color="auto" w:fill="FFFFFF"/>
        </w:rPr>
      </w:pPr>
      <w:r w:rsidRPr="00D8408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D8408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D84083">
        <w:rPr>
          <w:rFonts w:ascii="Times New Roman" w:hAnsi="Times New Roman"/>
          <w:shd w:val="clear" w:color="auto" w:fill="FFFFFF"/>
        </w:rPr>
        <w:t>.</w:t>
      </w:r>
      <w:r w:rsidRPr="00D84083">
        <w:rPr>
          <w:rStyle w:val="apple-converted-space"/>
          <w:rFonts w:ascii="Times New Roman" w:hAnsi="Times New Roman"/>
          <w:shd w:val="clear" w:color="auto" w:fill="FFFFFF"/>
        </w:rPr>
        <w:t>"</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shd w:val="clear" w:color="auto" w:fill="FFFFFF"/>
        </w:rPr>
      </w:pPr>
      <w:r w:rsidRPr="00D8408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shd w:val="clear" w:color="auto" w:fill="FFFFFF"/>
        </w:rPr>
      </w:pPr>
      <w:r w:rsidRPr="00D8408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C3E03" w:rsidRPr="00D84083" w:rsidRDefault="005C3E03" w:rsidP="005C3E03">
      <w:pPr>
        <w:spacing w:before="100" w:beforeAutospacing="1" w:after="240" w:line="240" w:lineRule="auto"/>
        <w:ind w:firstLine="709"/>
        <w:jc w:val="both"/>
        <w:rPr>
          <w:rFonts w:ascii="Times New Roman" w:hAnsi="Times New Roman" w:cs="Times New Roman"/>
          <w:sz w:val="24"/>
          <w:szCs w:val="24"/>
          <w:shd w:val="clear" w:color="auto" w:fill="FFFFFF"/>
        </w:rPr>
      </w:pPr>
      <w:r w:rsidRPr="00D8408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C3E03" w:rsidRPr="00D84083" w:rsidRDefault="005C3E03" w:rsidP="005C3E03">
      <w:pPr>
        <w:spacing w:before="100" w:beforeAutospacing="1" w:after="240" w:line="240" w:lineRule="auto"/>
        <w:ind w:firstLine="709"/>
        <w:jc w:val="both"/>
        <w:rPr>
          <w:rFonts w:ascii="Times New Roman" w:hAnsi="Times New Roman" w:cs="Times New Roman"/>
          <w:sz w:val="24"/>
          <w:szCs w:val="24"/>
        </w:rPr>
      </w:pPr>
      <w:r w:rsidRPr="00D84083">
        <w:rPr>
          <w:rFonts w:ascii="Times New Roman" w:hAnsi="Times New Roman" w:cs="Times New Roman"/>
          <w:sz w:val="24"/>
          <w:szCs w:val="24"/>
          <w:shd w:val="clear" w:color="auto" w:fill="FFFFFF"/>
        </w:rPr>
        <w:t>"</w:t>
      </w:r>
      <w:r w:rsidRPr="00D8408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D84083">
        <w:rPr>
          <w:rFonts w:ascii="Times New Roman" w:hAnsi="Times New Roman" w:cs="Times New Roman"/>
          <w:sz w:val="24"/>
          <w:szCs w:val="24"/>
        </w:rPr>
        <w:t>"</w:t>
      </w:r>
    </w:p>
    <w:p w:rsidR="005C3E03" w:rsidRPr="00D84083"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D84083">
        <w:rPr>
          <w:rFonts w:ascii="Times New Roman" w:hAnsi="Times New Roman"/>
        </w:rPr>
        <w:t xml:space="preserve">Yüksek Mahkeme önüne gelen metnin ne olduğunu kendisi niteleyecektir. İş bu başvuru ile Yüksek Mahkeme önüne getirdiğimiz metin bir anayasa değişikliği değil </w:t>
      </w:r>
      <w:r w:rsidRPr="00D84083">
        <w:rPr>
          <w:rFonts w:ascii="Times New Roman" w:hAnsi="Times New Roman"/>
        </w:rPr>
        <w:lastRenderedPageBreak/>
        <w:t>dokunulmazlıkların kaldırılmasına ilişkin bir Meclis Kararıdır ve her yönüyle anayasaya aykırı, iptali gerekli bir Meclis kararıdır.</w:t>
      </w:r>
    </w:p>
    <w:p w:rsidR="005C3E03" w:rsidRDefault="005C3E03" w:rsidP="00D94E6B">
      <w:pPr>
        <w:pStyle w:val="ListeParagraf"/>
        <w:numPr>
          <w:ilvl w:val="0"/>
          <w:numId w:val="91"/>
        </w:numPr>
        <w:spacing w:before="100" w:beforeAutospacing="1" w:after="240"/>
        <w:ind w:left="0" w:firstLine="709"/>
        <w:contextualSpacing w:val="0"/>
        <w:jc w:val="both"/>
      </w:pPr>
      <w:r w:rsidRPr="00D8408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C3E03" w:rsidRDefault="005C3E03" w:rsidP="00D94E6B">
      <w:pPr>
        <w:pStyle w:val="ListeParagraf"/>
        <w:numPr>
          <w:ilvl w:val="0"/>
          <w:numId w:val="91"/>
        </w:numPr>
        <w:spacing w:before="100" w:beforeAutospacing="1" w:after="240"/>
        <w:ind w:left="0" w:firstLine="709"/>
        <w:contextualSpacing w:val="0"/>
        <w:jc w:val="both"/>
      </w:pPr>
      <w:r w:rsidRPr="00D84083">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5C3E03" w:rsidRPr="00D84083" w:rsidRDefault="005C3E03" w:rsidP="005C3E03">
      <w:pPr>
        <w:pStyle w:val="ListeParagraf"/>
        <w:spacing w:before="100" w:beforeAutospacing="1" w:after="240"/>
        <w:ind w:left="0" w:firstLine="709"/>
        <w:contextualSpacing w:val="0"/>
        <w:jc w:val="both"/>
        <w:rPr>
          <w:rFonts w:ascii="Times New Roman" w:hAnsi="Times New Roman"/>
          <w:u w:val="single"/>
        </w:rPr>
      </w:pPr>
      <w:r w:rsidRPr="00D84083">
        <w:rPr>
          <w:rFonts w:ascii="Times New Roman" w:hAnsi="Times New Roman"/>
          <w:u w:val="single"/>
        </w:rPr>
        <w:t>TBMM Bitlis Milletvekili Mizgin Irgat hakkında hazırlanan ve başvuru saatine dek ulaşılabilen fezlekeler aşağıdaki gibidir:</w:t>
      </w:r>
    </w:p>
    <w:p w:rsidR="005C3E03" w:rsidRPr="00D84083" w:rsidRDefault="005C3E03" w:rsidP="00D94E6B">
      <w:pPr>
        <w:numPr>
          <w:ilvl w:val="0"/>
          <w:numId w:val="87"/>
        </w:numPr>
        <w:spacing w:before="100" w:beforeAutospacing="1" w:after="240" w:line="240" w:lineRule="auto"/>
        <w:ind w:left="0" w:firstLine="709"/>
        <w:jc w:val="both"/>
        <w:rPr>
          <w:rFonts w:ascii="Times New Roman" w:hAnsi="Times New Roman" w:cs="Times New Roman"/>
          <w:sz w:val="24"/>
          <w:szCs w:val="24"/>
        </w:rPr>
      </w:pPr>
      <w:r w:rsidRPr="00D84083">
        <w:rPr>
          <w:rFonts w:ascii="Times New Roman" w:hAnsi="Times New Roman" w:cs="Times New Roman"/>
          <w:sz w:val="24"/>
          <w:szCs w:val="24"/>
        </w:rPr>
        <w:t>Güroymak Cumhuriyet Başsavcılığı B.M 2016/76 Sayılı Fezleke-2911 Sayılı Kanuna Muhalefet</w:t>
      </w:r>
    </w:p>
    <w:p w:rsidR="005C3E03" w:rsidRPr="00D84083" w:rsidRDefault="005C3E03" w:rsidP="00D94E6B">
      <w:pPr>
        <w:numPr>
          <w:ilvl w:val="0"/>
          <w:numId w:val="87"/>
        </w:numPr>
        <w:spacing w:before="100" w:beforeAutospacing="1" w:after="240" w:line="240" w:lineRule="auto"/>
        <w:ind w:left="0" w:firstLine="709"/>
        <w:jc w:val="both"/>
        <w:rPr>
          <w:rFonts w:ascii="Times New Roman" w:hAnsi="Times New Roman" w:cs="Times New Roman"/>
          <w:sz w:val="24"/>
          <w:szCs w:val="24"/>
        </w:rPr>
      </w:pPr>
      <w:r w:rsidRPr="00D84083">
        <w:rPr>
          <w:rFonts w:ascii="Times New Roman" w:hAnsi="Times New Roman" w:cs="Times New Roman"/>
          <w:sz w:val="24"/>
          <w:szCs w:val="24"/>
        </w:rPr>
        <w:t>Tatvan Cumhuriyet Başsavcılığı B.M 2016/61 Sayılı  04.03.2016 Tarihli Fezleke-Örgüt Propagandası, Suçu ve Suçluyu Övme</w:t>
      </w:r>
    </w:p>
    <w:p w:rsidR="005C3E03" w:rsidRPr="00D84083" w:rsidRDefault="005C3E03" w:rsidP="00D94E6B">
      <w:pPr>
        <w:numPr>
          <w:ilvl w:val="0"/>
          <w:numId w:val="87"/>
        </w:numPr>
        <w:spacing w:before="100" w:beforeAutospacing="1" w:after="240" w:line="240" w:lineRule="auto"/>
        <w:ind w:left="0" w:firstLine="709"/>
        <w:jc w:val="both"/>
        <w:rPr>
          <w:rFonts w:ascii="Times New Roman" w:hAnsi="Times New Roman" w:cs="Times New Roman"/>
          <w:sz w:val="24"/>
          <w:szCs w:val="24"/>
        </w:rPr>
      </w:pPr>
      <w:r w:rsidRPr="00D84083">
        <w:rPr>
          <w:rFonts w:ascii="Times New Roman" w:hAnsi="Times New Roman" w:cs="Times New Roman"/>
          <w:sz w:val="24"/>
          <w:szCs w:val="24"/>
        </w:rPr>
        <w:t>Bitlis Cumhuriyet Başsavcılığı B.M 2015/3503 Sayılı  16.11.2015 Tarihli Fezleke-Örgüt Propagandası, Suçu ve Suçluyu Övme</w:t>
      </w:r>
    </w:p>
    <w:p w:rsidR="005C3E03" w:rsidRPr="00137DFF" w:rsidRDefault="005C3E03" w:rsidP="00D94E6B">
      <w:pPr>
        <w:pStyle w:val="ListeParagraf"/>
        <w:numPr>
          <w:ilvl w:val="0"/>
          <w:numId w:val="91"/>
        </w:numPr>
        <w:spacing w:before="100" w:beforeAutospacing="1" w:after="240"/>
        <w:ind w:left="0" w:firstLine="709"/>
        <w:contextualSpacing w:val="0"/>
        <w:jc w:val="both"/>
        <w:rPr>
          <w:rFonts w:ascii="Times New Roman" w:hAnsi="Times New Roman"/>
        </w:rPr>
      </w:pPr>
      <w:r w:rsidRPr="00137DFF">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5C3E03" w:rsidRPr="00D84083" w:rsidRDefault="005C3E03" w:rsidP="005C3E03">
      <w:pPr>
        <w:pStyle w:val="NormalWeb"/>
        <w:spacing w:after="240" w:afterAutospacing="0"/>
        <w:ind w:firstLine="709"/>
        <w:jc w:val="both"/>
      </w:pPr>
      <w:r w:rsidRPr="00D84083">
        <w:t xml:space="preserve">SONUÇ VE İSTEM : </w:t>
      </w:r>
    </w:p>
    <w:p w:rsidR="005C3E03" w:rsidRPr="00D84083" w:rsidRDefault="005C3E03" w:rsidP="005C3E03">
      <w:pPr>
        <w:pStyle w:val="NormalWeb"/>
        <w:spacing w:after="240" w:afterAutospacing="0"/>
        <w:ind w:firstLine="709"/>
        <w:jc w:val="both"/>
      </w:pPr>
      <w:r w:rsidRPr="00D8408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C3E03" w:rsidRPr="00D84083" w:rsidRDefault="005C3E03" w:rsidP="005C3E03">
      <w:pPr>
        <w:pStyle w:val="NormalWeb"/>
        <w:spacing w:after="240" w:afterAutospacing="0"/>
        <w:ind w:firstLine="709"/>
        <w:jc w:val="both"/>
      </w:pPr>
      <w:r w:rsidRPr="00D8408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B36DEB" w:rsidRDefault="005C3E03" w:rsidP="00B36DEB">
      <w:pPr>
        <w:pStyle w:val="NormalWeb"/>
        <w:spacing w:after="240" w:afterAutospacing="0"/>
        <w:ind w:firstLine="709"/>
        <w:jc w:val="both"/>
        <w:sectPr w:rsidR="00B36DEB" w:rsidSect="000E28D1">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9" w:footer="709" w:gutter="0"/>
          <w:cols w:space="708"/>
          <w:docGrid w:linePitch="360"/>
        </w:sectPr>
      </w:pPr>
      <w:r w:rsidRPr="00D84083">
        <w:t xml:space="preserve">Karar ile birden çok fezleke yönünden dokunulmazlıklar kaldırıldığından yukarıda sayılan fezlekeler ile varsa Adalet Bakanlığına gönderilmiş fezleke ya da Savcılıklarda </w:t>
      </w:r>
      <w:r w:rsidRPr="00D84083">
        <w:lastRenderedPageBreak/>
        <w:t>bekleyen diğer soruşturmalar yönünden de dokunulmazlığın devam ettiğinin kararda açıklanmasını talep ederiz.”</w:t>
      </w:r>
    </w:p>
    <w:p w:rsidR="00B36DEB" w:rsidRPr="0044235B" w:rsidRDefault="00B36DEB" w:rsidP="00B36DEB">
      <w:pPr>
        <w:spacing w:before="100" w:beforeAutospacing="1" w:after="240" w:line="240" w:lineRule="auto"/>
        <w:ind w:firstLine="709"/>
        <w:jc w:val="both"/>
        <w:rPr>
          <w:rFonts w:ascii="Times New Roman" w:hAnsi="Times New Roman" w:cs="Times New Roman"/>
          <w:sz w:val="24"/>
        </w:rPr>
      </w:pPr>
      <w:r w:rsidRPr="0044235B">
        <w:rPr>
          <w:rFonts w:ascii="Times New Roman" w:hAnsi="Times New Roman" w:cs="Times New Roman"/>
          <w:sz w:val="24"/>
        </w:rPr>
        <w:lastRenderedPageBreak/>
        <w:t>“…</w:t>
      </w:r>
    </w:p>
    <w:p w:rsidR="00B36DEB" w:rsidRPr="0044235B" w:rsidRDefault="00B36DEB" w:rsidP="00B36DEB">
      <w:pPr>
        <w:spacing w:before="100" w:beforeAutospacing="1" w:after="240" w:line="240" w:lineRule="auto"/>
        <w:ind w:firstLine="709"/>
        <w:jc w:val="both"/>
        <w:rPr>
          <w:rFonts w:ascii="Times New Roman" w:hAnsi="Times New Roman" w:cs="Times New Roman"/>
          <w:sz w:val="24"/>
        </w:rPr>
      </w:pPr>
      <w:r>
        <w:rPr>
          <w:rFonts w:ascii="Times New Roman" w:hAnsi="Times New Roman" w:cs="Times New Roman"/>
          <w:sz w:val="24"/>
        </w:rPr>
        <w:t xml:space="preserve">I. </w:t>
      </w:r>
      <w:r w:rsidRPr="0044235B">
        <w:rPr>
          <w:rFonts w:ascii="Times New Roman" w:hAnsi="Times New Roman" w:cs="Times New Roman"/>
          <w:sz w:val="24"/>
        </w:rPr>
        <w:t>BAŞVURUYA KONU YASAMA İŞLEMİNİN HUKUKİ TAVSİFİ BAKIMINDAN:</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44235B">
        <w:rPr>
          <w:rFonts w:ascii="Times New Roman" w:hAnsi="Times New Roman"/>
          <w:i/>
        </w:rPr>
        <w:t xml:space="preserve"> "yasamanın yasamaya karşı yetkisiz olduğu alan</w:t>
      </w:r>
      <w:r w:rsidRPr="0044235B">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44235B">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36DEB" w:rsidRPr="0044235B"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44235B">
        <w:rPr>
          <w:rFonts w:ascii="Times New Roman" w:hAnsi="Times New Roman"/>
          <w:lang w:val="de-DE"/>
        </w:rPr>
        <w:t>“</w:t>
      </w:r>
      <w:r w:rsidRPr="0044235B">
        <w:rPr>
          <w:rFonts w:ascii="Times New Roman" w:hAnsi="Times New Roman"/>
        </w:rPr>
        <w:t xml:space="preserve">Anayasa değişikliği” görünümünde gerçekleştirilmiştir. Anayasa Mahkemesi’nin </w:t>
      </w:r>
      <w:r w:rsidRPr="0044235B">
        <w:rPr>
          <w:rFonts w:ascii="Times New Roman" w:hAnsi="Times New Roman"/>
          <w:lang w:val="de-DE"/>
        </w:rPr>
        <w:t>“</w:t>
      </w:r>
      <w:r w:rsidRPr="0044235B">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44235B">
        <w:rPr>
          <w:rFonts w:ascii="Times New Roman" w:hAnsi="Times New Roman"/>
          <w:i/>
          <w:iCs/>
          <w:lang w:val="pt-PT"/>
        </w:rPr>
        <w:t>ç</w:t>
      </w:r>
      <w:r w:rsidRPr="0044235B">
        <w:rPr>
          <w:rFonts w:ascii="Times New Roman" w:hAnsi="Times New Roman"/>
          <w:i/>
          <w:iCs/>
        </w:rPr>
        <w:t xml:space="preserve">in </w:t>
      </w:r>
      <w:r w:rsidRPr="0044235B">
        <w:rPr>
          <w:rFonts w:ascii="Times New Roman" w:hAnsi="Times New Roman"/>
          <w:i/>
          <w:iCs/>
          <w:lang w:val="sv-SE"/>
        </w:rPr>
        <w:t>ö</w:t>
      </w:r>
      <w:r w:rsidRPr="0044235B">
        <w:rPr>
          <w:rFonts w:ascii="Times New Roman" w:hAnsi="Times New Roman"/>
          <w:i/>
          <w:iCs/>
        </w:rPr>
        <w:t>nüne getirilen metni kendi hukuk anlayışına g</w:t>
      </w:r>
      <w:r w:rsidRPr="0044235B">
        <w:rPr>
          <w:rFonts w:ascii="Times New Roman" w:hAnsi="Times New Roman"/>
          <w:i/>
          <w:iCs/>
          <w:lang w:val="sv-SE"/>
        </w:rPr>
        <w:t>ö</w:t>
      </w:r>
      <w:r w:rsidRPr="0044235B">
        <w:rPr>
          <w:rFonts w:ascii="Times New Roman" w:hAnsi="Times New Roman"/>
          <w:i/>
          <w:iCs/>
        </w:rPr>
        <w:t>re nitelendirebilmesini zorunlu kılar</w:t>
      </w:r>
      <w:r w:rsidRPr="0044235B">
        <w:rPr>
          <w:rFonts w:ascii="Times New Roman" w:hAnsi="Times New Roman"/>
        </w:rPr>
        <w:t>” şeklindeki içtihadı yerleşiktir. Anayasa Mahkemesi, Esas: 1999/14, Karar Sayısı: 1999/6, 26.3.1999 günlü kararında, "</w:t>
      </w:r>
      <w:r w:rsidRPr="0044235B">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44235B">
        <w:rPr>
          <w:rFonts w:ascii="Times New Roman" w:hAnsi="Times New Roman"/>
        </w:rPr>
        <w:t>" tespitini yapmıştır. Bu tespitin, Anayasa Mahkemesi'ne başvuru yolunun açıkça öngörüldüğü yasama dokunulmazlığının kaldırılması bakımından evleviyetle geçerli olması gerekir.</w:t>
      </w:r>
      <w:r w:rsidRPr="0044235B" w:rsidDel="007B5C98">
        <w:rPr>
          <w:rFonts w:ascii="Times New Roman" w:hAnsi="Times New Roman"/>
        </w:rPr>
        <w:t xml:space="preserve"> </w:t>
      </w:r>
      <w:r w:rsidRPr="0044235B">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B36DEB" w:rsidRPr="00FD6A71" w:rsidRDefault="00B36DEB" w:rsidP="00D94E6B">
      <w:pPr>
        <w:pStyle w:val="ListeParagraf"/>
        <w:numPr>
          <w:ilvl w:val="0"/>
          <w:numId w:val="92"/>
        </w:numPr>
        <w:spacing w:before="100" w:beforeAutospacing="1" w:after="240"/>
        <w:ind w:left="0" w:firstLine="709"/>
        <w:contextualSpacing w:val="0"/>
        <w:jc w:val="both"/>
        <w:rPr>
          <w:rFonts w:ascii="Times New Roman" w:hAnsi="Times New Roman"/>
        </w:rPr>
      </w:pPr>
      <w:r w:rsidRPr="00FD6A71">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B36DEB" w:rsidRPr="0044235B" w:rsidRDefault="00B36DEB" w:rsidP="00B36DEB">
      <w:pPr>
        <w:spacing w:before="100" w:beforeAutospacing="1" w:after="240" w:line="240" w:lineRule="auto"/>
        <w:ind w:firstLine="709"/>
        <w:jc w:val="both"/>
        <w:rPr>
          <w:rFonts w:ascii="Times New Roman" w:hAnsi="Times New Roman" w:cs="Times New Roman"/>
          <w:sz w:val="24"/>
        </w:rPr>
      </w:pPr>
      <w:r w:rsidRPr="0044235B">
        <w:rPr>
          <w:rFonts w:ascii="Times New Roman" w:hAnsi="Times New Roman" w:cs="Times New Roman"/>
          <w:sz w:val="24"/>
        </w:rPr>
        <w:t xml:space="preserve">II. YASAMA DOKUNULMAZLIĞININ KALDIRILMASINA DAİR MECLİS KARARININ  ANAYASAYA, KANUNA VE İÇTÜZÜĞE AYKIRILIĞI BAKIMINDAN: </w:t>
      </w:r>
    </w:p>
    <w:p w:rsidR="00B36DEB" w:rsidRPr="0044235B" w:rsidRDefault="00B36DEB" w:rsidP="00B36DEB">
      <w:pPr>
        <w:pStyle w:val="ListeParagraf"/>
        <w:spacing w:before="100" w:beforeAutospacing="1" w:after="240"/>
        <w:ind w:left="0" w:firstLine="709"/>
        <w:contextualSpacing w:val="0"/>
        <w:jc w:val="both"/>
        <w:rPr>
          <w:rFonts w:ascii="Times New Roman" w:hAnsi="Times New Roman"/>
        </w:rPr>
      </w:pPr>
      <w:r w:rsidRPr="0044235B">
        <w:rPr>
          <w:rFonts w:ascii="Times New Roman" w:hAnsi="Times New Roman"/>
        </w:rPr>
        <w:t>Yasama dokunulmazlıklarının kaldırılması yönündeki bu Meclis kararı, Anayasanın 83 ve 85’üncü maddeleriyle, TBMM İç Tüzüğünün 131 ila 134’üncü maddelerini ihlal etmektedir.</w:t>
      </w:r>
      <w:r w:rsidRPr="0044235B" w:rsidDel="00DE6088">
        <w:rPr>
          <w:rFonts w:ascii="Times New Roman" w:hAnsi="Times New Roman"/>
        </w:rPr>
        <w:t xml:space="preserve"> </w:t>
      </w:r>
      <w:r w:rsidRPr="0044235B">
        <w:rPr>
          <w:rFonts w:ascii="Times New Roman" w:hAnsi="Times New Roman"/>
        </w:rPr>
        <w:t xml:space="preserve">Başvuruya konu yasama işlemi, başta hukuk devleti ve hukuki güvenlik ilkesi, ceza sorumluluğunun kişiselliği, savunma hakkı, kanunların geçmişe yürümezliği, masumiyet </w:t>
      </w:r>
      <w:r w:rsidRPr="0044235B">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Anayasa Mahkemesi, İçtüzükte yer alan usul kurallarının iptale sebebiyet verip vermeme derecelerini değerlendirirken bir kriter ileri sürmüştür: "</w:t>
      </w:r>
      <w:r w:rsidRPr="0044235B">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44235B">
        <w:rPr>
          <w:rFonts w:ascii="Times New Roman" w:hAnsi="Times New Roman"/>
        </w:rPr>
        <w:t xml:space="preserve"> "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44235B">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44235B">
        <w:rPr>
          <w:rFonts w:ascii="Times New Roman" w:hAnsi="Times New Roman"/>
        </w:rPr>
        <w:t xml:space="preserve">". Dönemin </w:t>
      </w:r>
      <w:r w:rsidRPr="0044235B">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Başvuru konusu işlemin gerekçesinde, dokunulmazlığın kamu yararına, parlamento fonksiyonlarının korunmasına yönelik olduğu ve milletvekillerine </w:t>
      </w:r>
      <w:r w:rsidRPr="0044235B">
        <w:rPr>
          <w:rFonts w:ascii="Times New Roman" w:hAnsi="Times New Roman"/>
          <w:lang w:val="de-DE"/>
        </w:rPr>
        <w:t>“</w:t>
      </w:r>
      <w:r w:rsidRPr="0044235B">
        <w:rPr>
          <w:rFonts w:ascii="Times New Roman" w:hAnsi="Times New Roman"/>
        </w:rPr>
        <w:t xml:space="preserve">nispi koruma” getiren bir kurum olmasının </w:t>
      </w:r>
      <w:r w:rsidRPr="0044235B">
        <w:rPr>
          <w:rFonts w:ascii="Times New Roman" w:hAnsi="Times New Roman"/>
          <w:lang w:val="de-DE"/>
        </w:rPr>
        <w:t>“</w:t>
      </w:r>
      <w:r w:rsidRPr="0044235B">
        <w:rPr>
          <w:rFonts w:ascii="Times New Roman" w:hAnsi="Times New Roman"/>
        </w:rPr>
        <w:t xml:space="preserve">muhalefeti koruma” amacına yönelmiş olduğu çarpıtılarak, dokunulmazlığın kaldırılması sürecinin açıkça </w:t>
      </w:r>
      <w:r w:rsidRPr="0044235B">
        <w:rPr>
          <w:rFonts w:ascii="Times New Roman" w:hAnsi="Times New Roman"/>
          <w:lang w:val="de-DE"/>
        </w:rPr>
        <w:t>“</w:t>
      </w:r>
      <w:r w:rsidRPr="0044235B">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44235B">
        <w:rPr>
          <w:rFonts w:ascii="Times New Roman" w:hAnsi="Times New Roman"/>
          <w:i/>
        </w:rPr>
        <w:t>yasama dokunulmazlığıyla ilgili medenî dünyada bilenen bütün ilkelere aykırı</w:t>
      </w:r>
      <w:r w:rsidRPr="0044235B">
        <w:rPr>
          <w:rFonts w:ascii="Times New Roman" w:hAnsi="Times New Roman"/>
        </w:rPr>
        <w:t>" olarak nitelenmiştir.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lastRenderedPageBreak/>
        <w:t>Başvuruya konu Meclis kararı, “</w:t>
      </w:r>
      <w:r w:rsidRPr="0044235B">
        <w:rPr>
          <w:rFonts w:ascii="Times New Roman" w:hAnsi="Times New Roman"/>
          <w:i/>
        </w:rPr>
        <w:t>seçme ve seçilme ve siyasi faaliyette bulunma hakkı</w:t>
      </w:r>
      <w:r w:rsidRPr="0044235B">
        <w:rPr>
          <w:rFonts w:ascii="Times New Roman" w:hAnsi="Times New Roman"/>
        </w:rPr>
        <w:t>”nı düzenleyen 67’inci maddesinin de ihlal etmektedir. Anayasa 67. maddesinin başlangıcında; “</w:t>
      </w:r>
      <w:r w:rsidRPr="0044235B">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44235B">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44235B">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44235B">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B36DEB" w:rsidRPr="0044235B" w:rsidRDefault="00B36DEB" w:rsidP="00B36DEB">
      <w:pPr>
        <w:spacing w:before="100" w:beforeAutospacing="1" w:after="240" w:line="240" w:lineRule="auto"/>
        <w:ind w:firstLine="709"/>
        <w:jc w:val="both"/>
        <w:rPr>
          <w:rFonts w:ascii="Times New Roman" w:hAnsi="Times New Roman" w:cs="Times New Roman"/>
          <w:i/>
          <w:sz w:val="24"/>
          <w:szCs w:val="24"/>
        </w:rPr>
      </w:pPr>
      <w:r w:rsidRPr="0044235B">
        <w:rPr>
          <w:rFonts w:ascii="Times New Roman" w:hAnsi="Times New Roman" w:cs="Times New Roman"/>
          <w:sz w:val="24"/>
          <w:szCs w:val="24"/>
        </w:rPr>
        <w:t>“</w:t>
      </w:r>
      <w:r w:rsidRPr="0044235B">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44235B">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B36DEB" w:rsidRPr="0044235B" w:rsidRDefault="00B36DEB" w:rsidP="00D94E6B">
      <w:pPr>
        <w:pStyle w:val="ListeParagraf"/>
        <w:numPr>
          <w:ilvl w:val="0"/>
          <w:numId w:val="93"/>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Başvuruya konu yasama işlemi aynı zamanda, Anayasanın 36’ncı, AİHS’nin 6’ncı maddesinin de ihlalini teşkil etmektedir. </w:t>
      </w:r>
      <w:r w:rsidRPr="0044235B">
        <w:rPr>
          <w:rFonts w:ascii="Times New Roman" w:hAnsi="Times New Roman"/>
          <w:lang w:eastAsia="tr-TR"/>
        </w:rPr>
        <w:t>Adil yargılanma hakkı olarak adlandırılan b</w:t>
      </w:r>
      <w:r w:rsidRPr="0044235B">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B36DEB" w:rsidRPr="0044235B" w:rsidRDefault="00B36DEB" w:rsidP="00D94E6B">
      <w:pPr>
        <w:pStyle w:val="ListeParagraf1"/>
        <w:numPr>
          <w:ilvl w:val="0"/>
          <w:numId w:val="93"/>
        </w:numPr>
        <w:tabs>
          <w:tab w:val="left" w:pos="0"/>
        </w:tabs>
        <w:spacing w:before="100" w:beforeAutospacing="1" w:after="240" w:line="240" w:lineRule="auto"/>
        <w:ind w:left="0" w:firstLine="709"/>
      </w:pPr>
      <w:r w:rsidRPr="0044235B">
        <w:rPr>
          <w:szCs w:val="24"/>
        </w:rPr>
        <w:t xml:space="preserve">Yasama  işlemi, İçtüzüğün 148’inci maddesini de ihlal etmektedir. </w:t>
      </w:r>
      <w:r w:rsidRPr="0044235B">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B36DEB" w:rsidRPr="0044235B" w:rsidRDefault="00B36DEB" w:rsidP="00B36DEB">
      <w:pPr>
        <w:pStyle w:val="ListeParagraf1"/>
        <w:tabs>
          <w:tab w:val="left" w:pos="0"/>
        </w:tabs>
        <w:spacing w:before="100" w:beforeAutospacing="1" w:after="240" w:line="240" w:lineRule="auto"/>
        <w:ind w:left="0" w:firstLine="709"/>
      </w:pPr>
      <w:r w:rsidRPr="0044235B">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36DEB" w:rsidRPr="0044235B" w:rsidRDefault="00B36DEB" w:rsidP="00B36DEB">
      <w:pPr>
        <w:spacing w:before="100" w:beforeAutospacing="1" w:after="240" w:line="240" w:lineRule="auto"/>
        <w:ind w:firstLine="709"/>
        <w:jc w:val="both"/>
        <w:rPr>
          <w:rFonts w:ascii="Times New Roman" w:hAnsi="Times New Roman" w:cs="Times New Roman"/>
          <w:sz w:val="24"/>
        </w:rPr>
      </w:pPr>
      <w:r w:rsidRPr="0044235B">
        <w:rPr>
          <w:rFonts w:ascii="Times New Roman" w:hAnsi="Times New Roman" w:cs="Times New Roman"/>
          <w:sz w:val="24"/>
        </w:rPr>
        <w:t>III. YASAMA DOKUNULMAZLIKLARININ KAYNAĞI VE TÜRKİYE'DEKİ UYGULAMA</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44235B">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44235B">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B36DEB" w:rsidRPr="0044235B" w:rsidRDefault="00B36DEB" w:rsidP="00D94E6B">
      <w:pPr>
        <w:pStyle w:val="ListeParagraf"/>
        <w:numPr>
          <w:ilvl w:val="0"/>
          <w:numId w:val="94"/>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HDP kanuna uygun olarak kurulmuş ve Yüksek Mahkemenin denetimine tabi yasal ve meşru bir partidir. HDP </w:t>
      </w:r>
      <w:r w:rsidRPr="0044235B">
        <w:rPr>
          <w:rFonts w:ascii="Times New Roman" w:hAnsi="Times New Roman"/>
          <w:shd w:val="clear" w:color="auto" w:fill="FFFFFF"/>
        </w:rPr>
        <w:t>Tüzüğü'nün ilk maddesine göre,</w:t>
      </w:r>
    </w:p>
    <w:p w:rsidR="00B36DEB" w:rsidRPr="0044235B" w:rsidRDefault="00B36DEB" w:rsidP="00B36DEB">
      <w:pPr>
        <w:pStyle w:val="ListeParagraf"/>
        <w:spacing w:before="100" w:beforeAutospacing="1" w:after="240"/>
        <w:ind w:left="0" w:firstLine="709"/>
        <w:contextualSpacing w:val="0"/>
        <w:jc w:val="both"/>
        <w:rPr>
          <w:rFonts w:ascii="Times New Roman" w:hAnsi="Times New Roman"/>
          <w:i/>
          <w:shd w:val="clear" w:color="auto" w:fill="FFFFFF"/>
        </w:rPr>
      </w:pPr>
      <w:r w:rsidRPr="0044235B">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36DEB" w:rsidRDefault="00B36DEB" w:rsidP="00B36DEB">
      <w:pPr>
        <w:pStyle w:val="ListeParagraf"/>
        <w:spacing w:before="100" w:beforeAutospacing="1" w:after="240"/>
        <w:ind w:left="0" w:firstLine="709"/>
        <w:contextualSpacing w:val="0"/>
        <w:jc w:val="both"/>
      </w:pPr>
      <w:r w:rsidRPr="0044235B">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B36DEB" w:rsidRPr="0044235B" w:rsidRDefault="00B36DEB" w:rsidP="00B36DEB">
      <w:pPr>
        <w:spacing w:before="100" w:beforeAutospacing="1" w:after="240" w:line="240" w:lineRule="auto"/>
        <w:ind w:firstLine="709"/>
        <w:jc w:val="both"/>
        <w:rPr>
          <w:rFonts w:ascii="Times New Roman" w:hAnsi="Times New Roman" w:cs="Times New Roman"/>
          <w:sz w:val="24"/>
        </w:rPr>
      </w:pPr>
      <w:r w:rsidRPr="0044235B">
        <w:rPr>
          <w:rFonts w:ascii="Times New Roman" w:hAnsi="Times New Roman" w:cs="Times New Roman"/>
          <w:sz w:val="24"/>
          <w:szCs w:val="24"/>
        </w:rPr>
        <w:t>IV. HAK VE ÖZGÜRLÜKLER BAKIMINDAN DOKUNULMAZLIKLARIN KALDIRILMASI KARARI VE FEZLEKELER</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44235B">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Halkların Demokratik Partisi (HDP), ülke çapında örgütlüdür ve anayasal temelde siyasal iktidarı hedeflemektedir. </w:t>
      </w:r>
      <w:r w:rsidRPr="0044235B">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44235B">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44235B">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B36DEB" w:rsidRPr="0044235B" w:rsidRDefault="00B36DEB" w:rsidP="00D94E6B">
      <w:pPr>
        <w:pStyle w:val="ListeParagraf"/>
        <w:numPr>
          <w:ilvl w:val="0"/>
          <w:numId w:val="95"/>
        </w:numPr>
        <w:spacing w:before="100" w:beforeAutospacing="1" w:after="240"/>
        <w:ind w:left="0" w:firstLine="709"/>
        <w:contextualSpacing w:val="0"/>
        <w:jc w:val="both"/>
        <w:rPr>
          <w:rStyle w:val="apple-converted-space"/>
          <w:rFonts w:ascii="Times New Roman" w:hAnsi="Times New Roman"/>
          <w:shd w:val="clear" w:color="auto" w:fill="FFFFFF"/>
        </w:rPr>
      </w:pPr>
      <w:r w:rsidRPr="0044235B">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44235B">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44235B">
        <w:rPr>
          <w:rFonts w:ascii="Times New Roman" w:hAnsi="Times New Roman"/>
          <w:shd w:val="clear" w:color="auto" w:fill="FFFFFF"/>
        </w:rPr>
        <w:t>.</w:t>
      </w:r>
      <w:r w:rsidRPr="0044235B">
        <w:rPr>
          <w:rStyle w:val="apple-converted-space"/>
          <w:rFonts w:ascii="Times New Roman" w:hAnsi="Times New Roman"/>
          <w:shd w:val="clear" w:color="auto" w:fill="FFFFFF"/>
        </w:rPr>
        <w:t>"</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shd w:val="clear" w:color="auto" w:fill="FFFFFF"/>
        </w:rPr>
      </w:pPr>
      <w:r w:rsidRPr="0044235B">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shd w:val="clear" w:color="auto" w:fill="FFFFFF"/>
        </w:rPr>
      </w:pPr>
      <w:r w:rsidRPr="0044235B">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B36DEB" w:rsidRPr="0044235B" w:rsidRDefault="00B36DEB" w:rsidP="00B36DEB">
      <w:pPr>
        <w:spacing w:before="100" w:beforeAutospacing="1" w:after="240" w:line="240" w:lineRule="auto"/>
        <w:ind w:firstLine="709"/>
        <w:jc w:val="both"/>
        <w:rPr>
          <w:rFonts w:ascii="Times New Roman" w:hAnsi="Times New Roman" w:cs="Times New Roman"/>
          <w:sz w:val="24"/>
          <w:szCs w:val="24"/>
          <w:shd w:val="clear" w:color="auto" w:fill="FFFFFF"/>
        </w:rPr>
      </w:pPr>
      <w:r w:rsidRPr="0044235B">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B36DEB" w:rsidRPr="0044235B" w:rsidRDefault="00B36DEB" w:rsidP="00B36DEB">
      <w:pPr>
        <w:spacing w:before="100" w:beforeAutospacing="1" w:after="240" w:line="240" w:lineRule="auto"/>
        <w:ind w:firstLine="709"/>
        <w:jc w:val="both"/>
        <w:rPr>
          <w:rFonts w:ascii="Times New Roman" w:hAnsi="Times New Roman" w:cs="Times New Roman"/>
          <w:sz w:val="24"/>
          <w:szCs w:val="24"/>
        </w:rPr>
      </w:pPr>
      <w:r w:rsidRPr="0044235B">
        <w:rPr>
          <w:rFonts w:ascii="Times New Roman" w:hAnsi="Times New Roman" w:cs="Times New Roman"/>
          <w:sz w:val="24"/>
          <w:szCs w:val="24"/>
          <w:shd w:val="clear" w:color="auto" w:fill="FFFFFF"/>
        </w:rPr>
        <w:t>"</w:t>
      </w:r>
      <w:r w:rsidRPr="0044235B">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44235B">
        <w:rPr>
          <w:rFonts w:ascii="Times New Roman" w:hAnsi="Times New Roman" w:cs="Times New Roman"/>
          <w:sz w:val="24"/>
          <w:szCs w:val="24"/>
        </w:rPr>
        <w:t>"</w:t>
      </w:r>
    </w:p>
    <w:p w:rsidR="00B36DEB" w:rsidRPr="0044235B"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44235B">
        <w:rPr>
          <w:rFonts w:ascii="Times New Roman" w:hAnsi="Times New Roman"/>
        </w:rPr>
        <w:t xml:space="preserve">Yüksek Mahkeme önüne gelen metnin ne olduğunu kendisi niteleyecektir. İş bu başvuru ile Yüksek Mahkeme önüne getirdiğimiz metin bir anayasa değişikliği değil </w:t>
      </w:r>
      <w:r w:rsidRPr="0044235B">
        <w:rPr>
          <w:rFonts w:ascii="Times New Roman" w:hAnsi="Times New Roman"/>
        </w:rPr>
        <w:lastRenderedPageBreak/>
        <w:t>dokunulmazlıkların kaldırılmasına ilişkin bir Meclis Kararıdır ve her yönüyle anayasaya aykırı, iptali gerekli bir Meclis kararıdır.</w:t>
      </w:r>
    </w:p>
    <w:p w:rsidR="00B36DEB" w:rsidRDefault="00B36DEB" w:rsidP="00D94E6B">
      <w:pPr>
        <w:pStyle w:val="ListeParagraf"/>
        <w:numPr>
          <w:ilvl w:val="0"/>
          <w:numId w:val="95"/>
        </w:numPr>
        <w:spacing w:before="100" w:beforeAutospacing="1" w:after="240"/>
        <w:ind w:left="0" w:firstLine="709"/>
        <w:contextualSpacing w:val="0"/>
        <w:jc w:val="both"/>
      </w:pPr>
      <w:r w:rsidRPr="0044235B">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B36DEB" w:rsidRPr="00FD6A71" w:rsidRDefault="00B36DEB" w:rsidP="00D94E6B">
      <w:pPr>
        <w:pStyle w:val="ListeParagraf"/>
        <w:numPr>
          <w:ilvl w:val="0"/>
          <w:numId w:val="95"/>
        </w:numPr>
        <w:spacing w:before="100" w:beforeAutospacing="1" w:after="240"/>
        <w:ind w:left="0" w:firstLine="709"/>
        <w:contextualSpacing w:val="0"/>
        <w:jc w:val="both"/>
        <w:rPr>
          <w:rFonts w:ascii="Times New Roman" w:hAnsi="Times New Roman"/>
        </w:rPr>
      </w:pPr>
      <w:r w:rsidRPr="00FD6A71">
        <w:rPr>
          <w:rFonts w:ascii="Times New Roman" w:hAnsi="Times New Roman"/>
        </w:rPr>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B36DEB" w:rsidRDefault="00B36DEB" w:rsidP="00D94E6B">
      <w:pPr>
        <w:pStyle w:val="ListeParagraf"/>
        <w:numPr>
          <w:ilvl w:val="0"/>
          <w:numId w:val="95"/>
        </w:numPr>
        <w:spacing w:before="100" w:beforeAutospacing="1" w:after="240"/>
        <w:ind w:left="0" w:firstLine="709"/>
        <w:contextualSpacing w:val="0"/>
        <w:jc w:val="both"/>
      </w:pPr>
      <w:r w:rsidRPr="0044235B">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B36DEB" w:rsidRPr="0044235B" w:rsidRDefault="00B36DEB" w:rsidP="00B36DEB">
      <w:pPr>
        <w:pStyle w:val="NormalWeb"/>
        <w:spacing w:after="240" w:afterAutospacing="0"/>
        <w:ind w:firstLine="709"/>
        <w:jc w:val="both"/>
      </w:pPr>
      <w:r w:rsidRPr="0044235B">
        <w:t xml:space="preserve">SONUÇ VE İSTEM </w:t>
      </w:r>
      <w:r w:rsidRPr="0044235B">
        <w:tab/>
        <w:t xml:space="preserve">: </w:t>
      </w:r>
    </w:p>
    <w:p w:rsidR="00B36DEB" w:rsidRPr="0044235B" w:rsidRDefault="00B36DEB" w:rsidP="00B36DEB">
      <w:pPr>
        <w:pStyle w:val="NormalWeb"/>
        <w:spacing w:after="240" w:afterAutospacing="0"/>
        <w:ind w:firstLine="709"/>
        <w:jc w:val="both"/>
      </w:pPr>
      <w:r w:rsidRPr="0044235B">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B36DEB" w:rsidRPr="0044235B" w:rsidRDefault="00B36DEB" w:rsidP="00B36DEB">
      <w:pPr>
        <w:pStyle w:val="NormalWeb"/>
        <w:spacing w:after="240" w:afterAutospacing="0"/>
        <w:ind w:firstLine="709"/>
        <w:jc w:val="both"/>
      </w:pPr>
      <w:r w:rsidRPr="0044235B">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E28D1" w:rsidRDefault="00B36DEB" w:rsidP="000E28D1">
      <w:pPr>
        <w:pStyle w:val="NormalWeb"/>
        <w:spacing w:after="240" w:afterAutospacing="0"/>
        <w:ind w:firstLine="709"/>
        <w:jc w:val="both"/>
        <w:sectPr w:rsidR="000E28D1" w:rsidSect="000E28D1">
          <w:headerReference w:type="even" r:id="rId131"/>
          <w:headerReference w:type="default" r:id="rId132"/>
          <w:footerReference w:type="even" r:id="rId133"/>
          <w:footerReference w:type="default" r:id="rId134"/>
          <w:headerReference w:type="first" r:id="rId135"/>
          <w:footerReference w:type="first" r:id="rId136"/>
          <w:pgSz w:w="11906" w:h="16838"/>
          <w:pgMar w:top="1417" w:right="1417" w:bottom="1417" w:left="1417" w:header="709" w:footer="709" w:gutter="0"/>
          <w:cols w:space="708"/>
          <w:docGrid w:linePitch="360"/>
        </w:sectPr>
      </w:pPr>
      <w:r w:rsidRPr="0044235B">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D4369A" w:rsidRPr="00817464" w:rsidRDefault="00D4369A" w:rsidP="00D4369A">
      <w:pPr>
        <w:pStyle w:val="ListeParagraf"/>
        <w:spacing w:before="100" w:beforeAutospacing="1" w:after="240"/>
        <w:ind w:left="0" w:firstLine="709"/>
        <w:contextualSpacing w:val="0"/>
        <w:jc w:val="both"/>
        <w:rPr>
          <w:rFonts w:ascii="Times New Roman" w:hAnsi="Times New Roman"/>
        </w:rPr>
      </w:pPr>
      <w:r w:rsidRPr="00817464">
        <w:rPr>
          <w:rFonts w:ascii="Times New Roman" w:hAnsi="Times New Roman"/>
        </w:rPr>
        <w:lastRenderedPageBreak/>
        <w:t>“…</w:t>
      </w:r>
    </w:p>
    <w:p w:rsidR="00D4369A" w:rsidRPr="00817464" w:rsidRDefault="00D4369A" w:rsidP="00D4369A">
      <w:pPr>
        <w:pStyle w:val="ListeParagraf"/>
        <w:spacing w:before="100" w:beforeAutospacing="1" w:after="240"/>
        <w:ind w:left="0" w:firstLine="709"/>
        <w:contextualSpacing w:val="0"/>
        <w:jc w:val="both"/>
        <w:rPr>
          <w:rFonts w:ascii="Times New Roman" w:hAnsi="Times New Roman"/>
        </w:rPr>
      </w:pPr>
      <w:r w:rsidRPr="00817464">
        <w:rPr>
          <w:rFonts w:ascii="Times New Roman" w:hAnsi="Times New Roman"/>
        </w:rPr>
        <w:t>I. BAŞVURUYA KONU YASAMA İŞLEMİNİN HUKUKİ TAVSİFİ BAKIMINDAN:</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817464">
        <w:rPr>
          <w:rFonts w:ascii="Times New Roman" w:hAnsi="Times New Roman"/>
          <w:i/>
        </w:rPr>
        <w:t xml:space="preserve"> "yasamanın yasamaya karşı yetkisiz olduğu alan</w:t>
      </w:r>
      <w:r w:rsidRPr="00817464">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817464">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D4369A" w:rsidRPr="00817464"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817464">
        <w:rPr>
          <w:rFonts w:ascii="Times New Roman" w:hAnsi="Times New Roman"/>
          <w:lang w:val="de-DE"/>
        </w:rPr>
        <w:t>“</w:t>
      </w:r>
      <w:r w:rsidRPr="00817464">
        <w:rPr>
          <w:rFonts w:ascii="Times New Roman" w:hAnsi="Times New Roman"/>
        </w:rPr>
        <w:t xml:space="preserve">Anayasa değişikliği” görünümünde gerçekleştirilmiştir. Anayasa Mahkemesi’nin </w:t>
      </w:r>
      <w:r w:rsidRPr="00817464">
        <w:rPr>
          <w:rFonts w:ascii="Times New Roman" w:hAnsi="Times New Roman"/>
          <w:lang w:val="de-DE"/>
        </w:rPr>
        <w:t>“</w:t>
      </w:r>
      <w:r w:rsidRPr="00817464">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817464">
        <w:rPr>
          <w:rFonts w:ascii="Times New Roman" w:hAnsi="Times New Roman"/>
          <w:i/>
          <w:iCs/>
          <w:lang w:val="pt-PT"/>
        </w:rPr>
        <w:t>ç</w:t>
      </w:r>
      <w:r w:rsidRPr="00817464">
        <w:rPr>
          <w:rFonts w:ascii="Times New Roman" w:hAnsi="Times New Roman"/>
          <w:i/>
          <w:iCs/>
        </w:rPr>
        <w:t xml:space="preserve">in </w:t>
      </w:r>
      <w:r w:rsidRPr="00817464">
        <w:rPr>
          <w:rFonts w:ascii="Times New Roman" w:hAnsi="Times New Roman"/>
          <w:i/>
          <w:iCs/>
          <w:lang w:val="sv-SE"/>
        </w:rPr>
        <w:t>ö</w:t>
      </w:r>
      <w:r w:rsidRPr="00817464">
        <w:rPr>
          <w:rFonts w:ascii="Times New Roman" w:hAnsi="Times New Roman"/>
          <w:i/>
          <w:iCs/>
        </w:rPr>
        <w:t>nüne getirilen metni kendi hukuk anlayışına g</w:t>
      </w:r>
      <w:r w:rsidRPr="00817464">
        <w:rPr>
          <w:rFonts w:ascii="Times New Roman" w:hAnsi="Times New Roman"/>
          <w:i/>
          <w:iCs/>
          <w:lang w:val="sv-SE"/>
        </w:rPr>
        <w:t>ö</w:t>
      </w:r>
      <w:r w:rsidRPr="00817464">
        <w:rPr>
          <w:rFonts w:ascii="Times New Roman" w:hAnsi="Times New Roman"/>
          <w:i/>
          <w:iCs/>
        </w:rPr>
        <w:t>re nitelendirebilmesini zorunlu kılar</w:t>
      </w:r>
      <w:r w:rsidRPr="00817464">
        <w:rPr>
          <w:rFonts w:ascii="Times New Roman" w:hAnsi="Times New Roman"/>
        </w:rPr>
        <w:t>” şeklindeki içtihadı yerleşiktir. Anayasa Mahkemesi, Esas: 1999/14, Karar Sayısı: 1999/6, 26.3.1999 günlü kararında, "</w:t>
      </w:r>
      <w:r w:rsidRPr="00817464">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817464">
        <w:rPr>
          <w:rFonts w:ascii="Times New Roman" w:hAnsi="Times New Roman"/>
        </w:rPr>
        <w:t>" tespitini yapmıştır. Bu tespitin, Anayasa Mahkemesi'ne başvuru yolunun açıkça öngörüldüğü yasama dokunulmazlığının kaldırılması bakımından evleviyetle geçerli olması gerekir.</w:t>
      </w:r>
      <w:r w:rsidRPr="00817464" w:rsidDel="007B5C98">
        <w:rPr>
          <w:rFonts w:ascii="Times New Roman" w:hAnsi="Times New Roman"/>
        </w:rPr>
        <w:t xml:space="preserve"> </w:t>
      </w:r>
      <w:r w:rsidRPr="00817464">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D4369A" w:rsidRPr="00D4369A" w:rsidRDefault="00D4369A" w:rsidP="00D94E6B">
      <w:pPr>
        <w:pStyle w:val="ListeParagraf"/>
        <w:numPr>
          <w:ilvl w:val="0"/>
          <w:numId w:val="96"/>
        </w:numPr>
        <w:spacing w:before="100" w:beforeAutospacing="1" w:after="240"/>
        <w:ind w:left="0" w:firstLine="709"/>
        <w:contextualSpacing w:val="0"/>
        <w:jc w:val="both"/>
        <w:rPr>
          <w:rFonts w:ascii="Times New Roman" w:hAnsi="Times New Roman"/>
        </w:rPr>
      </w:pPr>
      <w:r w:rsidRPr="00D4369A">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D4369A" w:rsidRPr="00817464" w:rsidRDefault="00D4369A" w:rsidP="00D4369A">
      <w:pPr>
        <w:pStyle w:val="ListeParagraf"/>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II. YASAMA DOKUNULMAZLIĞININ KALDIRILMASINA DAİR MECLİS KARARININ  ANAYASAYA, KANUNA VE İÇTÜZÜĞE AYKIRILIĞI BAKIMINDAN: </w:t>
      </w:r>
    </w:p>
    <w:p w:rsidR="00D4369A" w:rsidRPr="00817464" w:rsidRDefault="00D4369A" w:rsidP="00D4369A">
      <w:pPr>
        <w:pStyle w:val="ListeParagraf"/>
        <w:spacing w:before="100" w:beforeAutospacing="1" w:after="240"/>
        <w:ind w:left="0" w:firstLine="709"/>
        <w:contextualSpacing w:val="0"/>
        <w:jc w:val="both"/>
        <w:rPr>
          <w:rFonts w:ascii="Times New Roman" w:hAnsi="Times New Roman"/>
        </w:rPr>
      </w:pPr>
      <w:r w:rsidRPr="00817464">
        <w:rPr>
          <w:rFonts w:ascii="Times New Roman" w:hAnsi="Times New Roman"/>
        </w:rPr>
        <w:t>Yasama dokunulmazlıklarının kaldırılması yönündeki bu Meclis kararı, Anayasanın 83 ve 85’üncü maddeleriyle, TBMM İç Tüzüğünün 131 ila 134’üncü maddelerini ihlal etmektedir.</w:t>
      </w:r>
      <w:r w:rsidRPr="00817464" w:rsidDel="00DE6088">
        <w:rPr>
          <w:rFonts w:ascii="Times New Roman" w:hAnsi="Times New Roman"/>
        </w:rPr>
        <w:t xml:space="preserve"> </w:t>
      </w:r>
      <w:r w:rsidRPr="00817464">
        <w:rPr>
          <w:rFonts w:ascii="Times New Roman" w:hAnsi="Times New Roman"/>
        </w:rPr>
        <w:t xml:space="preserve">Başvuruya konu yasama işlemi, başta hukuk devleti ve hukuki güvenlik ilkesi, ceza sorumluluğunun kişiselliği, savunma hakkı, kanunların geçmişe yürümezliği, masumiyet </w:t>
      </w:r>
      <w:r w:rsidRPr="00817464">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Anayasa Mahkemesi, İçtüzükte yer alan usul kurallarının iptale sebebiyet verip vermeme derecelerini değerlendirirken bir kriter ileri sürmüştür: "</w:t>
      </w:r>
      <w:r w:rsidRPr="00817464">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817464">
        <w:rPr>
          <w:rFonts w:ascii="Times New Roman" w:hAnsi="Times New Roman"/>
        </w:rPr>
        <w:t xml:space="preserve"> "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817464">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817464">
        <w:rPr>
          <w:rFonts w:ascii="Times New Roman" w:hAnsi="Times New Roman"/>
        </w:rPr>
        <w:t xml:space="preserve">". Dönemin </w:t>
      </w:r>
      <w:r w:rsidRPr="00817464">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Başvuru konusu işlemin gerekçesinde, dokunulmazlığın kamu yararına, parlamento fonksiyonlarının korunmasına yönelik olduğu ve milletvekillerine </w:t>
      </w:r>
      <w:r w:rsidRPr="00817464">
        <w:rPr>
          <w:rFonts w:ascii="Times New Roman" w:hAnsi="Times New Roman"/>
          <w:lang w:val="de-DE"/>
        </w:rPr>
        <w:t>“</w:t>
      </w:r>
      <w:r w:rsidRPr="00817464">
        <w:rPr>
          <w:rFonts w:ascii="Times New Roman" w:hAnsi="Times New Roman"/>
        </w:rPr>
        <w:t xml:space="preserve">nispi koruma” getiren bir kurum olmasının </w:t>
      </w:r>
      <w:r w:rsidRPr="00817464">
        <w:rPr>
          <w:rFonts w:ascii="Times New Roman" w:hAnsi="Times New Roman"/>
          <w:lang w:val="de-DE"/>
        </w:rPr>
        <w:t>“</w:t>
      </w:r>
      <w:r w:rsidRPr="00817464">
        <w:rPr>
          <w:rFonts w:ascii="Times New Roman" w:hAnsi="Times New Roman"/>
        </w:rPr>
        <w:t xml:space="preserve">muhalefeti koruma” amacına yönelmiş olduğu çarpıtılarak, dokunulmazlığın kaldırılması sürecinin açıkça </w:t>
      </w:r>
      <w:r w:rsidRPr="00817464">
        <w:rPr>
          <w:rFonts w:ascii="Times New Roman" w:hAnsi="Times New Roman"/>
          <w:lang w:val="de-DE"/>
        </w:rPr>
        <w:t>“</w:t>
      </w:r>
      <w:r w:rsidRPr="00817464">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817464">
        <w:rPr>
          <w:rFonts w:ascii="Times New Roman" w:hAnsi="Times New Roman"/>
          <w:i/>
        </w:rPr>
        <w:t>yasama dokunulmazlığıyla ilgili medenî dünyada bilenen bütün ilkelere aykırı</w:t>
      </w:r>
      <w:r w:rsidRPr="00817464">
        <w:rPr>
          <w:rFonts w:ascii="Times New Roman" w:hAnsi="Times New Roman"/>
        </w:rPr>
        <w:t>" olarak nitelenmiştir.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lastRenderedPageBreak/>
        <w:t>Başvuruya konu Meclis kararı, “</w:t>
      </w:r>
      <w:r w:rsidRPr="00817464">
        <w:rPr>
          <w:rFonts w:ascii="Times New Roman" w:hAnsi="Times New Roman"/>
          <w:i/>
        </w:rPr>
        <w:t>seçme ve seçilme ve siyasi faaliyette bulunma hakkı</w:t>
      </w:r>
      <w:r w:rsidRPr="00817464">
        <w:rPr>
          <w:rFonts w:ascii="Times New Roman" w:hAnsi="Times New Roman"/>
        </w:rPr>
        <w:t>”nı düzenleyen 67’inci maddesinin de ihlal etmektedir. Anayasa 67. maddesinin başlangıcında; “</w:t>
      </w:r>
      <w:r w:rsidRPr="00817464">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817464">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817464">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817464">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D4369A" w:rsidRPr="00817464" w:rsidRDefault="00D4369A" w:rsidP="00D4369A">
      <w:pPr>
        <w:spacing w:before="100" w:beforeAutospacing="1" w:after="240" w:line="240" w:lineRule="auto"/>
        <w:ind w:firstLine="709"/>
        <w:jc w:val="both"/>
        <w:rPr>
          <w:rFonts w:ascii="Times New Roman" w:hAnsi="Times New Roman" w:cs="Times New Roman"/>
          <w:i/>
          <w:sz w:val="24"/>
          <w:szCs w:val="24"/>
        </w:rPr>
      </w:pPr>
      <w:r w:rsidRPr="00817464">
        <w:rPr>
          <w:rFonts w:ascii="Times New Roman" w:hAnsi="Times New Roman" w:cs="Times New Roman"/>
          <w:sz w:val="24"/>
          <w:szCs w:val="24"/>
        </w:rPr>
        <w:t>“</w:t>
      </w:r>
      <w:r w:rsidRPr="00817464">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w:t>
      </w:r>
      <w:r w:rsidRPr="00817464">
        <w:rPr>
          <w:rFonts w:ascii="Times New Roman" w:hAnsi="Times New Roman"/>
        </w:rPr>
        <w:lastRenderedPageBreak/>
        <w:t>bırakılması Anayasanın 67’inci maddesiyle, AİHS’ne Ek Protokol 1’in 3’üncü maddesinin ihlalini oluşturmaktadır.</w:t>
      </w:r>
    </w:p>
    <w:p w:rsidR="00D4369A" w:rsidRPr="00817464" w:rsidRDefault="00D4369A" w:rsidP="00D94E6B">
      <w:pPr>
        <w:pStyle w:val="ListeParagraf"/>
        <w:numPr>
          <w:ilvl w:val="0"/>
          <w:numId w:val="97"/>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Başvuruya konu yasama işlemi aynı zamanda, Anayasanın 36’ncı, AİHS’nin 6’ncı maddesinin de ihlalini teşkil etmektedir. </w:t>
      </w:r>
      <w:r w:rsidRPr="00817464">
        <w:rPr>
          <w:rFonts w:ascii="Times New Roman" w:hAnsi="Times New Roman"/>
          <w:lang w:eastAsia="tr-TR"/>
        </w:rPr>
        <w:t>Adil yargılanma hakkı olarak adlandırılan b</w:t>
      </w:r>
      <w:r w:rsidRPr="00817464">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D4369A" w:rsidRPr="00817464" w:rsidRDefault="00D4369A" w:rsidP="00D94E6B">
      <w:pPr>
        <w:pStyle w:val="ListeParagraf1"/>
        <w:numPr>
          <w:ilvl w:val="0"/>
          <w:numId w:val="97"/>
        </w:numPr>
        <w:tabs>
          <w:tab w:val="left" w:pos="0"/>
        </w:tabs>
        <w:spacing w:before="100" w:beforeAutospacing="1" w:after="240" w:line="240" w:lineRule="auto"/>
        <w:ind w:left="0" w:firstLine="709"/>
      </w:pPr>
      <w:r w:rsidRPr="00817464">
        <w:rPr>
          <w:szCs w:val="24"/>
        </w:rPr>
        <w:t xml:space="preserve">Yasama işlemi, İçtüzüğün 148’inci maddesini de ihlal etmektedir. </w:t>
      </w:r>
      <w:r w:rsidRPr="00817464">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D4369A" w:rsidRPr="00817464" w:rsidRDefault="00D4369A" w:rsidP="00D4369A">
      <w:pPr>
        <w:pStyle w:val="ListeParagraf1"/>
        <w:tabs>
          <w:tab w:val="left" w:pos="0"/>
        </w:tabs>
        <w:spacing w:before="100" w:beforeAutospacing="1" w:after="240" w:line="240" w:lineRule="auto"/>
        <w:ind w:left="0" w:firstLine="709"/>
      </w:pPr>
      <w:r w:rsidRPr="00817464">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D4369A" w:rsidRPr="00817464" w:rsidRDefault="00D4369A" w:rsidP="00D4369A">
      <w:pPr>
        <w:spacing w:before="100" w:beforeAutospacing="1" w:after="240" w:line="240" w:lineRule="auto"/>
        <w:ind w:firstLine="709"/>
        <w:jc w:val="both"/>
        <w:rPr>
          <w:rFonts w:ascii="Times New Roman" w:hAnsi="Times New Roman" w:cs="Times New Roman"/>
          <w:sz w:val="24"/>
        </w:rPr>
      </w:pPr>
      <w:r w:rsidRPr="00817464">
        <w:rPr>
          <w:rFonts w:ascii="Times New Roman" w:hAnsi="Times New Roman" w:cs="Times New Roman"/>
          <w:sz w:val="24"/>
        </w:rPr>
        <w:t>III. YASAMA DOKUNULMAZLIKLARININ KAYNAĞI VE TÜRKİYE'DEKİ UYGULAMA</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Aslında Türkiye'nin parlamento tarihi, toplumun ve bunun yansıması olarak parlamentonun tek tipleştirilmesi girişimlerinin de tarihidir. Bu tarihi, 69'u Müslüman, 46'sı </w:t>
      </w:r>
      <w:r w:rsidRPr="00817464">
        <w:rPr>
          <w:rFonts w:ascii="Times New Roman" w:hAnsi="Times New Roman"/>
        </w:rPr>
        <w:lastRenderedPageBreak/>
        <w:t>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w:t>
      </w:r>
      <w:r w:rsidRPr="00817464">
        <w:rPr>
          <w:rFonts w:ascii="Times New Roman" w:hAnsi="Times New Roman"/>
        </w:rPr>
        <w:lastRenderedPageBreak/>
        <w:t xml:space="preserve">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w:t>
      </w:r>
      <w:r w:rsidRPr="00817464">
        <w:rPr>
          <w:rFonts w:ascii="Times New Roman" w:hAnsi="Times New Roman"/>
        </w:rPr>
        <w:lastRenderedPageBreak/>
        <w:t>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D4369A" w:rsidRPr="00817464" w:rsidRDefault="00D4369A" w:rsidP="00D94E6B">
      <w:pPr>
        <w:pStyle w:val="ListeParagraf"/>
        <w:numPr>
          <w:ilvl w:val="0"/>
          <w:numId w:val="98"/>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HDP kanuna uygun olarak kurulmuş ve Yüksek Mahkemenin denetimine tabi yasal ve meşru bir partidir. HDP </w:t>
      </w:r>
      <w:r w:rsidRPr="00817464">
        <w:rPr>
          <w:rFonts w:ascii="Times New Roman" w:hAnsi="Times New Roman"/>
          <w:shd w:val="clear" w:color="auto" w:fill="FFFFFF"/>
        </w:rPr>
        <w:t>Tüzüğü'nün ilk maddesine göre,</w:t>
      </w:r>
    </w:p>
    <w:p w:rsidR="00D4369A" w:rsidRPr="00817464" w:rsidRDefault="00D4369A" w:rsidP="00D4369A">
      <w:pPr>
        <w:pStyle w:val="ListeParagraf"/>
        <w:spacing w:before="100" w:beforeAutospacing="1" w:after="240"/>
        <w:ind w:left="0" w:firstLine="709"/>
        <w:contextualSpacing w:val="0"/>
        <w:jc w:val="both"/>
        <w:rPr>
          <w:rFonts w:ascii="Times New Roman" w:hAnsi="Times New Roman"/>
          <w:i/>
          <w:shd w:val="clear" w:color="auto" w:fill="FFFFFF"/>
        </w:rPr>
      </w:pPr>
      <w:r w:rsidRPr="00817464">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D4369A" w:rsidRDefault="00D4369A" w:rsidP="00D4369A">
      <w:pPr>
        <w:pStyle w:val="ListeParagraf"/>
        <w:spacing w:before="100" w:beforeAutospacing="1" w:after="240"/>
        <w:ind w:left="0" w:firstLine="709"/>
        <w:contextualSpacing w:val="0"/>
        <w:jc w:val="both"/>
      </w:pPr>
      <w:r w:rsidRPr="00817464">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D4369A" w:rsidRPr="00817464" w:rsidRDefault="00D4369A" w:rsidP="00D4369A">
      <w:pPr>
        <w:spacing w:before="100" w:beforeAutospacing="1" w:after="240" w:line="240" w:lineRule="auto"/>
        <w:ind w:firstLine="709"/>
        <w:jc w:val="both"/>
        <w:rPr>
          <w:rFonts w:ascii="Times New Roman" w:hAnsi="Times New Roman" w:cs="Times New Roman"/>
          <w:sz w:val="24"/>
        </w:rPr>
      </w:pPr>
      <w:r w:rsidRPr="00817464">
        <w:rPr>
          <w:rFonts w:ascii="Times New Roman" w:hAnsi="Times New Roman" w:cs="Times New Roman"/>
          <w:sz w:val="24"/>
          <w:szCs w:val="24"/>
        </w:rPr>
        <w:t>IV. HAK VE ÖZGÜRLÜKLER BAKIMINDAN DOKUNULMAZLIKLARIN KALDIRILMASI KARARI VE FEZLEKELER</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w:t>
      </w:r>
      <w:r w:rsidRPr="00817464">
        <w:rPr>
          <w:rFonts w:ascii="Times New Roman" w:hAnsi="Times New Roman"/>
        </w:rPr>
        <w:lastRenderedPageBreak/>
        <w:t>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Halkların Demokratik Partisi (HDP), ülke çapında örgütlüdür ve anayasal temelde siyasal iktidarı hedeflemektedir. </w:t>
      </w:r>
      <w:r w:rsidRPr="00817464">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shd w:val="clear" w:color="auto" w:fill="FFFFFF"/>
        </w:rPr>
        <w:t xml:space="preserve">HDP'nin perspektifini belirleyen, siyasal alanda hangi hedefler için mücadele edeceğini ortaya koyan metin ise Parti Programıdır. HDP'nin Parti Programı, hem sokakta hem </w:t>
      </w:r>
      <w:r w:rsidRPr="00817464">
        <w:rPr>
          <w:rFonts w:ascii="Times New Roman" w:hAnsi="Times New Roman"/>
          <w:shd w:val="clear" w:color="auto" w:fill="FFFFFF"/>
        </w:rPr>
        <w:lastRenderedPageBreak/>
        <w:t>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817464">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817464">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D4369A" w:rsidRPr="00817464" w:rsidRDefault="00D4369A" w:rsidP="00D94E6B">
      <w:pPr>
        <w:pStyle w:val="ListeParagraf"/>
        <w:numPr>
          <w:ilvl w:val="0"/>
          <w:numId w:val="99"/>
        </w:numPr>
        <w:spacing w:before="100" w:beforeAutospacing="1" w:after="240"/>
        <w:ind w:left="0" w:firstLine="709"/>
        <w:contextualSpacing w:val="0"/>
        <w:jc w:val="both"/>
        <w:rPr>
          <w:rStyle w:val="apple-converted-space"/>
          <w:rFonts w:ascii="Times New Roman" w:hAnsi="Times New Roman"/>
          <w:shd w:val="clear" w:color="auto" w:fill="FFFFFF"/>
        </w:rPr>
      </w:pPr>
      <w:r w:rsidRPr="00817464">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817464">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817464">
        <w:rPr>
          <w:rFonts w:ascii="Times New Roman" w:hAnsi="Times New Roman"/>
          <w:shd w:val="clear" w:color="auto" w:fill="FFFFFF"/>
        </w:rPr>
        <w:t>.</w:t>
      </w:r>
      <w:r w:rsidRPr="00817464">
        <w:rPr>
          <w:rStyle w:val="apple-converted-space"/>
          <w:rFonts w:ascii="Times New Roman" w:hAnsi="Times New Roman"/>
          <w:shd w:val="clear" w:color="auto" w:fill="FFFFFF"/>
        </w:rPr>
        <w:t>"</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shd w:val="clear" w:color="auto" w:fill="FFFFFF"/>
        </w:rPr>
      </w:pPr>
      <w:r w:rsidRPr="00817464">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shd w:val="clear" w:color="auto" w:fill="FFFFFF"/>
        </w:rPr>
      </w:pPr>
      <w:r w:rsidRPr="00817464">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D4369A" w:rsidRPr="00817464" w:rsidRDefault="00D4369A" w:rsidP="00D4369A">
      <w:pPr>
        <w:spacing w:before="100" w:beforeAutospacing="1" w:after="240" w:line="240" w:lineRule="auto"/>
        <w:ind w:firstLine="709"/>
        <w:jc w:val="both"/>
        <w:rPr>
          <w:rFonts w:ascii="Times New Roman" w:hAnsi="Times New Roman" w:cs="Times New Roman"/>
          <w:sz w:val="24"/>
          <w:szCs w:val="24"/>
          <w:shd w:val="clear" w:color="auto" w:fill="FFFFFF"/>
        </w:rPr>
      </w:pPr>
      <w:r w:rsidRPr="00817464">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D4369A" w:rsidRPr="00817464" w:rsidRDefault="00D4369A" w:rsidP="00D4369A">
      <w:pPr>
        <w:spacing w:before="100" w:beforeAutospacing="1" w:after="240" w:line="240" w:lineRule="auto"/>
        <w:ind w:firstLine="709"/>
        <w:jc w:val="both"/>
        <w:rPr>
          <w:rFonts w:ascii="Times New Roman" w:hAnsi="Times New Roman" w:cs="Times New Roman"/>
          <w:sz w:val="24"/>
          <w:szCs w:val="24"/>
        </w:rPr>
      </w:pPr>
      <w:r w:rsidRPr="00817464">
        <w:rPr>
          <w:rFonts w:ascii="Times New Roman" w:hAnsi="Times New Roman" w:cs="Times New Roman"/>
          <w:sz w:val="24"/>
          <w:szCs w:val="24"/>
          <w:shd w:val="clear" w:color="auto" w:fill="FFFFFF"/>
        </w:rPr>
        <w:t>"</w:t>
      </w:r>
      <w:r w:rsidRPr="00817464">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817464">
        <w:rPr>
          <w:rFonts w:ascii="Times New Roman" w:hAnsi="Times New Roman" w:cs="Times New Roman"/>
          <w:sz w:val="24"/>
          <w:szCs w:val="24"/>
        </w:rPr>
        <w:t>"</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D4369A" w:rsidRDefault="00D4369A" w:rsidP="00D94E6B">
      <w:pPr>
        <w:pStyle w:val="ListeParagraf"/>
        <w:numPr>
          <w:ilvl w:val="0"/>
          <w:numId w:val="99"/>
        </w:numPr>
        <w:spacing w:before="100" w:beforeAutospacing="1" w:after="240"/>
        <w:ind w:left="0" w:firstLine="709"/>
        <w:contextualSpacing w:val="0"/>
        <w:jc w:val="both"/>
      </w:pPr>
      <w:r w:rsidRPr="00817464">
        <w:rPr>
          <w:rFonts w:ascii="Times New Roman" w:hAnsi="Times New Roman"/>
        </w:rPr>
        <w:lastRenderedPageBreak/>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D4369A" w:rsidRPr="00D4369A"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D4369A">
        <w:rPr>
          <w:rFonts w:ascii="Times New Roman" w:hAnsi="Times New Roman"/>
        </w:rPr>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D4369A" w:rsidRPr="00817464" w:rsidRDefault="00D4369A" w:rsidP="00D94E6B">
      <w:pPr>
        <w:pStyle w:val="ListeParagraf"/>
        <w:numPr>
          <w:ilvl w:val="0"/>
          <w:numId w:val="99"/>
        </w:numPr>
        <w:spacing w:before="100" w:beforeAutospacing="1" w:after="240"/>
        <w:ind w:left="0" w:firstLine="709"/>
        <w:contextualSpacing w:val="0"/>
        <w:jc w:val="both"/>
        <w:rPr>
          <w:rFonts w:ascii="Times New Roman" w:hAnsi="Times New Roman"/>
        </w:rPr>
      </w:pPr>
      <w:r w:rsidRPr="00817464">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D4369A" w:rsidRPr="00817464" w:rsidRDefault="00D4369A" w:rsidP="00D4369A">
      <w:pPr>
        <w:pStyle w:val="NormalWeb"/>
        <w:spacing w:after="240" w:afterAutospacing="0"/>
        <w:ind w:firstLine="709"/>
        <w:jc w:val="both"/>
      </w:pPr>
      <w:r w:rsidRPr="00817464">
        <w:t xml:space="preserve">SONUÇ VE İSTEM : </w:t>
      </w:r>
    </w:p>
    <w:p w:rsidR="00D4369A" w:rsidRPr="00817464" w:rsidRDefault="00D4369A" w:rsidP="00D4369A">
      <w:pPr>
        <w:pStyle w:val="NormalWeb"/>
        <w:spacing w:after="240" w:afterAutospacing="0"/>
        <w:ind w:firstLine="709"/>
        <w:jc w:val="both"/>
      </w:pPr>
      <w:r w:rsidRPr="00817464">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D4369A" w:rsidRPr="00817464" w:rsidRDefault="00D4369A" w:rsidP="00D4369A">
      <w:pPr>
        <w:pStyle w:val="NormalWeb"/>
        <w:spacing w:after="240" w:afterAutospacing="0"/>
        <w:ind w:firstLine="709"/>
        <w:jc w:val="both"/>
      </w:pPr>
      <w:r w:rsidRPr="00817464">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F319C7" w:rsidRDefault="00D4369A" w:rsidP="00F319C7">
      <w:pPr>
        <w:pStyle w:val="NormalWeb"/>
        <w:spacing w:after="240" w:afterAutospacing="0"/>
        <w:ind w:firstLine="709"/>
        <w:jc w:val="both"/>
        <w:sectPr w:rsidR="00F319C7" w:rsidSect="00FA36D9">
          <w:headerReference w:type="even" r:id="rId137"/>
          <w:headerReference w:type="default" r:id="rId138"/>
          <w:footerReference w:type="even" r:id="rId139"/>
          <w:footerReference w:type="default" r:id="rId140"/>
          <w:headerReference w:type="first" r:id="rId141"/>
          <w:footerReference w:type="first" r:id="rId142"/>
          <w:pgSz w:w="11906" w:h="16838"/>
          <w:pgMar w:top="1417" w:right="1417" w:bottom="1417" w:left="1417" w:header="709" w:footer="709" w:gutter="0"/>
          <w:cols w:space="708"/>
          <w:docGrid w:linePitch="360"/>
        </w:sectPr>
      </w:pPr>
      <w:r w:rsidRPr="00817464">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rPr>
      </w:pPr>
      <w:r w:rsidRPr="00B129C5">
        <w:rPr>
          <w:rFonts w:ascii="Times New Roman" w:hAnsi="Times New Roman"/>
        </w:rPr>
        <w:lastRenderedPageBreak/>
        <w:t>“…</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rPr>
      </w:pPr>
      <w:r w:rsidRPr="00B129C5">
        <w:rPr>
          <w:rFonts w:ascii="Times New Roman" w:hAnsi="Times New Roman"/>
        </w:rPr>
        <w:t>I. BAŞVURUYA KONU YASAMA İŞLEMİNİN HUKUKİ TAVSİFİ BAKIMINDAN:</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129C5">
        <w:rPr>
          <w:rFonts w:ascii="Times New Roman" w:hAnsi="Times New Roman"/>
          <w:i/>
        </w:rPr>
        <w:t xml:space="preserve"> "yasamanın yasamaya karşı yetkisiz olduğu alan</w:t>
      </w:r>
      <w:r w:rsidRPr="00B129C5">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B129C5">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F319C7" w:rsidRPr="00B129C5"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129C5">
        <w:rPr>
          <w:rFonts w:ascii="Times New Roman" w:hAnsi="Times New Roman"/>
          <w:lang w:val="de-DE"/>
        </w:rPr>
        <w:t>“</w:t>
      </w:r>
      <w:r w:rsidRPr="00B129C5">
        <w:rPr>
          <w:rFonts w:ascii="Times New Roman" w:hAnsi="Times New Roman"/>
        </w:rPr>
        <w:t xml:space="preserve">Anayasa değişikliği” görünümünde gerçekleştirilmiştir. Anayasa Mahkemesi’nin </w:t>
      </w:r>
      <w:r w:rsidRPr="00B129C5">
        <w:rPr>
          <w:rFonts w:ascii="Times New Roman" w:hAnsi="Times New Roman"/>
          <w:lang w:val="de-DE"/>
        </w:rPr>
        <w:t>“</w:t>
      </w:r>
      <w:r w:rsidRPr="00B129C5">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B129C5">
        <w:rPr>
          <w:rFonts w:ascii="Times New Roman" w:hAnsi="Times New Roman"/>
          <w:i/>
          <w:iCs/>
          <w:lang w:val="pt-PT"/>
        </w:rPr>
        <w:t>ç</w:t>
      </w:r>
      <w:r w:rsidRPr="00B129C5">
        <w:rPr>
          <w:rFonts w:ascii="Times New Roman" w:hAnsi="Times New Roman"/>
          <w:i/>
          <w:iCs/>
        </w:rPr>
        <w:t xml:space="preserve">in </w:t>
      </w:r>
      <w:r w:rsidRPr="00B129C5">
        <w:rPr>
          <w:rFonts w:ascii="Times New Roman" w:hAnsi="Times New Roman"/>
          <w:i/>
          <w:iCs/>
          <w:lang w:val="sv-SE"/>
        </w:rPr>
        <w:t>ö</w:t>
      </w:r>
      <w:r w:rsidRPr="00B129C5">
        <w:rPr>
          <w:rFonts w:ascii="Times New Roman" w:hAnsi="Times New Roman"/>
          <w:i/>
          <w:iCs/>
        </w:rPr>
        <w:t>nüne getirilen metni kendi hukuk anlayışına g</w:t>
      </w:r>
      <w:r w:rsidRPr="00B129C5">
        <w:rPr>
          <w:rFonts w:ascii="Times New Roman" w:hAnsi="Times New Roman"/>
          <w:i/>
          <w:iCs/>
          <w:lang w:val="sv-SE"/>
        </w:rPr>
        <w:t>ö</w:t>
      </w:r>
      <w:r w:rsidRPr="00B129C5">
        <w:rPr>
          <w:rFonts w:ascii="Times New Roman" w:hAnsi="Times New Roman"/>
          <w:i/>
          <w:iCs/>
        </w:rPr>
        <w:t>re nitelendirebilmesini zorunlu kılar</w:t>
      </w:r>
      <w:r w:rsidRPr="00B129C5">
        <w:rPr>
          <w:rFonts w:ascii="Times New Roman" w:hAnsi="Times New Roman"/>
        </w:rPr>
        <w:t>” şeklindeki içtihadı yerleşiktir. Anayasa Mahkemesi, Esas: 1999/14, Karar Sayısı: 1999/6, 26.3.1999 günlü kararında, "</w:t>
      </w:r>
      <w:r w:rsidRPr="00B129C5">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129C5">
        <w:rPr>
          <w:rFonts w:ascii="Times New Roman" w:hAnsi="Times New Roman"/>
        </w:rPr>
        <w:t>" tespitini yapmıştır. Bu tespitin, Anayasa Mahkemesi'ne başvuru yolunun açıkça öngörüldüğü yasama dokunulmazlığının kaldırılması bakımından evleviyetle geçerli olması gerekir.</w:t>
      </w:r>
      <w:r w:rsidRPr="00B129C5" w:rsidDel="007B5C98">
        <w:rPr>
          <w:rFonts w:ascii="Times New Roman" w:hAnsi="Times New Roman"/>
        </w:rPr>
        <w:t xml:space="preserve"> </w:t>
      </w:r>
      <w:r w:rsidRPr="00B129C5">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F319C7" w:rsidRPr="00F319C7" w:rsidRDefault="00F319C7" w:rsidP="00D94E6B">
      <w:pPr>
        <w:pStyle w:val="ListeParagraf"/>
        <w:numPr>
          <w:ilvl w:val="0"/>
          <w:numId w:val="101"/>
        </w:numPr>
        <w:spacing w:before="100" w:beforeAutospacing="1" w:after="240"/>
        <w:ind w:left="0" w:firstLine="709"/>
        <w:contextualSpacing w:val="0"/>
        <w:jc w:val="both"/>
        <w:rPr>
          <w:rFonts w:ascii="Times New Roman" w:hAnsi="Times New Roman"/>
        </w:rPr>
      </w:pPr>
      <w:r w:rsidRPr="00F319C7">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F319C7" w:rsidRPr="00B129C5" w:rsidRDefault="00F319C7" w:rsidP="00F319C7">
      <w:pPr>
        <w:spacing w:before="100" w:beforeAutospacing="1" w:after="240" w:line="240" w:lineRule="auto"/>
        <w:ind w:firstLine="709"/>
        <w:jc w:val="both"/>
        <w:rPr>
          <w:rFonts w:ascii="Times New Roman" w:hAnsi="Times New Roman" w:cs="Times New Roman"/>
          <w:sz w:val="24"/>
        </w:rPr>
      </w:pPr>
      <w:r w:rsidRPr="00B129C5">
        <w:rPr>
          <w:rFonts w:ascii="Times New Roman" w:hAnsi="Times New Roman" w:cs="Times New Roman"/>
          <w:sz w:val="24"/>
        </w:rPr>
        <w:t xml:space="preserve">II. YASAMA DOKUNULMAZLIĞININ KALDIRILMASINA DAİR MECLİS KARARININ ANAYASAYA, KANUNA VE İÇTÜZÜĞE AYKIRILIĞI BAKIMINDAN: </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rPr>
      </w:pPr>
      <w:r w:rsidRPr="00B129C5">
        <w:rPr>
          <w:rFonts w:ascii="Times New Roman" w:hAnsi="Times New Roman"/>
        </w:rPr>
        <w:t>Yasama dokunulmazlıklarının kaldırılması yönündeki bu Meclis kararı, Anayasanın 83 ve 85’üncü maddeleriyle, TBMM İç Tüzüğünün 131 ila 134’üncü maddelerini ihlal etmektedir.</w:t>
      </w:r>
      <w:r w:rsidRPr="00B129C5" w:rsidDel="00DE6088">
        <w:rPr>
          <w:rFonts w:ascii="Times New Roman" w:hAnsi="Times New Roman"/>
        </w:rPr>
        <w:t xml:space="preserve"> </w:t>
      </w:r>
      <w:r w:rsidRPr="00B129C5">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B129C5">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Şimdi Anayasa'ya eklenecek olan 20'nci geçici madde de bu anlayışı devam ettirmektedir. Anayasa’nın 83’üncü maddesini askıya alan bu düzenlemeyle, ‘siyasi linç’ </w:t>
      </w:r>
      <w:r w:rsidRPr="00B129C5">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Anayasa Mahkemesi, İçtüzükte yer alan usul kurallarının iptale sebebiyet verip vermeme derecelerini değerlendirirken bir kriter ileri sürmüştür: "</w:t>
      </w:r>
      <w:r w:rsidRPr="00B129C5">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129C5">
        <w:rPr>
          <w:rFonts w:ascii="Times New Roman" w:hAnsi="Times New Roman"/>
        </w:rPr>
        <w:t xml:space="preserve"> "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129C5">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129C5">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B129C5">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Başvuru konusu işlemin gerekçesinde, dokunulmazlığın kamu yararına, parlamento fonksiyonlarının korunmasına yönelik olduğu ve milletvekillerine </w:t>
      </w:r>
      <w:r w:rsidRPr="00B129C5">
        <w:rPr>
          <w:rFonts w:ascii="Times New Roman" w:hAnsi="Times New Roman"/>
          <w:lang w:val="de-DE"/>
        </w:rPr>
        <w:t>“</w:t>
      </w:r>
      <w:r w:rsidRPr="00B129C5">
        <w:rPr>
          <w:rFonts w:ascii="Times New Roman" w:hAnsi="Times New Roman"/>
        </w:rPr>
        <w:t xml:space="preserve">nispi koruma” getiren bir kurum olmasının </w:t>
      </w:r>
      <w:r w:rsidRPr="00B129C5">
        <w:rPr>
          <w:rFonts w:ascii="Times New Roman" w:hAnsi="Times New Roman"/>
          <w:lang w:val="de-DE"/>
        </w:rPr>
        <w:t>“</w:t>
      </w:r>
      <w:r w:rsidRPr="00B129C5">
        <w:rPr>
          <w:rFonts w:ascii="Times New Roman" w:hAnsi="Times New Roman"/>
        </w:rPr>
        <w:t xml:space="preserve">muhalefeti koruma” amacına yönelmiş olduğu çarpıtılarak, dokunulmazlığın kaldırılması sürecinin açıkça </w:t>
      </w:r>
      <w:r w:rsidRPr="00B129C5">
        <w:rPr>
          <w:rFonts w:ascii="Times New Roman" w:hAnsi="Times New Roman"/>
          <w:lang w:val="de-DE"/>
        </w:rPr>
        <w:t>“</w:t>
      </w:r>
      <w:r w:rsidRPr="00B129C5">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129C5">
        <w:rPr>
          <w:rFonts w:ascii="Times New Roman" w:hAnsi="Times New Roman"/>
          <w:i/>
        </w:rPr>
        <w:t>yasama dokunulmazlığıyla ilgili medenî dünyada bilenen bütün ilkelere aykırı</w:t>
      </w:r>
      <w:r w:rsidRPr="00B129C5">
        <w:rPr>
          <w:rFonts w:ascii="Times New Roman" w:hAnsi="Times New Roman"/>
        </w:rPr>
        <w:t>" olarak nitelenmiştir.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Başvuruya konu Meclis kararı, “</w:t>
      </w:r>
      <w:r w:rsidRPr="00B129C5">
        <w:rPr>
          <w:rFonts w:ascii="Times New Roman" w:hAnsi="Times New Roman"/>
          <w:i/>
        </w:rPr>
        <w:t>seçme ve seçilme ve siyasi faaliyette bulunma hakkı</w:t>
      </w:r>
      <w:r w:rsidRPr="00B129C5">
        <w:rPr>
          <w:rFonts w:ascii="Times New Roman" w:hAnsi="Times New Roman"/>
        </w:rPr>
        <w:t>”nı düzenleyen 67’inci maddesinin de ihlal etmektedir. Anayasa 67. maddesinin başlangıcında; “</w:t>
      </w:r>
      <w:r w:rsidRPr="00B129C5">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B129C5">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B129C5">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129C5">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B129C5">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F319C7" w:rsidRPr="00B129C5" w:rsidRDefault="00F319C7" w:rsidP="00F319C7">
      <w:pPr>
        <w:spacing w:before="100" w:beforeAutospacing="1" w:after="240" w:line="240" w:lineRule="auto"/>
        <w:ind w:firstLine="709"/>
        <w:jc w:val="both"/>
        <w:rPr>
          <w:rFonts w:ascii="Times New Roman" w:hAnsi="Times New Roman" w:cs="Times New Roman"/>
          <w:i/>
          <w:sz w:val="24"/>
          <w:szCs w:val="24"/>
        </w:rPr>
      </w:pPr>
      <w:r w:rsidRPr="00B129C5">
        <w:rPr>
          <w:rFonts w:ascii="Times New Roman" w:hAnsi="Times New Roman" w:cs="Times New Roman"/>
          <w:sz w:val="24"/>
          <w:szCs w:val="24"/>
        </w:rPr>
        <w:t>“</w:t>
      </w:r>
      <w:r w:rsidRPr="00B129C5">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F319C7" w:rsidRPr="00B129C5" w:rsidRDefault="00F319C7" w:rsidP="00D94E6B">
      <w:pPr>
        <w:pStyle w:val="ListeParagraf"/>
        <w:numPr>
          <w:ilvl w:val="0"/>
          <w:numId w:val="102"/>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Başvuruya konu yasama işlemi aynı zamanda, Anayasanın 36’ncı, AİHS’nin 6’ncı maddesinin de ihlalini teşkil etmektedir. </w:t>
      </w:r>
      <w:r w:rsidRPr="00B129C5">
        <w:rPr>
          <w:rFonts w:ascii="Times New Roman" w:hAnsi="Times New Roman"/>
          <w:lang w:eastAsia="tr-TR"/>
        </w:rPr>
        <w:t>Adil yargılanma hakkı olarak adlandırılan b</w:t>
      </w:r>
      <w:r w:rsidRPr="00B129C5">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B129C5">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F319C7" w:rsidRPr="00B129C5" w:rsidRDefault="00F319C7" w:rsidP="00D94E6B">
      <w:pPr>
        <w:pStyle w:val="ListeParagraf1"/>
        <w:numPr>
          <w:ilvl w:val="0"/>
          <w:numId w:val="102"/>
        </w:numPr>
        <w:tabs>
          <w:tab w:val="left" w:pos="0"/>
        </w:tabs>
        <w:spacing w:before="100" w:beforeAutospacing="1" w:after="240" w:line="240" w:lineRule="auto"/>
        <w:ind w:left="0" w:firstLine="709"/>
      </w:pPr>
      <w:r w:rsidRPr="00B129C5">
        <w:rPr>
          <w:szCs w:val="24"/>
        </w:rPr>
        <w:t xml:space="preserve">Yasama  işlemi, İçtüzüğün 148’inci maddesini de ihlal etmektedir. </w:t>
      </w:r>
      <w:r w:rsidRPr="00B129C5">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F319C7" w:rsidRPr="00B129C5" w:rsidRDefault="00F319C7" w:rsidP="00F319C7">
      <w:pPr>
        <w:pStyle w:val="ListeParagraf1"/>
        <w:tabs>
          <w:tab w:val="left" w:pos="0"/>
        </w:tabs>
        <w:spacing w:before="100" w:beforeAutospacing="1" w:after="240" w:line="240" w:lineRule="auto"/>
        <w:ind w:left="0" w:firstLine="709"/>
      </w:pPr>
      <w:r w:rsidRPr="00B129C5">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rPr>
      </w:pPr>
      <w:r w:rsidRPr="00B129C5">
        <w:rPr>
          <w:rFonts w:ascii="Times New Roman" w:hAnsi="Times New Roman"/>
        </w:rPr>
        <w:t>III. YASAMA DOKUNULMAZLIKLARININ KAYNAĞI VE TÜRKİYE'DEKİ UYGULAMA</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B129C5">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B129C5">
        <w:rPr>
          <w:rFonts w:ascii="Times New Roman" w:hAnsi="Times New Roman"/>
        </w:rPr>
        <w:lastRenderedPageBreak/>
        <w:t>ve 1994 arasındaki çatışmalı süreçte, legal siyasetin temsilcisi olan HEP ve DEP’in 50’den fazla üyesi öldürülmüştür.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Cumhuriyet tarihinde yalnızca 5 iktidar milletvekilinin dokunulmazlığı kaldırılmıştır. Bu sayı muhalefet vekilleri bakımından 25'tir. Bunlardan 18 tanesi siyasi suç </w:t>
      </w:r>
      <w:r w:rsidRPr="00B129C5">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F319C7" w:rsidRPr="00B129C5" w:rsidRDefault="00F319C7" w:rsidP="00D94E6B">
      <w:pPr>
        <w:pStyle w:val="ListeParagraf"/>
        <w:numPr>
          <w:ilvl w:val="0"/>
          <w:numId w:val="103"/>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HDP kanuna uygun olarak kurulmuş ve Yüksek Mahkemenin denetimine tabi yasal ve meşru bir partidir. HDP </w:t>
      </w:r>
      <w:r w:rsidRPr="00B129C5">
        <w:rPr>
          <w:rFonts w:ascii="Times New Roman" w:hAnsi="Times New Roman"/>
          <w:shd w:val="clear" w:color="auto" w:fill="FFFFFF"/>
        </w:rPr>
        <w:t>Tüzüğü'nün ilk maddesine göre,</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i/>
          <w:shd w:val="clear" w:color="auto" w:fill="FFFFFF"/>
        </w:rPr>
      </w:pPr>
      <w:r w:rsidRPr="00B129C5">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F319C7" w:rsidRDefault="00F319C7" w:rsidP="00F319C7">
      <w:pPr>
        <w:pStyle w:val="ListeParagraf"/>
        <w:spacing w:before="100" w:beforeAutospacing="1" w:after="240"/>
        <w:ind w:left="0" w:firstLine="709"/>
        <w:contextualSpacing w:val="0"/>
        <w:jc w:val="both"/>
      </w:pPr>
      <w:r w:rsidRPr="00B129C5">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rPr>
      </w:pPr>
      <w:r w:rsidRPr="00B129C5">
        <w:rPr>
          <w:rFonts w:ascii="Times New Roman" w:hAnsi="Times New Roman"/>
        </w:rPr>
        <w:t>IV- HAK VE ÖZGÜRLÜKLER BAKIMINDAN DOKUNULMAZLIKLARIN KALDIRILMASI KARARI VE FEZLEKELER</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B129C5">
        <w:rPr>
          <w:rFonts w:ascii="Times New Roman" w:hAnsi="Times New Roman"/>
        </w:rPr>
        <w:lastRenderedPageBreak/>
        <w:t>hatta düşmanca bir üslupla dile getirilmesinin tek başına bu güvencenin dışında kalma sonucunu doğurmadığını tespit etmiştir.</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Halkların Demokratik Partisi (HDP), ülke çapında örgütlüdür ve anayasal temelde siyasal iktidarı hedeflemektedir. </w:t>
      </w:r>
      <w:r w:rsidRPr="00B129C5">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B129C5">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B129C5">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B129C5">
        <w:rPr>
          <w:rFonts w:ascii="Times New Roman" w:hAnsi="Times New Roman"/>
          <w:shd w:val="clear" w:color="auto" w:fill="FFFFFF"/>
        </w:rPr>
        <w:lastRenderedPageBreak/>
        <w:t xml:space="preserve">toplantılarda olduğu gibi Meclis kürsüsünde de dillendirilmesi, HDP'nin önüne koyduğu hedefler nedeniyledir. </w:t>
      </w:r>
    </w:p>
    <w:p w:rsidR="00F319C7" w:rsidRPr="00B129C5" w:rsidRDefault="00F319C7" w:rsidP="00D94E6B">
      <w:pPr>
        <w:pStyle w:val="ListeParagraf"/>
        <w:numPr>
          <w:ilvl w:val="0"/>
          <w:numId w:val="104"/>
        </w:numPr>
        <w:spacing w:before="100" w:beforeAutospacing="1" w:after="240"/>
        <w:ind w:left="0" w:firstLine="709"/>
        <w:contextualSpacing w:val="0"/>
        <w:jc w:val="both"/>
        <w:rPr>
          <w:rStyle w:val="apple-converted-space"/>
          <w:rFonts w:ascii="Times New Roman" w:hAnsi="Times New Roman"/>
          <w:shd w:val="clear" w:color="auto" w:fill="FFFFFF"/>
        </w:rPr>
      </w:pPr>
      <w:r w:rsidRPr="00B129C5">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129C5">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129C5">
        <w:rPr>
          <w:rFonts w:ascii="Times New Roman" w:hAnsi="Times New Roman"/>
          <w:shd w:val="clear" w:color="auto" w:fill="FFFFFF"/>
        </w:rPr>
        <w:t>.</w:t>
      </w:r>
      <w:r w:rsidRPr="00B129C5">
        <w:rPr>
          <w:rStyle w:val="apple-converted-space"/>
          <w:rFonts w:ascii="Times New Roman" w:hAnsi="Times New Roman"/>
          <w:shd w:val="clear" w:color="auto" w:fill="FFFFFF"/>
        </w:rPr>
        <w:t>"</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shd w:val="clear" w:color="auto" w:fill="FFFFFF"/>
        </w:rPr>
      </w:pPr>
      <w:r w:rsidRPr="00B129C5">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shd w:val="clear" w:color="auto" w:fill="FFFFFF"/>
        </w:rPr>
      </w:pPr>
      <w:r w:rsidRPr="00B129C5">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F319C7" w:rsidRPr="00B129C5" w:rsidRDefault="00F319C7" w:rsidP="00F319C7">
      <w:pPr>
        <w:spacing w:before="100" w:beforeAutospacing="1" w:after="240" w:line="240" w:lineRule="auto"/>
        <w:ind w:firstLine="709"/>
        <w:jc w:val="both"/>
        <w:rPr>
          <w:rFonts w:ascii="Times New Roman" w:hAnsi="Times New Roman" w:cs="Times New Roman"/>
          <w:sz w:val="24"/>
          <w:szCs w:val="24"/>
          <w:shd w:val="clear" w:color="auto" w:fill="FFFFFF"/>
        </w:rPr>
      </w:pPr>
      <w:r w:rsidRPr="00B129C5">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F319C7" w:rsidRPr="00B129C5" w:rsidRDefault="00F319C7" w:rsidP="00F319C7">
      <w:pPr>
        <w:spacing w:before="100" w:beforeAutospacing="1" w:after="240" w:line="240" w:lineRule="auto"/>
        <w:ind w:firstLine="709"/>
        <w:jc w:val="both"/>
        <w:rPr>
          <w:rFonts w:ascii="Times New Roman" w:hAnsi="Times New Roman" w:cs="Times New Roman"/>
          <w:sz w:val="24"/>
          <w:szCs w:val="24"/>
        </w:rPr>
      </w:pPr>
      <w:r w:rsidRPr="00B129C5">
        <w:rPr>
          <w:rFonts w:ascii="Times New Roman" w:hAnsi="Times New Roman" w:cs="Times New Roman"/>
          <w:sz w:val="24"/>
          <w:szCs w:val="24"/>
          <w:shd w:val="clear" w:color="auto" w:fill="FFFFFF"/>
        </w:rPr>
        <w:t>"</w:t>
      </w:r>
      <w:r w:rsidRPr="00B129C5">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129C5">
        <w:rPr>
          <w:rFonts w:ascii="Times New Roman" w:hAnsi="Times New Roman" w:cs="Times New Roman"/>
          <w:sz w:val="24"/>
          <w:szCs w:val="24"/>
        </w:rPr>
        <w:t>"</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F319C7" w:rsidRDefault="00F319C7" w:rsidP="00D94E6B">
      <w:pPr>
        <w:pStyle w:val="ListeParagraf"/>
        <w:numPr>
          <w:ilvl w:val="0"/>
          <w:numId w:val="104"/>
        </w:numPr>
        <w:spacing w:before="100" w:beforeAutospacing="1" w:after="240"/>
        <w:ind w:left="0" w:firstLine="709"/>
        <w:contextualSpacing w:val="0"/>
        <w:jc w:val="both"/>
      </w:pPr>
      <w:r w:rsidRPr="00B129C5">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F319C7" w:rsidRPr="00B129C5" w:rsidRDefault="00F319C7" w:rsidP="00F319C7">
      <w:pPr>
        <w:pStyle w:val="ListeParagraf"/>
        <w:spacing w:before="100" w:beforeAutospacing="1" w:after="240"/>
        <w:ind w:left="0" w:firstLine="709"/>
        <w:contextualSpacing w:val="0"/>
        <w:jc w:val="both"/>
        <w:rPr>
          <w:rFonts w:ascii="Times New Roman" w:hAnsi="Times New Roman"/>
          <w:u w:val="single"/>
        </w:rPr>
      </w:pPr>
      <w:r w:rsidRPr="00B129C5">
        <w:rPr>
          <w:rFonts w:ascii="Times New Roman" w:hAnsi="Times New Roman"/>
          <w:u w:val="single"/>
        </w:rPr>
        <w:t>TBMM Şanlıurfa Milletvekili İbrahim Ayhan hakkında hazırlanan ve başvuru saatine dek ulaşılabilen fezlekeler aşağıdaki gibidir:</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Şanlıurfa Cumhuriyet Başsavcılığı 2012/86 B.M. Sayı 04.01.2012 Tarihli fezlekede Siyasi Partiler Kanunu’na(113/1) Muhalefet suçlaması</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Şanlıurfa Cumhuriyet Başsavcılığı 2015/23459 Sor. No 2015/2 Fezleke No 02.11.2015 Tarihli fezlekede Örgüt Propagandası suçlaması</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Şanlıurfa 1. Sulh Ceza Mahkemesi 2012/833 E. Sayılı Dava dosyası Durma fezlekesi-Suçu ve Suçluyu  Övme Suçlaması</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Siverek 1.Asliye Ceza Mahkemesi 2012/202 E. Sayılı dava dosyasında Durma Fezlekesi-2911 Sayılı Kanuna Muhalefet</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Şırnak Asliye Ceza Mahkemesi 2012/419 E. Sayılı dava dosyasında Durma Fezlekesi-2911 Sayılı Kanuna Muhalefet</w:t>
      </w:r>
    </w:p>
    <w:p w:rsidR="00F319C7" w:rsidRPr="00B129C5" w:rsidRDefault="00F319C7" w:rsidP="00D94E6B">
      <w:pPr>
        <w:numPr>
          <w:ilvl w:val="0"/>
          <w:numId w:val="100"/>
        </w:numPr>
        <w:spacing w:before="100" w:beforeAutospacing="1" w:after="240" w:line="240" w:lineRule="auto"/>
        <w:ind w:left="0" w:firstLine="709"/>
        <w:jc w:val="both"/>
        <w:rPr>
          <w:rFonts w:ascii="Times New Roman" w:hAnsi="Times New Roman" w:cs="Times New Roman"/>
          <w:sz w:val="24"/>
          <w:szCs w:val="24"/>
        </w:rPr>
      </w:pPr>
      <w:r w:rsidRPr="00B129C5">
        <w:rPr>
          <w:rFonts w:ascii="Times New Roman" w:hAnsi="Times New Roman" w:cs="Times New Roman"/>
          <w:sz w:val="24"/>
          <w:szCs w:val="24"/>
        </w:rPr>
        <w:t>Şırnak Cumhuriyet Başsavcılığı 2016/188 Sor. No 2016/19 Fezleke Nolu 17.02.2016 tarihli-2911 Sayılı Kanuna Muhalefet</w:t>
      </w:r>
    </w:p>
    <w:p w:rsidR="00F319C7" w:rsidRPr="00B129C5" w:rsidRDefault="00F319C7" w:rsidP="00D94E6B">
      <w:pPr>
        <w:pStyle w:val="ListeParagraf"/>
        <w:numPr>
          <w:ilvl w:val="0"/>
          <w:numId w:val="104"/>
        </w:numPr>
        <w:spacing w:before="100" w:beforeAutospacing="1" w:after="240"/>
        <w:ind w:left="0" w:firstLine="709"/>
        <w:contextualSpacing w:val="0"/>
        <w:jc w:val="both"/>
        <w:rPr>
          <w:rFonts w:ascii="Times New Roman" w:hAnsi="Times New Roman"/>
        </w:rPr>
      </w:pPr>
      <w:r w:rsidRPr="00B129C5">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F319C7" w:rsidRPr="00B129C5" w:rsidRDefault="00F319C7" w:rsidP="00F319C7">
      <w:pPr>
        <w:pStyle w:val="NormalWeb"/>
        <w:spacing w:after="240" w:afterAutospacing="0"/>
        <w:ind w:firstLine="709"/>
        <w:jc w:val="both"/>
      </w:pPr>
      <w:r w:rsidRPr="00B129C5">
        <w:t xml:space="preserve">SONUÇ VE İSTEM </w:t>
      </w:r>
      <w:r w:rsidRPr="00B129C5">
        <w:tab/>
        <w:t xml:space="preserve">: </w:t>
      </w:r>
    </w:p>
    <w:p w:rsidR="00F319C7" w:rsidRPr="00B129C5" w:rsidRDefault="00F319C7" w:rsidP="00F319C7">
      <w:pPr>
        <w:pStyle w:val="NormalWeb"/>
        <w:spacing w:after="240" w:afterAutospacing="0"/>
        <w:ind w:firstLine="709"/>
        <w:jc w:val="both"/>
      </w:pPr>
      <w:r w:rsidRPr="00B129C5">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F319C7" w:rsidRPr="00B129C5" w:rsidRDefault="00F319C7" w:rsidP="00F319C7">
      <w:pPr>
        <w:pStyle w:val="NormalWeb"/>
        <w:spacing w:after="240" w:afterAutospacing="0"/>
        <w:ind w:firstLine="709"/>
        <w:jc w:val="both"/>
      </w:pPr>
      <w:r w:rsidRPr="00B129C5">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1D2B1A" w:rsidRDefault="00F319C7" w:rsidP="001D2B1A">
      <w:pPr>
        <w:pStyle w:val="NormalWeb"/>
        <w:spacing w:after="240" w:afterAutospacing="0"/>
        <w:ind w:firstLine="709"/>
        <w:jc w:val="both"/>
        <w:sectPr w:rsidR="001D2B1A" w:rsidSect="00FA36D9">
          <w:headerReference w:type="even" r:id="rId143"/>
          <w:headerReference w:type="default" r:id="rId144"/>
          <w:footerReference w:type="even" r:id="rId145"/>
          <w:footerReference w:type="default" r:id="rId146"/>
          <w:headerReference w:type="first" r:id="rId147"/>
          <w:footerReference w:type="first" r:id="rId148"/>
          <w:pgSz w:w="11906" w:h="16838"/>
          <w:pgMar w:top="1417" w:right="1417" w:bottom="1417" w:left="1417" w:header="709" w:footer="709" w:gutter="0"/>
          <w:cols w:space="708"/>
          <w:docGrid w:linePitch="360"/>
        </w:sectPr>
      </w:pPr>
      <w:r w:rsidRPr="00B129C5">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I. BAŞVURUYA KONU YASAMA İŞLEMİNİN HUKUKİ TAVSİFİ BAKIMINDAN:</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A25421">
        <w:rPr>
          <w:rFonts w:ascii="Times New Roman" w:hAnsi="Times New Roman"/>
          <w:i/>
        </w:rPr>
        <w:t xml:space="preserve"> "yasamanın yasamaya karşı yetkisiz olduğu alan</w:t>
      </w:r>
      <w:r w:rsidRPr="00A25421">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w:t>
      </w:r>
      <w:r w:rsidR="00EF2FA2">
        <w:rPr>
          <w:rStyle w:val="SonnotBavurusu"/>
          <w:rFonts w:ascii="Times New Roman" w:hAnsi="Times New Roman"/>
        </w:rPr>
        <w:t xml:space="preserve"> </w:t>
      </w:r>
      <w:r w:rsidRPr="00A25421">
        <w:rPr>
          <w:rFonts w:ascii="Times New Roman" w:hAnsi="Times New Roman"/>
        </w:rPr>
        <w:t xml:space="preserve">.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A25421">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1D2B1A" w:rsidRPr="00A25421"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A25421">
        <w:rPr>
          <w:rFonts w:ascii="Times New Roman" w:hAnsi="Times New Roman"/>
          <w:lang w:val="de-DE"/>
        </w:rPr>
        <w:t>“</w:t>
      </w:r>
      <w:r w:rsidRPr="00A25421">
        <w:rPr>
          <w:rFonts w:ascii="Times New Roman" w:hAnsi="Times New Roman"/>
        </w:rPr>
        <w:t xml:space="preserve">Anayasa değişikliği” görünümünde gerçekleştirilmiştir. Anayasa Mahkemesi’nin </w:t>
      </w:r>
      <w:r w:rsidRPr="00A25421">
        <w:rPr>
          <w:rFonts w:ascii="Times New Roman" w:hAnsi="Times New Roman"/>
          <w:lang w:val="de-DE"/>
        </w:rPr>
        <w:t>“</w:t>
      </w:r>
      <w:r w:rsidRPr="00A25421">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A25421">
        <w:rPr>
          <w:rFonts w:ascii="Times New Roman" w:hAnsi="Times New Roman"/>
          <w:i/>
          <w:iCs/>
          <w:lang w:val="pt-PT"/>
        </w:rPr>
        <w:t>ç</w:t>
      </w:r>
      <w:r w:rsidRPr="00A25421">
        <w:rPr>
          <w:rFonts w:ascii="Times New Roman" w:hAnsi="Times New Roman"/>
          <w:i/>
          <w:iCs/>
        </w:rPr>
        <w:t xml:space="preserve">in </w:t>
      </w:r>
      <w:r w:rsidRPr="00A25421">
        <w:rPr>
          <w:rFonts w:ascii="Times New Roman" w:hAnsi="Times New Roman"/>
          <w:i/>
          <w:iCs/>
          <w:lang w:val="sv-SE"/>
        </w:rPr>
        <w:t>ö</w:t>
      </w:r>
      <w:r w:rsidRPr="00A25421">
        <w:rPr>
          <w:rFonts w:ascii="Times New Roman" w:hAnsi="Times New Roman"/>
          <w:i/>
          <w:iCs/>
        </w:rPr>
        <w:t>nüne getirilen metni kendi hukuk anlayışına g</w:t>
      </w:r>
      <w:r w:rsidRPr="00A25421">
        <w:rPr>
          <w:rFonts w:ascii="Times New Roman" w:hAnsi="Times New Roman"/>
          <w:i/>
          <w:iCs/>
          <w:lang w:val="sv-SE"/>
        </w:rPr>
        <w:t>ö</w:t>
      </w:r>
      <w:r w:rsidRPr="00A25421">
        <w:rPr>
          <w:rFonts w:ascii="Times New Roman" w:hAnsi="Times New Roman"/>
          <w:i/>
          <w:iCs/>
        </w:rPr>
        <w:t>re nitelendirebilmesini zorunlu kılar</w:t>
      </w:r>
      <w:r w:rsidRPr="00A25421">
        <w:rPr>
          <w:rFonts w:ascii="Times New Roman" w:hAnsi="Times New Roman"/>
        </w:rPr>
        <w:t>” şeklindeki içtihadı yerleşiktir. Anayasa Mahkemesi, Esas: 1999/14, Karar Sayısı: 1999/6, 26.3.1999 günlü kararında, "</w:t>
      </w:r>
      <w:r w:rsidRPr="00A25421">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00EF2FA2">
        <w:rPr>
          <w:rStyle w:val="SonnotBavurusu"/>
          <w:rFonts w:ascii="Times New Roman" w:hAnsi="Times New Roman"/>
          <w:i/>
        </w:rPr>
        <w:t xml:space="preserve"> </w:t>
      </w:r>
      <w:r w:rsidRPr="00A25421">
        <w:rPr>
          <w:rFonts w:ascii="Times New Roman" w:hAnsi="Times New Roman"/>
        </w:rPr>
        <w:t>" tespitini yapmıştır. Bu tespitin, Anayasa Mahkemesi'ne başvuru yolunun açıkça öngörüldüğü yasama dokunulmazlığının kaldırılması bakımından evleviyetle geçerli olması gerekir.</w:t>
      </w:r>
      <w:r w:rsidRPr="00A25421" w:rsidDel="007B5C98">
        <w:rPr>
          <w:rFonts w:ascii="Times New Roman" w:hAnsi="Times New Roman"/>
        </w:rPr>
        <w:t xml:space="preserve"> </w:t>
      </w:r>
      <w:r w:rsidRPr="00A25421">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1D2B1A" w:rsidRPr="00EF2FA2" w:rsidRDefault="001D2B1A" w:rsidP="00D94E6B">
      <w:pPr>
        <w:pStyle w:val="ListeParagraf"/>
        <w:numPr>
          <w:ilvl w:val="0"/>
          <w:numId w:val="105"/>
        </w:numPr>
        <w:spacing w:before="100" w:beforeAutospacing="1" w:after="240"/>
        <w:ind w:left="0" w:firstLine="709"/>
        <w:contextualSpacing w:val="0"/>
        <w:jc w:val="both"/>
        <w:rPr>
          <w:rFonts w:ascii="Times New Roman" w:hAnsi="Times New Roman"/>
        </w:rPr>
      </w:pPr>
      <w:r w:rsidRPr="00EF2FA2">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1D2B1A" w:rsidRPr="00A25421" w:rsidRDefault="001D2B1A" w:rsidP="001D2B1A">
      <w:pPr>
        <w:spacing w:before="100" w:beforeAutospacing="1" w:after="240" w:line="240" w:lineRule="auto"/>
        <w:ind w:firstLine="709"/>
        <w:jc w:val="both"/>
        <w:rPr>
          <w:rFonts w:ascii="Times New Roman" w:hAnsi="Times New Roman" w:cs="Times New Roman"/>
          <w:sz w:val="24"/>
        </w:rPr>
      </w:pPr>
      <w:r w:rsidRPr="00A25421">
        <w:rPr>
          <w:rFonts w:ascii="Times New Roman" w:hAnsi="Times New Roman" w:cs="Times New Roman"/>
          <w:sz w:val="24"/>
        </w:rPr>
        <w:t xml:space="preserve">II. YASAMA DOKUNULMAZLIĞININ KALDIRILMASINA DAİR MECLİS KARARININ  ANAYASAYA, KANUNA VE İÇTÜZÜĞE AYKIRILIĞI BAKIMINDAN: </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Yasama dokunulmazlıklarının kaldırılması yönündeki bu Meclis kararı, Anayasanın 83 ve 85’üncü maddeleriyle, TBMM İç Tüzüğünün 131 ila 134’üncü maddelerini ihlal etmektedir.</w:t>
      </w:r>
      <w:r w:rsidRPr="00A25421" w:rsidDel="00DE6088">
        <w:rPr>
          <w:rFonts w:ascii="Times New Roman" w:hAnsi="Times New Roman"/>
        </w:rPr>
        <w:t xml:space="preserve"> </w:t>
      </w:r>
      <w:r w:rsidRPr="00A25421">
        <w:rPr>
          <w:rFonts w:ascii="Times New Roman" w:hAnsi="Times New Roman"/>
        </w:rPr>
        <w:t xml:space="preserve">Başvuruya konu yasama işlemi, başta hukuk devleti ve hukuki güvenlik ilkesi, ceza sorumluluğunun kişiselliği, savunma hakkı, kanunların geçmişe yürümezliği, masumiyet </w:t>
      </w:r>
      <w:r w:rsidRPr="00A25421">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r w:rsidR="00EF2FA2">
        <w:rPr>
          <w:rStyle w:val="SonnotBavurusu"/>
          <w:rFonts w:ascii="Times New Roman" w:hAnsi="Times New Roman"/>
        </w:rPr>
        <w:t xml:space="preserve"> </w:t>
      </w:r>
      <w:r w:rsidRPr="00A25421">
        <w:rPr>
          <w:rFonts w:ascii="Times New Roman" w:hAnsi="Times New Roman"/>
        </w:rPr>
        <w:t>..</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Anayasa Mahkemesi, İçtüzükte yer alan usul kurallarının iptale sebebiyet verip vermeme derecelerini değerlendirirken bir kriter ileri sürmüştür: "</w:t>
      </w:r>
      <w:r w:rsidRPr="00A25421">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00EF2FA2">
        <w:rPr>
          <w:rStyle w:val="SonnotBavurusu"/>
          <w:rFonts w:ascii="Times New Roman" w:hAnsi="Times New Roman"/>
          <w:i/>
        </w:rPr>
        <w:t xml:space="preserve"> </w:t>
      </w:r>
      <w:r w:rsidRPr="00A25421">
        <w:rPr>
          <w:rFonts w:ascii="Times New Roman" w:hAnsi="Times New Roman"/>
        </w:rPr>
        <w:t xml:space="preserve">"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A25421">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A25421">
        <w:rPr>
          <w:rFonts w:ascii="Times New Roman" w:hAnsi="Times New Roman"/>
        </w:rPr>
        <w:t>"</w:t>
      </w:r>
      <w:r w:rsidR="00EF2FA2">
        <w:rPr>
          <w:rStyle w:val="SonnotBavurusu"/>
          <w:rFonts w:ascii="Times New Roman" w:hAnsi="Times New Roman"/>
        </w:rPr>
        <w:t xml:space="preserve"> </w:t>
      </w:r>
      <w:r w:rsidRPr="00A25421">
        <w:rPr>
          <w:rFonts w:ascii="Times New Roman" w:hAnsi="Times New Roman"/>
        </w:rPr>
        <w:t xml:space="preserve">. Dönemin </w:t>
      </w:r>
      <w:r w:rsidRPr="00A25421">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Başvuru konusu işlemin gerekçesinde, dokunulmazlığın kamu yararına, parlamento fonksiyonlarının korunmasına yönelik olduğu ve milletvekillerine </w:t>
      </w:r>
      <w:r w:rsidRPr="00A25421">
        <w:rPr>
          <w:rFonts w:ascii="Times New Roman" w:hAnsi="Times New Roman"/>
          <w:lang w:val="de-DE"/>
        </w:rPr>
        <w:t>“</w:t>
      </w:r>
      <w:r w:rsidRPr="00A25421">
        <w:rPr>
          <w:rFonts w:ascii="Times New Roman" w:hAnsi="Times New Roman"/>
        </w:rPr>
        <w:t xml:space="preserve">nispi koruma” getiren bir kurum olmasının </w:t>
      </w:r>
      <w:r w:rsidRPr="00A25421">
        <w:rPr>
          <w:rFonts w:ascii="Times New Roman" w:hAnsi="Times New Roman"/>
          <w:lang w:val="de-DE"/>
        </w:rPr>
        <w:t>“</w:t>
      </w:r>
      <w:r w:rsidRPr="00A25421">
        <w:rPr>
          <w:rFonts w:ascii="Times New Roman" w:hAnsi="Times New Roman"/>
        </w:rPr>
        <w:t xml:space="preserve">muhalefeti koruma” amacına yönelmiş olduğu çarpıtılarak, dokunulmazlığın kaldırılması sürecinin açıkça </w:t>
      </w:r>
      <w:r w:rsidRPr="00A25421">
        <w:rPr>
          <w:rFonts w:ascii="Times New Roman" w:hAnsi="Times New Roman"/>
          <w:lang w:val="de-DE"/>
        </w:rPr>
        <w:t>“</w:t>
      </w:r>
      <w:r w:rsidRPr="00A25421">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A25421">
        <w:rPr>
          <w:rFonts w:ascii="Times New Roman" w:hAnsi="Times New Roman"/>
          <w:i/>
        </w:rPr>
        <w:t>yasama dokunulmazlığıyla ilgili medenî dünyada bilenen bütün ilkelere aykırı</w:t>
      </w:r>
      <w:r w:rsidRPr="00A25421">
        <w:rPr>
          <w:rFonts w:ascii="Times New Roman" w:hAnsi="Times New Roman"/>
        </w:rPr>
        <w:t>" olarak nitelenmiştir.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Başvuruya konu Meclis kararı, “</w:t>
      </w:r>
      <w:r w:rsidRPr="00A25421">
        <w:rPr>
          <w:rFonts w:ascii="Times New Roman" w:hAnsi="Times New Roman"/>
          <w:i/>
        </w:rPr>
        <w:t>seçme ve seçilme ve siyasi faaliyette bulunma hakkı</w:t>
      </w:r>
      <w:r w:rsidRPr="00A25421">
        <w:rPr>
          <w:rFonts w:ascii="Times New Roman" w:hAnsi="Times New Roman"/>
        </w:rPr>
        <w:t>”nı düzenleyen 67’inci maddesinin de ihlal etmektedir. Anayasa 67. maddesinin başlangıcında; “</w:t>
      </w:r>
      <w:r w:rsidRPr="00A25421">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A25421">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A25421">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A25421">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1D2B1A" w:rsidRPr="00A25421" w:rsidRDefault="001D2B1A" w:rsidP="001D2B1A">
      <w:pPr>
        <w:spacing w:before="100" w:beforeAutospacing="1" w:after="240" w:line="240" w:lineRule="auto"/>
        <w:ind w:firstLine="709"/>
        <w:jc w:val="both"/>
        <w:rPr>
          <w:rFonts w:ascii="Times New Roman" w:hAnsi="Times New Roman" w:cs="Times New Roman"/>
          <w:i/>
          <w:sz w:val="24"/>
          <w:szCs w:val="24"/>
        </w:rPr>
      </w:pPr>
      <w:r w:rsidRPr="00A25421">
        <w:rPr>
          <w:rFonts w:ascii="Times New Roman" w:hAnsi="Times New Roman" w:cs="Times New Roman"/>
          <w:sz w:val="24"/>
          <w:szCs w:val="24"/>
        </w:rPr>
        <w:t>“</w:t>
      </w:r>
      <w:r w:rsidRPr="00A25421">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A25421">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1D2B1A" w:rsidRPr="00A25421" w:rsidRDefault="001D2B1A" w:rsidP="00D94E6B">
      <w:pPr>
        <w:pStyle w:val="ListeParagraf"/>
        <w:numPr>
          <w:ilvl w:val="0"/>
          <w:numId w:val="106"/>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Başvuruya konu yasama işlemi aynı zamanda, Anayasanın 36’ncı, AİHS’nin 6’ncı maddesinin de ihlalini teşkil etmektedir. </w:t>
      </w:r>
      <w:r w:rsidRPr="00A25421">
        <w:rPr>
          <w:rFonts w:ascii="Times New Roman" w:hAnsi="Times New Roman"/>
          <w:lang w:eastAsia="tr-TR"/>
        </w:rPr>
        <w:t>Adil yargılanma hakkı olarak adlandırılan b</w:t>
      </w:r>
      <w:r w:rsidRPr="00A25421">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1D2B1A" w:rsidRPr="00A25421" w:rsidRDefault="001D2B1A" w:rsidP="00D94E6B">
      <w:pPr>
        <w:pStyle w:val="ListeParagraf1"/>
        <w:numPr>
          <w:ilvl w:val="0"/>
          <w:numId w:val="106"/>
        </w:numPr>
        <w:tabs>
          <w:tab w:val="left" w:pos="0"/>
        </w:tabs>
        <w:spacing w:before="100" w:beforeAutospacing="1" w:after="240" w:line="240" w:lineRule="auto"/>
        <w:ind w:left="0" w:firstLine="709"/>
      </w:pPr>
      <w:r w:rsidRPr="00A25421">
        <w:rPr>
          <w:szCs w:val="24"/>
        </w:rPr>
        <w:t xml:space="preserve">Yasama  işlemi, İçtüzüğün 148’inci maddesini de ihlal etmektedir. </w:t>
      </w:r>
      <w:r w:rsidRPr="00A25421">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1D2B1A" w:rsidRPr="00A25421" w:rsidRDefault="001D2B1A" w:rsidP="001D2B1A">
      <w:pPr>
        <w:pStyle w:val="ListeParagraf1"/>
        <w:tabs>
          <w:tab w:val="left" w:pos="0"/>
        </w:tabs>
        <w:spacing w:before="100" w:beforeAutospacing="1" w:after="240" w:line="240" w:lineRule="auto"/>
        <w:ind w:left="0" w:firstLine="709"/>
      </w:pPr>
      <w:r w:rsidRPr="00A25421">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1D2B1A" w:rsidRPr="00A25421" w:rsidRDefault="001D2B1A" w:rsidP="001D2B1A">
      <w:pPr>
        <w:spacing w:before="100" w:beforeAutospacing="1" w:after="240" w:line="240" w:lineRule="auto"/>
        <w:ind w:firstLine="709"/>
        <w:jc w:val="both"/>
        <w:rPr>
          <w:rFonts w:ascii="Times New Roman" w:hAnsi="Times New Roman" w:cs="Times New Roman"/>
          <w:sz w:val="24"/>
        </w:rPr>
      </w:pPr>
      <w:r w:rsidRPr="00A25421">
        <w:rPr>
          <w:rFonts w:ascii="Times New Roman" w:hAnsi="Times New Roman" w:cs="Times New Roman"/>
          <w:sz w:val="24"/>
        </w:rPr>
        <w:t>III. YASAMA DOKUNULMAZLIKLARININ KAYNAĞI VE TÜRKİYE'DEKİ UYGULAMA</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A25421">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A25421">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1D2B1A" w:rsidRPr="00A25421" w:rsidRDefault="001D2B1A" w:rsidP="00D94E6B">
      <w:pPr>
        <w:pStyle w:val="ListeParagraf"/>
        <w:numPr>
          <w:ilvl w:val="0"/>
          <w:numId w:val="107"/>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HDP kanuna uygun olarak kurulmuş ve Yüksek Mahkemenin denetimine tabi yasal ve meşru bir partidir. HDP </w:t>
      </w:r>
      <w:r w:rsidRPr="00A25421">
        <w:rPr>
          <w:rFonts w:ascii="Times New Roman" w:hAnsi="Times New Roman"/>
          <w:shd w:val="clear" w:color="auto" w:fill="FFFFFF"/>
        </w:rPr>
        <w:t>Tüzüğü'nün ilk maddesine göre,</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i/>
          <w:shd w:val="clear" w:color="auto" w:fill="FFFFFF"/>
        </w:rPr>
      </w:pPr>
      <w:r w:rsidRPr="00A25421">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1D2B1A" w:rsidRPr="00A25421" w:rsidRDefault="001D2B1A" w:rsidP="001D2B1A">
      <w:pPr>
        <w:spacing w:before="100" w:beforeAutospacing="1" w:after="240" w:line="240" w:lineRule="auto"/>
        <w:ind w:firstLine="709"/>
        <w:jc w:val="both"/>
        <w:rPr>
          <w:rFonts w:ascii="Times New Roman" w:hAnsi="Times New Roman" w:cs="Times New Roman"/>
          <w:sz w:val="24"/>
        </w:rPr>
      </w:pPr>
      <w:r w:rsidRPr="00A25421">
        <w:rPr>
          <w:rFonts w:ascii="Times New Roman" w:hAnsi="Times New Roman" w:cs="Times New Roman"/>
          <w:sz w:val="24"/>
          <w:szCs w:val="24"/>
        </w:rPr>
        <w:t>IV. HAK VE ÖZGÜRLÜKLER BAKIMINDAN DOKUNULMAZLIKLARIN KALDIRILMASI KARARI VE FEZLEKELER</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A25421">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Halkların Demokratik Partisi (HDP), ülke çapında örgütlüdür ve anayasal temelde siyasal iktidarı hedeflemektedir. </w:t>
      </w:r>
      <w:r w:rsidRPr="00A25421">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A25421">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A25421">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1D2B1A" w:rsidRPr="00A25421" w:rsidRDefault="001D2B1A" w:rsidP="00D94E6B">
      <w:pPr>
        <w:pStyle w:val="ListeParagraf"/>
        <w:numPr>
          <w:ilvl w:val="0"/>
          <w:numId w:val="108"/>
        </w:numPr>
        <w:spacing w:before="100" w:beforeAutospacing="1" w:after="240"/>
        <w:ind w:left="0" w:firstLine="709"/>
        <w:contextualSpacing w:val="0"/>
        <w:jc w:val="both"/>
        <w:rPr>
          <w:rStyle w:val="apple-converted-space"/>
          <w:rFonts w:ascii="Times New Roman" w:hAnsi="Times New Roman"/>
          <w:shd w:val="clear" w:color="auto" w:fill="FFFFFF"/>
        </w:rPr>
      </w:pPr>
      <w:r w:rsidRPr="00A25421">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A25421">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A25421">
        <w:rPr>
          <w:rFonts w:ascii="Times New Roman" w:hAnsi="Times New Roman"/>
          <w:shd w:val="clear" w:color="auto" w:fill="FFFFFF"/>
        </w:rPr>
        <w:t>.</w:t>
      </w:r>
      <w:r w:rsidRPr="00A25421">
        <w:rPr>
          <w:rStyle w:val="apple-converted-space"/>
          <w:rFonts w:ascii="Times New Roman" w:hAnsi="Times New Roman"/>
          <w:shd w:val="clear" w:color="auto" w:fill="FFFFFF"/>
        </w:rPr>
        <w:t>"</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shd w:val="clear" w:color="auto" w:fill="FFFFFF"/>
        </w:rPr>
      </w:pPr>
      <w:r w:rsidRPr="00A25421">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shd w:val="clear" w:color="auto" w:fill="FFFFFF"/>
        </w:rPr>
      </w:pPr>
      <w:r w:rsidRPr="00A25421">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1D2B1A" w:rsidRPr="00A25421" w:rsidRDefault="001D2B1A" w:rsidP="001D2B1A">
      <w:pPr>
        <w:spacing w:before="100" w:beforeAutospacing="1" w:after="240" w:line="240" w:lineRule="auto"/>
        <w:ind w:firstLine="709"/>
        <w:jc w:val="both"/>
        <w:rPr>
          <w:rFonts w:ascii="Times New Roman" w:hAnsi="Times New Roman" w:cs="Times New Roman"/>
          <w:sz w:val="24"/>
          <w:szCs w:val="24"/>
          <w:shd w:val="clear" w:color="auto" w:fill="FFFFFF"/>
        </w:rPr>
      </w:pPr>
      <w:r w:rsidRPr="00A25421">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1D2B1A" w:rsidRPr="00A25421" w:rsidRDefault="001D2B1A" w:rsidP="001D2B1A">
      <w:pPr>
        <w:spacing w:before="100" w:beforeAutospacing="1" w:after="240" w:line="240" w:lineRule="auto"/>
        <w:ind w:firstLine="709"/>
        <w:jc w:val="both"/>
        <w:rPr>
          <w:rFonts w:ascii="Times New Roman" w:hAnsi="Times New Roman" w:cs="Times New Roman"/>
          <w:sz w:val="24"/>
          <w:szCs w:val="24"/>
        </w:rPr>
      </w:pPr>
      <w:r w:rsidRPr="00A25421">
        <w:rPr>
          <w:rFonts w:ascii="Times New Roman" w:hAnsi="Times New Roman" w:cs="Times New Roman"/>
          <w:sz w:val="24"/>
          <w:szCs w:val="24"/>
          <w:shd w:val="clear" w:color="auto" w:fill="FFFFFF"/>
        </w:rPr>
        <w:t>"</w:t>
      </w:r>
      <w:r w:rsidRPr="00A25421">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A25421">
        <w:rPr>
          <w:rFonts w:ascii="Times New Roman" w:hAnsi="Times New Roman" w:cs="Times New Roman"/>
          <w:sz w:val="24"/>
          <w:szCs w:val="24"/>
        </w:rPr>
        <w:t>"</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Yüksek Mahkeme önüne gelen metnin ne olduğunu kendisi niteleyecektir. İş bu başvuru ile Yüksek Mahkeme önüne getirdiğimiz metin bir anayasa değişikliği değil </w:t>
      </w:r>
      <w:r w:rsidRPr="00A25421">
        <w:rPr>
          <w:rFonts w:ascii="Times New Roman" w:hAnsi="Times New Roman"/>
        </w:rPr>
        <w:lastRenderedPageBreak/>
        <w:t>dokunulmazlıkların kaldırılmasına ilişkin bir Meclis Kararıdır ve her yönüyle anayasaya aykırı, iptali gerekli bir Meclis kararıdır.</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1D2B1A" w:rsidRDefault="001D2B1A" w:rsidP="00D94E6B">
      <w:pPr>
        <w:pStyle w:val="ListeParagraf"/>
        <w:numPr>
          <w:ilvl w:val="0"/>
          <w:numId w:val="108"/>
        </w:numPr>
        <w:spacing w:before="100" w:beforeAutospacing="1" w:after="240"/>
        <w:ind w:left="0" w:firstLine="709"/>
        <w:contextualSpacing w:val="0"/>
        <w:jc w:val="both"/>
      </w:pPr>
      <w:r w:rsidRPr="00A25421">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1- </w:t>
      </w:r>
      <w:r w:rsidR="001D2B1A" w:rsidRPr="00A25421">
        <w:rPr>
          <w:rFonts w:ascii="Times New Roman" w:hAnsi="Times New Roman"/>
        </w:rPr>
        <w:t>Diyarbakır Cumhuriyet Başsavcılığı 2015/47476 Soruşturma No, 2016/4 Fezleke No, Suç İsnadı: Cumhurbaşkanına Hakaret</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Bir televizyon kanalında kürsü dokunulmazlığı kapsamında hükümete yöneltmiş olduğu eleştiriler suçlama konusu edilmiştir.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2- </w:t>
      </w:r>
      <w:r w:rsidR="001D2B1A" w:rsidRPr="00A25421">
        <w:rPr>
          <w:rFonts w:ascii="Times New Roman" w:hAnsi="Times New Roman"/>
        </w:rPr>
        <w:t>Silopi Cumhuriyet Başsavcılığı Sayı: B.M. 2016/202, Fezleke Tarihi 13.04.2016, Suç İsnadı: Kanuna Aykırı Toplantı ve Gösteri Yürüyüşleri Düzenleme, Yönetme, Bunların hareketlerine katılma</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2011 yılında BDP üyelerine yönelik yapılan operasyonu protesto amacıyla gerçekleşen basın açıklamasında yaşanan olaylara dahilimiz varmışçasına fezleke hazırlanmıştır.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3- </w:t>
      </w:r>
      <w:r w:rsidR="001D2B1A" w:rsidRPr="00A25421">
        <w:rPr>
          <w:rFonts w:ascii="Times New Roman" w:hAnsi="Times New Roman"/>
        </w:rPr>
        <w:t>Diyarbakır Cumhuriyet Başsavcılığı 2015/42384 Soruşturma No, 2016/58 Fezleke No, 23.03.2016 Fezleke Tarihi, Suç İsnadı: Görevi Yaptırmamak İçin Direnme, Cumhurbaşkanına Hakaret, Kamu Görevlisine Görevinden Doğru Hakaret</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Silvan ilçesinde yaşanan olayları protesto amaçlı gerçekleştirilen yürüyüşe izin verilmemesi üzerine yaşanan tartışmalar suçmuş gibi gösterilmiş ve zorlama bir yaklaşımla fezleke hazırlanmıştır.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4- </w:t>
      </w:r>
      <w:r w:rsidR="001D2B1A" w:rsidRPr="00A25421">
        <w:rPr>
          <w:rFonts w:ascii="Times New Roman" w:hAnsi="Times New Roman"/>
        </w:rPr>
        <w:t>Diyarbakır Cumhuriyet Başsavcılığı 2015/25457 Soruşturma No, 2015/22 Fezleke No, 10.11.2015 Fezleke Tarihi, Suç İsnadı: Örgüt Propagandası Yapmak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 xml:space="preserve">Fezleke Konusu: HDP’nin 07 Haziran öncesi düzenlemiş olduğu mitingde hiçbir suç unsuru içermeyen, kürsü dokunulmazlığımız kapsamındaki konuşmalar fezlekeye dönüştürülmüştür. </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lastRenderedPageBreak/>
        <w:t xml:space="preserve">5- </w:t>
      </w:r>
      <w:r w:rsidR="001D2B1A" w:rsidRPr="00A25421">
        <w:rPr>
          <w:rFonts w:ascii="Times New Roman" w:hAnsi="Times New Roman"/>
        </w:rPr>
        <w:t>Diyarbakır Cumhuriyet Başsavcılığı 2015/31046 Soruşturma No, 2015/15 Fezleke No, 01.10.2015 Fezleke Tarihi, Suç İsnadı: Örgüte Üye Olmamakla Beraber Örgüt Adına Suç İşlemek, 2911 Sayılı yasaya Muhalefet</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18.03.2012 tarihli Newroz mitinginde miting otobüsü üzerinde zafer işareti yapmamız örgüt propagandası olarak değerlendirilmiştir.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6- </w:t>
      </w:r>
      <w:r w:rsidR="001D2B1A" w:rsidRPr="00A25421">
        <w:rPr>
          <w:rFonts w:ascii="Times New Roman" w:hAnsi="Times New Roman"/>
        </w:rPr>
        <w:t>Bingöl Cumhuriyet Başsavcılığı 2014/2591 Soruşturma No, 2014/19 Fezleke No, 03.06.2014 Fezleke Tarihi, Suç İsnadı: Kanuna Aykırı Toplantı ve Gösteri Yürüyüşleri Düzenleme, Yönetme, Bunların hareketlerine katılma</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Basın açıklaması yapılmasına izin verilmemesi üzerine tamamen barışçıl bir şekilde yapılan oturma eylemi suç olarak değerlendirilmiştir.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7- </w:t>
      </w:r>
      <w:r w:rsidR="001D2B1A" w:rsidRPr="00A25421">
        <w:rPr>
          <w:rFonts w:ascii="Times New Roman" w:hAnsi="Times New Roman"/>
        </w:rPr>
        <w:t>Bingöl Cumhuriyet Başsavcılığı 2014/3279 Soruşturma No, 2014/23 Fezleke No, 08.07.2014 Fezleke Tarihi, Suç İsnadı: Kanuna Aykırı Toplantı ve Gösteri Yürüyüşleri Düzenleme, Yönetme, Bunların hareketlerine katılma</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Fezleke Konusu: Halepçe Katliamı anmasına katılmamız başka herhangi bir gerekçe gösterilmeden suç sayılmıştır. </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8- </w:t>
      </w:r>
      <w:r w:rsidR="001D2B1A" w:rsidRPr="00A25421">
        <w:rPr>
          <w:rFonts w:ascii="Times New Roman" w:hAnsi="Times New Roman"/>
        </w:rPr>
        <w:t>Bingöl Cumhuriyet Başsavcılığı 2014/4888 Soruşturma No, 2014/24 Fezleke No, 20.11.2014 Fezleke Tarihi, Suç İsnadı: Kişileri Hedef Göstermek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Bingöl İl binamıza yapılan saldırıya katılan şahısları belirten tweetim zorlama bir yaklaşımla suç olarak değerlendirilmiştir.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9- </w:t>
      </w:r>
      <w:r w:rsidR="001D2B1A" w:rsidRPr="00A25421">
        <w:rPr>
          <w:rFonts w:ascii="Times New Roman" w:hAnsi="Times New Roman"/>
        </w:rPr>
        <w:t>Bingöl Cumhuriyet Başsavcılığı 2014/2758 Soruşturma No, 2014/22 Fezleke No, 04.06.2014 Fezleke Tarihi, Suç İsnadı: Kanuna Aykırı Toplantı ve Gösteri Yürüyüşleri Düzenleme, Yönetme, Bunların hareketlerine katılma</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 xml:space="preserve">Fezleke Konusu: Toplantı ve gösteri yürüyüşleri kanununa muhakefet ettiğimiz fezlekede belirtilmişse de buna dair herhangi bir çalışma yürütülmemiş, dayanak sunulmamıştır. </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10- Bingöl Cumhuriyet Başsavcılığı 2013/3699 Soruşturma No, 2013/61 Fezleke No, 24.10.2013 Fezleke Tarihi, Suç İsnadı: Kanuna Aykırı Toplantı ve Gösteri Yürüyüşleri Düzenleme, Yönetme, Bunların hareketlerine katılma</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Tarafımca anlaşılamayacak şekilde fezlekede bir satırdan ibaret ‘ gece vakti yer güzergahı olarak ayrılmamış yerde izinsiz toplantı yapıldığı…’ iddiası.</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11- </w:t>
      </w:r>
      <w:r w:rsidR="001D2B1A" w:rsidRPr="00A25421">
        <w:rPr>
          <w:rFonts w:ascii="Times New Roman" w:hAnsi="Times New Roman"/>
        </w:rPr>
        <w:t>Diyarbakır Cumhuriyet Başsavcılığı 2012/3146 Soruşturma No, 2012/35 Fezleke No, 12.11.2012 Fezleke Tarihi, Suç İsnadı: Örgüt Propagandası Yapmak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Yapılan bir basın açıklamasında sarf ettiğim herhangi bir şiddet övgüsü içermeyen açıklamalar sırf Kürt ve Kürdistan kelimeleri geçiyor diye propaganda suçlaması yöneltilmiştir.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lastRenderedPageBreak/>
        <w:t xml:space="preserve">12- </w:t>
      </w:r>
      <w:r w:rsidR="001D2B1A" w:rsidRPr="00A25421">
        <w:rPr>
          <w:rFonts w:ascii="Times New Roman" w:hAnsi="Times New Roman"/>
        </w:rPr>
        <w:t>Diyarbakır Cumhuriyet Başsavcılığı 2012/3492 Soruşturma No, 2012/38 Fezleke No, 21.11.2012 Fezleke Tarihi, Suç İsnadı: Örgüt Propagandası Yapmak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Yapılan bir basın açıklamasında sarf ettiğim herhangi bir şiddet övgüsü içermeyen açıklamalar sırf Kürt ve Kürdistan kelimeleri geçiyor diye propaganda suçlaması yöneltilmiştir.</w:t>
      </w:r>
    </w:p>
    <w:p w:rsidR="001D2B1A" w:rsidRPr="00A25421" w:rsidRDefault="00EF2FA2" w:rsidP="001D2B1A">
      <w:pPr>
        <w:pStyle w:val="ListeParagraf"/>
        <w:spacing w:before="100" w:beforeAutospacing="1" w:after="240"/>
        <w:ind w:left="0" w:firstLine="709"/>
        <w:contextualSpacing w:val="0"/>
        <w:jc w:val="both"/>
        <w:rPr>
          <w:rFonts w:ascii="Times New Roman" w:hAnsi="Times New Roman"/>
        </w:rPr>
      </w:pPr>
      <w:r>
        <w:rPr>
          <w:rFonts w:ascii="Times New Roman" w:hAnsi="Times New Roman"/>
        </w:rPr>
        <w:t xml:space="preserve">13- </w:t>
      </w:r>
      <w:r w:rsidR="001D2B1A" w:rsidRPr="00A25421">
        <w:rPr>
          <w:rFonts w:ascii="Times New Roman" w:hAnsi="Times New Roman"/>
        </w:rPr>
        <w:t>Diyarbakır Cumhuriyet Başsavcılığı 2012/2043 Soruşturma No, 2012/21 Fezleke No, 05.06.2012 Fezleke Tarihi, Suç İsnadı: Örgüt Propagandası Yapmak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Newroz etkinliğinde yapmış bulunduğum şiddet övgüsü içermeyen konuşma.</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14-</w:t>
      </w:r>
      <w:r w:rsidR="00EF2FA2">
        <w:rPr>
          <w:rFonts w:ascii="Times New Roman" w:hAnsi="Times New Roman"/>
        </w:rPr>
        <w:t xml:space="preserve"> </w:t>
      </w:r>
      <w:r w:rsidRPr="00A25421">
        <w:rPr>
          <w:rFonts w:ascii="Times New Roman" w:hAnsi="Times New Roman"/>
        </w:rPr>
        <w:t>Elazığ Cumhuriyet Başsavcılığı 2012/5388 Soruşturma No, 2012/20 Fezleke No, 02.05.2012 Fezleke Tarihi, Suç İsnadı: Suçu ve Suçluyu Övme, Halkı Kin ve Düşmanlığa Tahrik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 xml:space="preserve">Fezleke Konusu: Partimiz olağan genel kurulu toplantısında yapmış olduğum şiddet övgüsü içermeyen konuşma. </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15-</w:t>
      </w:r>
      <w:r w:rsidR="00EF2FA2">
        <w:rPr>
          <w:rFonts w:ascii="Times New Roman" w:hAnsi="Times New Roman"/>
        </w:rPr>
        <w:t xml:space="preserve"> </w:t>
      </w:r>
      <w:r w:rsidRPr="00A25421">
        <w:rPr>
          <w:rFonts w:ascii="Times New Roman" w:hAnsi="Times New Roman"/>
        </w:rPr>
        <w:t>Diyarbakır Cumhuriyet Başsavcılığı Sayı: B.M. 2011/11172-2, 17.01.2012 Fezleke Tarihi, Suç İsnadı: Cezaevine Yasak Eşya Sokmaya Çalışmak</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Bakanlık izni ile gerçekleştirdiğim cezaevi ziyaretleri öncesinde alenen de fark edilebilecek olan ve tek başına anlam ifade etmeyen bir hafıza kart okuyucusunun montum cebinde kalmış olması ve kontrollerde fark edilmesine rağmen teşebbüs olarak zorlama kanıyla değerlendirilmesiyle fezleke hazırlanmıştır.</w:t>
      </w:r>
    </w:p>
    <w:p w:rsidR="001D2B1A" w:rsidRPr="00A25421" w:rsidRDefault="001D2B1A" w:rsidP="001D2B1A">
      <w:pPr>
        <w:pStyle w:val="ListeParagraf"/>
        <w:spacing w:before="100" w:beforeAutospacing="1" w:after="240"/>
        <w:ind w:left="0" w:firstLine="709"/>
        <w:contextualSpacing w:val="0"/>
        <w:jc w:val="both"/>
        <w:rPr>
          <w:rFonts w:ascii="Times New Roman" w:hAnsi="Times New Roman"/>
        </w:rPr>
      </w:pPr>
      <w:r w:rsidRPr="00A25421">
        <w:rPr>
          <w:rFonts w:ascii="Times New Roman" w:hAnsi="Times New Roman"/>
        </w:rPr>
        <w:t>16-</w:t>
      </w:r>
      <w:r w:rsidR="00EF2FA2">
        <w:rPr>
          <w:rFonts w:ascii="Times New Roman" w:hAnsi="Times New Roman"/>
        </w:rPr>
        <w:t xml:space="preserve"> </w:t>
      </w:r>
      <w:r w:rsidRPr="00A25421">
        <w:rPr>
          <w:rFonts w:ascii="Times New Roman" w:hAnsi="Times New Roman"/>
        </w:rPr>
        <w:t>Diyarbakır Cumhuriyet Başsavcılığı Muhabere No 2011/1265, 23.12.2011 Fezleke Tarihi, Suç İsnadı: Örgüte Üye Olmamakla Beraber Örgüt Adına Suç İşlemek, 2911 Sayılı Yasaya Muhalefet</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Fezleke Konusu: Söz konusu tarihte yapılan yürüyüşe izin verilmemesi üzerine kolluk görevlileri ile yaptığımız konuşma suç isnadı olarak karşımıza konmuştur.</w:t>
      </w:r>
    </w:p>
    <w:p w:rsidR="001D2B1A" w:rsidRDefault="001D2B1A" w:rsidP="001D2B1A">
      <w:pPr>
        <w:pStyle w:val="ListeParagraf"/>
        <w:spacing w:before="100" w:beforeAutospacing="1" w:after="240"/>
        <w:ind w:left="0" w:firstLine="709"/>
        <w:contextualSpacing w:val="0"/>
        <w:jc w:val="both"/>
      </w:pPr>
      <w:r w:rsidRPr="00A25421">
        <w:rPr>
          <w:rFonts w:ascii="Times New Roman" w:hAnsi="Times New Roman"/>
        </w:rPr>
        <w:t>17-</w:t>
      </w:r>
      <w:r w:rsidR="00EF2FA2">
        <w:rPr>
          <w:rFonts w:ascii="Times New Roman" w:hAnsi="Times New Roman"/>
        </w:rPr>
        <w:t xml:space="preserve"> </w:t>
      </w:r>
      <w:r w:rsidRPr="00A25421">
        <w:rPr>
          <w:rFonts w:ascii="Times New Roman" w:hAnsi="Times New Roman"/>
        </w:rPr>
        <w:t>Bingöl Ağır Ceza Mahkemesi 2012/142 Esas, 2012/148 Karar, 02.07.2012 Karar Tarihi, Suç İsnadı: Kamu Görevlisinin Resmi Belgede Sahteciliği (Yargılamanın Durdurulması Kararı)</w:t>
      </w:r>
    </w:p>
    <w:p w:rsidR="001D2B1A" w:rsidRPr="00A25421" w:rsidRDefault="001D2B1A" w:rsidP="00D94E6B">
      <w:pPr>
        <w:pStyle w:val="ListeParagraf"/>
        <w:numPr>
          <w:ilvl w:val="0"/>
          <w:numId w:val="108"/>
        </w:numPr>
        <w:spacing w:before="100" w:beforeAutospacing="1" w:after="240"/>
        <w:ind w:left="0" w:firstLine="709"/>
        <w:contextualSpacing w:val="0"/>
        <w:jc w:val="both"/>
        <w:rPr>
          <w:rFonts w:ascii="Times New Roman" w:hAnsi="Times New Roman"/>
        </w:rPr>
      </w:pPr>
      <w:r w:rsidRPr="00A25421">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1D2B1A" w:rsidRPr="00A25421" w:rsidRDefault="001D2B1A" w:rsidP="001D2B1A">
      <w:pPr>
        <w:pStyle w:val="NormalWeb"/>
        <w:spacing w:after="240" w:afterAutospacing="0"/>
        <w:ind w:firstLine="709"/>
        <w:jc w:val="both"/>
      </w:pPr>
      <w:r w:rsidRPr="00A25421">
        <w:t xml:space="preserve">SONUÇ VE İSTEM : </w:t>
      </w:r>
    </w:p>
    <w:p w:rsidR="001D2B1A" w:rsidRPr="00A25421" w:rsidRDefault="001D2B1A" w:rsidP="001D2B1A">
      <w:pPr>
        <w:pStyle w:val="NormalWeb"/>
        <w:spacing w:after="240" w:afterAutospacing="0"/>
        <w:ind w:firstLine="709"/>
        <w:jc w:val="both"/>
      </w:pPr>
      <w:r w:rsidRPr="00A25421">
        <w:t xml:space="preserve">Açıkladığımız ve resen gözetilecek nedenlerle, 20 Mayıs 2016 tarihinde TBMM’de kabul edilerek kanunlaşan, şeklen anayasa değişikliği yapan kanun görünümündeki </w:t>
      </w:r>
      <w:r w:rsidRPr="00A25421">
        <w:lastRenderedPageBreak/>
        <w:t>düzenlemenin Dokunulmazlığın Kaldırılması Kararı Niteliğinde Meclis Kararı” olduğunun tespitini,</w:t>
      </w:r>
    </w:p>
    <w:p w:rsidR="001D2B1A" w:rsidRPr="00A25421" w:rsidRDefault="001D2B1A" w:rsidP="001D2B1A">
      <w:pPr>
        <w:pStyle w:val="NormalWeb"/>
        <w:spacing w:after="240" w:afterAutospacing="0"/>
        <w:ind w:firstLine="709"/>
        <w:jc w:val="both"/>
      </w:pPr>
      <w:r w:rsidRPr="00A25421">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1D2B1A" w:rsidRDefault="001D2B1A" w:rsidP="00EF2FA2">
      <w:pPr>
        <w:pStyle w:val="NormalWeb"/>
        <w:spacing w:after="240" w:afterAutospacing="0"/>
        <w:ind w:firstLine="709"/>
        <w:jc w:val="both"/>
      </w:pPr>
      <w:r w:rsidRPr="00A25421">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EF2FA2" w:rsidRDefault="00EF2FA2" w:rsidP="00EF2FA2">
      <w:pPr>
        <w:pStyle w:val="NormalWeb"/>
        <w:spacing w:after="240" w:afterAutospacing="0"/>
        <w:jc w:val="both"/>
        <w:sectPr w:rsidR="00EF2FA2" w:rsidSect="00FA36D9">
          <w:headerReference w:type="even" r:id="rId149"/>
          <w:headerReference w:type="default" r:id="rId150"/>
          <w:footerReference w:type="even" r:id="rId151"/>
          <w:footerReference w:type="default" r:id="rId152"/>
          <w:headerReference w:type="first" r:id="rId153"/>
          <w:footerReference w:type="first" r:id="rId154"/>
          <w:pgSz w:w="11906" w:h="16838"/>
          <w:pgMar w:top="1417" w:right="1417" w:bottom="1417" w:left="1417" w:header="709" w:footer="709" w:gutter="0"/>
          <w:cols w:space="708"/>
          <w:docGrid w:linePitch="360"/>
        </w:sectPr>
      </w:pP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t>I. BAŞVURUYA KONU YASAMA İŞLEMİNİN HUKUKİ TAVSİFİ BAKIMINDAN:</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DA32A4">
        <w:rPr>
          <w:rFonts w:ascii="Times New Roman" w:hAnsi="Times New Roman"/>
          <w:i/>
        </w:rPr>
        <w:t xml:space="preserve"> "yasamanın yasamaya karşı yetkisiz olduğu alan</w:t>
      </w:r>
      <w:r w:rsidRPr="00DA32A4">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DA32A4">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DA32A4">
        <w:rPr>
          <w:rFonts w:ascii="Times New Roman" w:hAnsi="Times New Roman"/>
          <w:lang w:val="de-DE"/>
        </w:rPr>
        <w:t>“</w:t>
      </w:r>
      <w:r w:rsidRPr="00DA32A4">
        <w:rPr>
          <w:rFonts w:ascii="Times New Roman" w:hAnsi="Times New Roman"/>
        </w:rPr>
        <w:t xml:space="preserve">Anayasa değişikliği” görünümünde gerçekleştirilmiştir. Anayasa Mahkemesi’nin </w:t>
      </w:r>
      <w:r w:rsidRPr="00DA32A4">
        <w:rPr>
          <w:rFonts w:ascii="Times New Roman" w:hAnsi="Times New Roman"/>
          <w:lang w:val="de-DE"/>
        </w:rPr>
        <w:t>“</w:t>
      </w:r>
      <w:r w:rsidRPr="00DA32A4">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DA32A4">
        <w:rPr>
          <w:rFonts w:ascii="Times New Roman" w:hAnsi="Times New Roman"/>
          <w:i/>
          <w:iCs/>
          <w:lang w:val="pt-PT"/>
        </w:rPr>
        <w:t>ç</w:t>
      </w:r>
      <w:r w:rsidRPr="00DA32A4">
        <w:rPr>
          <w:rFonts w:ascii="Times New Roman" w:hAnsi="Times New Roman"/>
          <w:i/>
          <w:iCs/>
        </w:rPr>
        <w:t xml:space="preserve">in </w:t>
      </w:r>
      <w:r w:rsidRPr="00DA32A4">
        <w:rPr>
          <w:rFonts w:ascii="Times New Roman" w:hAnsi="Times New Roman"/>
          <w:i/>
          <w:iCs/>
          <w:lang w:val="sv-SE"/>
        </w:rPr>
        <w:t>ö</w:t>
      </w:r>
      <w:r w:rsidRPr="00DA32A4">
        <w:rPr>
          <w:rFonts w:ascii="Times New Roman" w:hAnsi="Times New Roman"/>
          <w:i/>
          <w:iCs/>
        </w:rPr>
        <w:t>nüne getirilen metni kendi hukuk anlayışına g</w:t>
      </w:r>
      <w:r w:rsidRPr="00DA32A4">
        <w:rPr>
          <w:rFonts w:ascii="Times New Roman" w:hAnsi="Times New Roman"/>
          <w:i/>
          <w:iCs/>
          <w:lang w:val="sv-SE"/>
        </w:rPr>
        <w:t>ö</w:t>
      </w:r>
      <w:r w:rsidRPr="00DA32A4">
        <w:rPr>
          <w:rFonts w:ascii="Times New Roman" w:hAnsi="Times New Roman"/>
          <w:i/>
          <w:iCs/>
        </w:rPr>
        <w:t>re nitelendirebilmesini zorunlu kılar</w:t>
      </w:r>
      <w:r w:rsidRPr="00DA32A4">
        <w:rPr>
          <w:rFonts w:ascii="Times New Roman" w:hAnsi="Times New Roman"/>
        </w:rPr>
        <w:t>” şeklindeki içtihadı yerleşiktir. Anayasa Mahkemesi, Esas: 1999/14, Karar Sayısı: 1999/6, 26.3.1999 günlü kararında, "</w:t>
      </w:r>
      <w:r w:rsidRPr="00DA32A4">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DA32A4">
        <w:rPr>
          <w:rFonts w:ascii="Times New Roman" w:hAnsi="Times New Roman"/>
        </w:rPr>
        <w:t>" tespitini yapmıştır. Bu tespitin, Anayasa Mahkemesi'ne başvuru yolunun açıkça öngörüldüğü yasama dokunulmazlığının kaldırılması bakımından evleviyetle geçerli olması gerekir.</w:t>
      </w:r>
      <w:r w:rsidRPr="00DA32A4" w:rsidDel="007B5C98">
        <w:rPr>
          <w:rFonts w:ascii="Times New Roman" w:hAnsi="Times New Roman"/>
        </w:rPr>
        <w:t xml:space="preserve"> </w:t>
      </w:r>
      <w:r w:rsidRPr="00DA32A4">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F82309" w:rsidRPr="00DA32A4" w:rsidRDefault="00F82309" w:rsidP="00D94E6B">
      <w:pPr>
        <w:pStyle w:val="ListeParagraf"/>
        <w:numPr>
          <w:ilvl w:val="0"/>
          <w:numId w:val="110"/>
        </w:numPr>
        <w:spacing w:before="100" w:beforeAutospacing="1" w:after="240"/>
        <w:ind w:left="0" w:firstLine="709"/>
        <w:contextualSpacing w:val="0"/>
        <w:jc w:val="both"/>
        <w:rPr>
          <w:rFonts w:ascii="Times New Roman" w:hAnsi="Times New Roman"/>
        </w:rPr>
      </w:pPr>
      <w:r w:rsidRPr="00DA32A4">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F82309" w:rsidRPr="00DA32A4" w:rsidRDefault="00F82309" w:rsidP="00D94E6B">
      <w:pPr>
        <w:pStyle w:val="ListeParagraf"/>
        <w:numPr>
          <w:ilvl w:val="0"/>
          <w:numId w:val="109"/>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YASAMA DOKUNULMAZLIĞININ KALDIRILMASINA DAİR MECLİS KARARININ  ANAYASAYA, KANUNA VE İÇTÜZÜĞE AYKIRILIĞI BAKIMINDAN: </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t>Yasama dokunulmazlıklarının kaldırılması yönündeki bu Meclis kararı, Anayasanın 83 ve 85’üncü maddeleriyle, TBMM İç Tüzüğünün 131 ila 134’üncü maddelerini ihlal etmektedir.</w:t>
      </w:r>
      <w:r w:rsidRPr="00DA32A4" w:rsidDel="00DE6088">
        <w:rPr>
          <w:rFonts w:ascii="Times New Roman" w:hAnsi="Times New Roman"/>
        </w:rPr>
        <w:t xml:space="preserve"> </w:t>
      </w:r>
      <w:r w:rsidRPr="00DA32A4">
        <w:rPr>
          <w:rFonts w:ascii="Times New Roman" w:hAnsi="Times New Roman"/>
        </w:rPr>
        <w:t xml:space="preserve">Başvuruya konu yasama işlemi, başta hukuk devleti ve hukuki güvenlik ilkesi, ceza sorumluluğunun kişiselliği, savunma hakkı, kanunların geçmişe yürümezliği, masumiyet </w:t>
      </w:r>
      <w:r w:rsidRPr="00DA32A4">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Anayasa Mahkemesi, İçtüzükte yer alan usul kurallarının iptale sebebiyet verip vermeme derecelerini değerlendirirken bir kriter ileri sürmüştür: "</w:t>
      </w:r>
      <w:r w:rsidRPr="00DA32A4">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DA32A4">
        <w:rPr>
          <w:rFonts w:ascii="Times New Roman" w:hAnsi="Times New Roman"/>
        </w:rPr>
        <w:t xml:space="preserve"> "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DA32A4">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DA32A4">
        <w:rPr>
          <w:rFonts w:ascii="Times New Roman" w:hAnsi="Times New Roman"/>
        </w:rPr>
        <w:t xml:space="preserve">". Dönemin </w:t>
      </w:r>
      <w:r w:rsidRPr="00DA32A4">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Başvuru konusu işlemin gerekçesinde, dokunulmazlığın kamu yararına, parlamento fonksiyonlarının korunmasına yönelik olduğu ve milletvekillerine </w:t>
      </w:r>
      <w:r w:rsidRPr="00DA32A4">
        <w:rPr>
          <w:rFonts w:ascii="Times New Roman" w:hAnsi="Times New Roman"/>
          <w:lang w:val="de-DE"/>
        </w:rPr>
        <w:t>“</w:t>
      </w:r>
      <w:r w:rsidRPr="00DA32A4">
        <w:rPr>
          <w:rFonts w:ascii="Times New Roman" w:hAnsi="Times New Roman"/>
        </w:rPr>
        <w:t xml:space="preserve">nispi koruma” getiren bir kurum olmasının </w:t>
      </w:r>
      <w:r w:rsidRPr="00DA32A4">
        <w:rPr>
          <w:rFonts w:ascii="Times New Roman" w:hAnsi="Times New Roman"/>
          <w:lang w:val="de-DE"/>
        </w:rPr>
        <w:t>“</w:t>
      </w:r>
      <w:r w:rsidRPr="00DA32A4">
        <w:rPr>
          <w:rFonts w:ascii="Times New Roman" w:hAnsi="Times New Roman"/>
        </w:rPr>
        <w:t xml:space="preserve">muhalefeti koruma” amacına yönelmiş olduğu çarpıtılarak, dokunulmazlığın kaldırılması sürecinin açıkça </w:t>
      </w:r>
      <w:r w:rsidRPr="00DA32A4">
        <w:rPr>
          <w:rFonts w:ascii="Times New Roman" w:hAnsi="Times New Roman"/>
          <w:lang w:val="de-DE"/>
        </w:rPr>
        <w:t>“</w:t>
      </w:r>
      <w:r w:rsidRPr="00DA32A4">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DA32A4">
        <w:rPr>
          <w:rFonts w:ascii="Times New Roman" w:hAnsi="Times New Roman"/>
          <w:i/>
        </w:rPr>
        <w:t>yasama dokunulmazlığıyla ilgili medenî dünyada bilenen bütün ilkelere aykırı</w:t>
      </w:r>
      <w:r w:rsidRPr="00DA32A4">
        <w:rPr>
          <w:rFonts w:ascii="Times New Roman" w:hAnsi="Times New Roman"/>
        </w:rPr>
        <w:t>" olarak nitelenmiştir.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Başvuruya konu Meclis kararı, “</w:t>
      </w:r>
      <w:r w:rsidRPr="00DA32A4">
        <w:rPr>
          <w:rFonts w:ascii="Times New Roman" w:hAnsi="Times New Roman"/>
          <w:i/>
        </w:rPr>
        <w:t>seçme ve seçilme ve siyasi faaliyette bulunma hakkı</w:t>
      </w:r>
      <w:r w:rsidRPr="00DA32A4">
        <w:rPr>
          <w:rFonts w:ascii="Times New Roman" w:hAnsi="Times New Roman"/>
        </w:rPr>
        <w:t>”nı düzenleyen 67’inci maddesinin de ihlal etmektedir. Anayasa 67. maddesinin başlangıcında; “</w:t>
      </w:r>
      <w:r w:rsidRPr="00DA32A4">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DA32A4">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DA32A4">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DA32A4">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F82309" w:rsidRPr="00DA32A4" w:rsidRDefault="00F82309" w:rsidP="00F82309">
      <w:pPr>
        <w:spacing w:before="100" w:beforeAutospacing="1" w:after="240" w:line="240" w:lineRule="auto"/>
        <w:ind w:firstLine="709"/>
        <w:jc w:val="both"/>
        <w:rPr>
          <w:rFonts w:ascii="Times New Roman" w:hAnsi="Times New Roman" w:cs="Times New Roman"/>
          <w:i/>
          <w:sz w:val="24"/>
          <w:szCs w:val="24"/>
        </w:rPr>
      </w:pPr>
      <w:r w:rsidRPr="00DA32A4">
        <w:rPr>
          <w:rFonts w:ascii="Times New Roman" w:hAnsi="Times New Roman" w:cs="Times New Roman"/>
          <w:sz w:val="24"/>
          <w:szCs w:val="24"/>
        </w:rPr>
        <w:t>“</w:t>
      </w:r>
      <w:r w:rsidRPr="00DA32A4">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DA32A4">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F82309" w:rsidRPr="00DA32A4" w:rsidRDefault="00F82309" w:rsidP="00D94E6B">
      <w:pPr>
        <w:pStyle w:val="ListeParagraf"/>
        <w:numPr>
          <w:ilvl w:val="0"/>
          <w:numId w:val="111"/>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Başvuruya konu yasama işlemi aynı zamanda, Anayasanın 36’ncı, AİHS’nin 6’ncı maddesinin de ihlalini teşkil etmektedir. </w:t>
      </w:r>
      <w:r w:rsidRPr="00DA32A4">
        <w:rPr>
          <w:rFonts w:ascii="Times New Roman" w:hAnsi="Times New Roman"/>
          <w:lang w:eastAsia="tr-TR"/>
        </w:rPr>
        <w:t>Adil yargılanma hakkı olarak adlandırılan b</w:t>
      </w:r>
      <w:r w:rsidRPr="00DA32A4">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F82309" w:rsidRPr="00DA32A4" w:rsidRDefault="00F82309" w:rsidP="00D94E6B">
      <w:pPr>
        <w:pStyle w:val="ListeParagraf1"/>
        <w:numPr>
          <w:ilvl w:val="0"/>
          <w:numId w:val="111"/>
        </w:numPr>
        <w:tabs>
          <w:tab w:val="left" w:pos="0"/>
        </w:tabs>
        <w:spacing w:before="100" w:beforeAutospacing="1" w:after="240" w:line="240" w:lineRule="auto"/>
        <w:ind w:left="0" w:firstLine="709"/>
      </w:pPr>
      <w:r w:rsidRPr="00DA32A4">
        <w:rPr>
          <w:szCs w:val="24"/>
        </w:rPr>
        <w:t xml:space="preserve">Yasama  işlemi, İçtüzüğün 148’inci maddesini de ihlal etmektedir. </w:t>
      </w:r>
      <w:r w:rsidRPr="00DA32A4">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F82309" w:rsidRPr="00DA32A4" w:rsidRDefault="00F82309" w:rsidP="00F82309">
      <w:pPr>
        <w:pStyle w:val="ListeParagraf1"/>
        <w:tabs>
          <w:tab w:val="left" w:pos="0"/>
        </w:tabs>
        <w:spacing w:before="100" w:beforeAutospacing="1" w:after="240" w:line="240" w:lineRule="auto"/>
        <w:ind w:left="0" w:firstLine="709"/>
      </w:pPr>
      <w:r w:rsidRPr="00DA32A4">
        <w:t xml:space="preserve">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t>III. YASAMA DOKUNULMAZLIKLARININ KAYNAĞI VE TÜRKİYE'DEKİ UYGULAMA</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w:t>
      </w:r>
      <w:r w:rsidRPr="00DA32A4">
        <w:rPr>
          <w:rFonts w:ascii="Times New Roman" w:hAnsi="Times New Roman"/>
        </w:rPr>
        <w:lastRenderedPageBreak/>
        <w:t xml:space="preserve">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HADEP de bugünkü isnatları hatırlatan suçlamalarla kapatılmıştır. Devam eden askeri operasyonların çözüm olmayacağını ifade etmek ve bu operasyonları "kuşatma", "kirli savaş" olarak nitelemek örgütü destekleme göstergesi olarak dosyalara girmiştir. Buna mukabil </w:t>
      </w:r>
      <w:r w:rsidRPr="00DA32A4">
        <w:rPr>
          <w:rFonts w:ascii="Times New Roman" w:hAnsi="Times New Roman"/>
        </w:rPr>
        <w:lastRenderedPageBreak/>
        <w:t>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F82309" w:rsidRPr="00DA32A4" w:rsidRDefault="00F82309" w:rsidP="00D94E6B">
      <w:pPr>
        <w:pStyle w:val="ListeParagraf"/>
        <w:numPr>
          <w:ilvl w:val="0"/>
          <w:numId w:val="112"/>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HDP kanuna uygun olarak kurulmuş ve Yüksek Mahkemenin denetimine tabi yasal ve meşru bir partidir. HDP </w:t>
      </w:r>
      <w:r w:rsidRPr="00DA32A4">
        <w:rPr>
          <w:rFonts w:ascii="Times New Roman" w:hAnsi="Times New Roman"/>
          <w:shd w:val="clear" w:color="auto" w:fill="FFFFFF"/>
        </w:rPr>
        <w:t>Tüzüğü'nün ilk maddesine göre,</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i/>
          <w:shd w:val="clear" w:color="auto" w:fill="FFFFFF"/>
        </w:rPr>
      </w:pPr>
      <w:r w:rsidRPr="00DA32A4">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F82309" w:rsidRPr="00DA32A4" w:rsidRDefault="00F82309" w:rsidP="00F82309">
      <w:pPr>
        <w:pStyle w:val="ListeParagraf"/>
        <w:spacing w:before="100" w:beforeAutospacing="1" w:after="240"/>
        <w:ind w:left="0" w:firstLine="709"/>
        <w:contextualSpacing w:val="0"/>
        <w:jc w:val="both"/>
        <w:rPr>
          <w:rFonts w:ascii="Times New Roman" w:hAnsi="Times New Roman"/>
        </w:rPr>
      </w:pPr>
      <w:r w:rsidRPr="00DA32A4">
        <w:rPr>
          <w:rFonts w:ascii="Times New Roman" w:hAnsi="Times New Roman"/>
        </w:rPr>
        <w:t>IV. HAK VE ÖZGÜRLÜKLER BAKIMINDAN DOKUNULMAZLIKLARIN KALDIRILMASI KARARI VE FEZLEKELER</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w:t>
      </w:r>
      <w:r w:rsidRPr="00DA32A4">
        <w:rPr>
          <w:rFonts w:ascii="Times New Roman" w:hAnsi="Times New Roman"/>
        </w:rPr>
        <w:lastRenderedPageBreak/>
        <w:t>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Halkların Demokratik Partisi (HDP), ülke çapında örgütlüdür ve anayasal temelde siyasal iktidarı hedeflemektedir. </w:t>
      </w:r>
      <w:r w:rsidRPr="00DA32A4">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shd w:val="clear" w:color="auto" w:fill="FFFFFF"/>
        </w:rPr>
        <w:lastRenderedPageBreak/>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DA32A4">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DA32A4">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F82309" w:rsidRPr="00DA32A4" w:rsidRDefault="00F82309" w:rsidP="00D94E6B">
      <w:pPr>
        <w:pStyle w:val="ListeParagraf"/>
        <w:numPr>
          <w:ilvl w:val="0"/>
          <w:numId w:val="113"/>
        </w:numPr>
        <w:spacing w:before="100" w:beforeAutospacing="1" w:after="240"/>
        <w:ind w:left="0" w:firstLine="709"/>
        <w:contextualSpacing w:val="0"/>
        <w:jc w:val="both"/>
        <w:rPr>
          <w:rStyle w:val="apple-converted-space"/>
          <w:rFonts w:ascii="Times New Roman" w:hAnsi="Times New Roman"/>
          <w:shd w:val="clear" w:color="auto" w:fill="FFFFFF"/>
        </w:rPr>
      </w:pPr>
      <w:r w:rsidRPr="00DA32A4">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DA32A4">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DA32A4">
        <w:rPr>
          <w:rFonts w:ascii="Times New Roman" w:hAnsi="Times New Roman"/>
          <w:shd w:val="clear" w:color="auto" w:fill="FFFFFF"/>
        </w:rPr>
        <w:t>.</w:t>
      </w:r>
      <w:r w:rsidRPr="00DA32A4">
        <w:rPr>
          <w:rStyle w:val="apple-converted-space"/>
          <w:rFonts w:ascii="Times New Roman" w:hAnsi="Times New Roman"/>
          <w:shd w:val="clear" w:color="auto" w:fill="FFFFFF"/>
        </w:rPr>
        <w:t>"</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shd w:val="clear" w:color="auto" w:fill="FFFFFF"/>
        </w:rPr>
      </w:pPr>
      <w:r w:rsidRPr="00DA32A4">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shd w:val="clear" w:color="auto" w:fill="FFFFFF"/>
        </w:rPr>
      </w:pPr>
      <w:r w:rsidRPr="00DA32A4">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F82309" w:rsidRPr="00DA32A4" w:rsidRDefault="00F82309" w:rsidP="00F82309">
      <w:pPr>
        <w:spacing w:before="100" w:beforeAutospacing="1" w:after="240" w:line="240" w:lineRule="auto"/>
        <w:ind w:firstLine="709"/>
        <w:jc w:val="both"/>
        <w:rPr>
          <w:rFonts w:ascii="Times New Roman" w:hAnsi="Times New Roman" w:cs="Times New Roman"/>
          <w:sz w:val="24"/>
          <w:szCs w:val="24"/>
          <w:shd w:val="clear" w:color="auto" w:fill="FFFFFF"/>
        </w:rPr>
      </w:pPr>
      <w:r w:rsidRPr="00DA32A4">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F82309" w:rsidRPr="00DA32A4" w:rsidRDefault="00F82309" w:rsidP="00F82309">
      <w:pPr>
        <w:spacing w:before="100" w:beforeAutospacing="1" w:after="240" w:line="240" w:lineRule="auto"/>
        <w:ind w:firstLine="709"/>
        <w:jc w:val="both"/>
        <w:rPr>
          <w:rFonts w:ascii="Times New Roman" w:hAnsi="Times New Roman" w:cs="Times New Roman"/>
          <w:sz w:val="24"/>
          <w:szCs w:val="24"/>
        </w:rPr>
      </w:pPr>
      <w:r w:rsidRPr="00DA32A4">
        <w:rPr>
          <w:rFonts w:ascii="Times New Roman" w:hAnsi="Times New Roman" w:cs="Times New Roman"/>
          <w:sz w:val="24"/>
          <w:szCs w:val="24"/>
          <w:shd w:val="clear" w:color="auto" w:fill="FFFFFF"/>
        </w:rPr>
        <w:t>"</w:t>
      </w:r>
      <w:r w:rsidRPr="00DA32A4">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DA32A4">
        <w:rPr>
          <w:rFonts w:ascii="Times New Roman" w:hAnsi="Times New Roman" w:cs="Times New Roman"/>
          <w:sz w:val="24"/>
          <w:szCs w:val="24"/>
        </w:rPr>
        <w:t>"</w:t>
      </w:r>
    </w:p>
    <w:p w:rsidR="00F82309" w:rsidRPr="00DA32A4"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DA32A4">
        <w:rPr>
          <w:rFonts w:ascii="Times New Roman" w:hAnsi="Times New Roman"/>
        </w:rPr>
        <w:t xml:space="preserve">Yüksek Mahkeme önüne gelen metnin ne olduğunu kendisi niteleyecektir. İş bu başvuru ile Yüksek Mahkeme önüne getirdiğimiz metin bir anayasa değişikliği değil </w:t>
      </w:r>
      <w:r w:rsidRPr="00DA32A4">
        <w:rPr>
          <w:rFonts w:ascii="Times New Roman" w:hAnsi="Times New Roman"/>
        </w:rPr>
        <w:lastRenderedPageBreak/>
        <w:t>dokunulmazlıkların kaldırılmasına ilişkin bir Meclis Kararıdır ve her yönüyle anayasaya aykırı, iptali gerekli bir Meclis kararıdır.</w:t>
      </w:r>
    </w:p>
    <w:p w:rsidR="00F82309" w:rsidRDefault="00F82309" w:rsidP="00D94E6B">
      <w:pPr>
        <w:pStyle w:val="ListeParagraf"/>
        <w:numPr>
          <w:ilvl w:val="0"/>
          <w:numId w:val="113"/>
        </w:numPr>
        <w:spacing w:before="100" w:beforeAutospacing="1" w:after="240"/>
        <w:ind w:left="0" w:firstLine="709"/>
        <w:contextualSpacing w:val="0"/>
        <w:jc w:val="both"/>
      </w:pPr>
      <w:r w:rsidRPr="00DA32A4">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F82309" w:rsidRPr="002B4856" w:rsidRDefault="00F82309" w:rsidP="00D94E6B">
      <w:pPr>
        <w:pStyle w:val="ListeParagraf"/>
        <w:numPr>
          <w:ilvl w:val="0"/>
          <w:numId w:val="113"/>
        </w:numPr>
        <w:spacing w:before="100" w:beforeAutospacing="1" w:after="240"/>
        <w:ind w:left="0" w:firstLine="709"/>
        <w:contextualSpacing w:val="0"/>
        <w:jc w:val="both"/>
        <w:rPr>
          <w:rFonts w:ascii="Times New Roman" w:hAnsi="Times New Roman"/>
        </w:rPr>
      </w:pPr>
      <w:r w:rsidRPr="002B4856">
        <w:rPr>
          <w:rFonts w:ascii="Times New Roman" w:hAnsi="Times New Roman"/>
        </w:rPr>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F82309" w:rsidRDefault="00F82309" w:rsidP="00D94E6B">
      <w:pPr>
        <w:pStyle w:val="ListeParagraf"/>
        <w:numPr>
          <w:ilvl w:val="0"/>
          <w:numId w:val="113"/>
        </w:numPr>
        <w:spacing w:before="100" w:beforeAutospacing="1" w:after="240"/>
        <w:ind w:left="0" w:firstLine="709"/>
        <w:contextualSpacing w:val="0"/>
        <w:jc w:val="both"/>
      </w:pPr>
      <w:r w:rsidRPr="00DA32A4">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F82309" w:rsidRPr="00DA32A4" w:rsidRDefault="00F82309" w:rsidP="00F82309">
      <w:pPr>
        <w:pStyle w:val="NormalWeb"/>
        <w:spacing w:after="240" w:afterAutospacing="0"/>
        <w:ind w:firstLine="709"/>
        <w:jc w:val="both"/>
      </w:pPr>
      <w:r w:rsidRPr="00DA32A4">
        <w:t xml:space="preserve">SONUÇ VE İSTEM : </w:t>
      </w:r>
    </w:p>
    <w:p w:rsidR="00F82309" w:rsidRPr="00DA32A4" w:rsidRDefault="00F82309" w:rsidP="00F82309">
      <w:pPr>
        <w:pStyle w:val="NormalWeb"/>
        <w:spacing w:after="240" w:afterAutospacing="0"/>
        <w:ind w:firstLine="709"/>
        <w:jc w:val="both"/>
      </w:pPr>
      <w:r w:rsidRPr="00DA32A4">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F82309" w:rsidRPr="00DA32A4" w:rsidRDefault="00F82309" w:rsidP="00F82309">
      <w:pPr>
        <w:pStyle w:val="NormalWeb"/>
        <w:spacing w:after="240" w:afterAutospacing="0"/>
        <w:ind w:firstLine="709"/>
        <w:jc w:val="both"/>
      </w:pPr>
      <w:r w:rsidRPr="00DA32A4">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6F621B" w:rsidRDefault="00F82309" w:rsidP="006F621B">
      <w:pPr>
        <w:pStyle w:val="NormalWeb"/>
        <w:spacing w:after="240" w:afterAutospacing="0"/>
        <w:ind w:firstLine="709"/>
        <w:jc w:val="both"/>
        <w:sectPr w:rsidR="006F621B" w:rsidSect="00FA36D9">
          <w:headerReference w:type="even" r:id="rId155"/>
          <w:headerReference w:type="default" r:id="rId156"/>
          <w:footerReference w:type="even" r:id="rId157"/>
          <w:footerReference w:type="default" r:id="rId158"/>
          <w:headerReference w:type="first" r:id="rId159"/>
          <w:footerReference w:type="first" r:id="rId160"/>
          <w:pgSz w:w="11906" w:h="16838"/>
          <w:pgMar w:top="1417" w:right="1417" w:bottom="1417" w:left="1417" w:header="709" w:footer="709" w:gutter="0"/>
          <w:cols w:space="708"/>
          <w:docGrid w:linePitch="360"/>
        </w:sectPr>
      </w:pPr>
      <w:r w:rsidRPr="00DA32A4">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6F621B" w:rsidRPr="006B616F" w:rsidRDefault="006F621B" w:rsidP="006F621B">
      <w:pPr>
        <w:pStyle w:val="ListeParagraf"/>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w:t>
      </w:r>
    </w:p>
    <w:p w:rsidR="006F621B" w:rsidRPr="006B616F" w:rsidRDefault="006F621B" w:rsidP="006F621B">
      <w:pPr>
        <w:pStyle w:val="ListeParagraf"/>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I. BAŞVURUYA KONU YASAMA İŞLEMİNİN HUKUKİ TAVSİFİ BAKIMINDAN:</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6B616F">
        <w:rPr>
          <w:rFonts w:ascii="Times New Roman" w:hAnsi="Times New Roman"/>
          <w:i/>
        </w:rPr>
        <w:t xml:space="preserve"> "yasamanın yasamaya karşı yetkisiz olduğu alan</w:t>
      </w:r>
      <w:r w:rsidRPr="006B616F">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w:t>
      </w:r>
      <w:r w:rsidRPr="006B616F">
        <w:rPr>
          <w:rFonts w:ascii="Times New Roman" w:hAnsi="Times New Roman"/>
        </w:rPr>
        <w:lastRenderedPageBreak/>
        <w:t xml:space="preserve">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6B616F">
        <w:rPr>
          <w:rFonts w:ascii="Times New Roman" w:hAnsi="Times New Roman"/>
          <w:lang w:val="de-DE"/>
        </w:rPr>
        <w:t>“</w:t>
      </w:r>
      <w:r w:rsidRPr="006B616F">
        <w:rPr>
          <w:rFonts w:ascii="Times New Roman" w:hAnsi="Times New Roman"/>
        </w:rPr>
        <w:t xml:space="preserve">Anayasa değişikliği” görünümünde gerçekleştirilmiştir. Anayasa Mahkemesi’nin </w:t>
      </w:r>
      <w:r w:rsidRPr="006B616F">
        <w:rPr>
          <w:rFonts w:ascii="Times New Roman" w:hAnsi="Times New Roman"/>
          <w:lang w:val="de-DE"/>
        </w:rPr>
        <w:t>“</w:t>
      </w:r>
      <w:r w:rsidRPr="006B616F">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6B616F">
        <w:rPr>
          <w:rFonts w:ascii="Times New Roman" w:hAnsi="Times New Roman"/>
          <w:i/>
          <w:iCs/>
          <w:lang w:val="pt-PT"/>
        </w:rPr>
        <w:t>ç</w:t>
      </w:r>
      <w:r w:rsidRPr="006B616F">
        <w:rPr>
          <w:rFonts w:ascii="Times New Roman" w:hAnsi="Times New Roman"/>
          <w:i/>
          <w:iCs/>
        </w:rPr>
        <w:t xml:space="preserve">in </w:t>
      </w:r>
      <w:r w:rsidRPr="006B616F">
        <w:rPr>
          <w:rFonts w:ascii="Times New Roman" w:hAnsi="Times New Roman"/>
          <w:i/>
          <w:iCs/>
          <w:lang w:val="sv-SE"/>
        </w:rPr>
        <w:t>ö</w:t>
      </w:r>
      <w:r w:rsidRPr="006B616F">
        <w:rPr>
          <w:rFonts w:ascii="Times New Roman" w:hAnsi="Times New Roman"/>
          <w:i/>
          <w:iCs/>
        </w:rPr>
        <w:t>nüne getirilen metni kendi hukuk anlayışına g</w:t>
      </w:r>
      <w:r w:rsidRPr="006B616F">
        <w:rPr>
          <w:rFonts w:ascii="Times New Roman" w:hAnsi="Times New Roman"/>
          <w:i/>
          <w:iCs/>
          <w:lang w:val="sv-SE"/>
        </w:rPr>
        <w:t>ö</w:t>
      </w:r>
      <w:r w:rsidRPr="006B616F">
        <w:rPr>
          <w:rFonts w:ascii="Times New Roman" w:hAnsi="Times New Roman"/>
          <w:i/>
          <w:iCs/>
        </w:rPr>
        <w:t>re nitelendirebilmesini zorunlu kılar</w:t>
      </w:r>
      <w:r w:rsidRPr="006B616F">
        <w:rPr>
          <w:rFonts w:ascii="Times New Roman" w:hAnsi="Times New Roman"/>
        </w:rPr>
        <w:t>” şeklindeki içtihadı yerleşiktir. Anayasa Mahkemesi, Esas: 1999/14, Karar Sayısı: 1999/6, 26.3.1999 günlü kararında, "</w:t>
      </w:r>
      <w:r w:rsidRPr="006B616F">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6B616F">
        <w:rPr>
          <w:rFonts w:ascii="Times New Roman" w:hAnsi="Times New Roman"/>
        </w:rPr>
        <w:t>" tespitini yapmıştır. Bu tespitin, Anayasa Mahkemesi'ne başvuru yolunun açıkça öngörüldüğü yasama dokunulmazlığının kaldırılması bakımından evleviyetle geçerli olması gerekir.</w:t>
      </w:r>
      <w:r w:rsidRPr="006B616F" w:rsidDel="007B5C98">
        <w:rPr>
          <w:rFonts w:ascii="Times New Roman" w:hAnsi="Times New Roman"/>
        </w:rPr>
        <w:t xml:space="preserve"> </w:t>
      </w:r>
      <w:r w:rsidRPr="006B616F">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F621B" w:rsidRPr="006B616F" w:rsidRDefault="006F621B" w:rsidP="00D94E6B">
      <w:pPr>
        <w:pStyle w:val="ListeParagraf"/>
        <w:numPr>
          <w:ilvl w:val="0"/>
          <w:numId w:val="115"/>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F621B" w:rsidRPr="006B616F" w:rsidRDefault="006F621B" w:rsidP="006F621B">
      <w:pPr>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 xml:space="preserve">II- YASAMA DOKUNULMAZLIĞININ KALDIRILMASINA DAİR MECLİS KARARININ  ANAYASAYA, KANUNA VE İÇTÜZÜĞE AYKIRILIĞI BAKIMINDAN: </w:t>
      </w:r>
    </w:p>
    <w:p w:rsidR="006F621B" w:rsidRPr="006B616F" w:rsidRDefault="006F621B" w:rsidP="006F621B">
      <w:pPr>
        <w:pStyle w:val="ListeParagraf"/>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Yasama dokunulmazlıklarının kaldırılması yönündeki bu Meclis kararı, Anayasanın 83 ve 85’üncü maddeleriyle, TBMM İç Tüzüğünün 131 ila 134’üncü maddelerini ihlal etmektedir.</w:t>
      </w:r>
      <w:r w:rsidRPr="006B616F" w:rsidDel="00DE6088">
        <w:rPr>
          <w:rFonts w:ascii="Times New Roman" w:hAnsi="Times New Roman"/>
        </w:rPr>
        <w:t xml:space="preserve"> </w:t>
      </w:r>
      <w:r w:rsidRPr="006B616F">
        <w:rPr>
          <w:rFonts w:ascii="Times New Roman" w:hAnsi="Times New Roman"/>
        </w:rPr>
        <w:t xml:space="preserve">Başvuruya konu yasama işlemi, başta hukuk devleti ve hukuki güvenlik ilkesi, ceza sorumluluğunun kişiselliği, savunma hakkı, kanunların geçmişe yürümezliği, masumiyet </w:t>
      </w:r>
      <w:r w:rsidRPr="006B616F">
        <w:rPr>
          <w:rFonts w:ascii="Times New Roman" w:hAnsi="Times New Roman"/>
        </w:rPr>
        <w:lastRenderedPageBreak/>
        <w:t>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F621B" w:rsidRPr="006B616F" w:rsidRDefault="006F621B" w:rsidP="00D94E6B">
      <w:pPr>
        <w:pStyle w:val="ListeParagraf"/>
        <w:numPr>
          <w:ilvl w:val="0"/>
          <w:numId w:val="116"/>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Anayasa Mahkemesi, İçtüzükte yer alan usul kurallarının iptale sebebiyet verip vermeme derecelerini değerlendirirken bir kriter ileri sürmüştür: "</w:t>
      </w:r>
      <w:r w:rsidRPr="006B616F">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6B616F">
        <w:rPr>
          <w:rFonts w:ascii="Times New Roman" w:hAnsi="Times New Roman"/>
        </w:rPr>
        <w:t xml:space="preserve">" </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6B616F">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6B616F">
        <w:rPr>
          <w:rFonts w:ascii="Times New Roman" w:hAnsi="Times New Roman"/>
        </w:rPr>
        <w:t xml:space="preserve">". Dönemin </w:t>
      </w:r>
      <w:r w:rsidRPr="006B616F">
        <w:rPr>
          <w:rFonts w:ascii="Times New Roman" w:hAnsi="Times New Roman"/>
        </w:rPr>
        <w:lastRenderedPageBreak/>
        <w:t xml:space="preserve">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Başvuru konusu işlemin gerekçesinde, dokunulmazlığın kamu yararına, parlamento fonksiyonlarının korunmasına yönelik olduğu ve milletvekillerine </w:t>
      </w:r>
      <w:r w:rsidRPr="006B616F">
        <w:rPr>
          <w:rFonts w:ascii="Times New Roman" w:hAnsi="Times New Roman"/>
          <w:lang w:val="de-DE"/>
        </w:rPr>
        <w:t>“</w:t>
      </w:r>
      <w:r w:rsidRPr="006B616F">
        <w:rPr>
          <w:rFonts w:ascii="Times New Roman" w:hAnsi="Times New Roman"/>
        </w:rPr>
        <w:t xml:space="preserve">nispi koruma” getiren bir kurum olmasının </w:t>
      </w:r>
      <w:r w:rsidRPr="006B616F">
        <w:rPr>
          <w:rFonts w:ascii="Times New Roman" w:hAnsi="Times New Roman"/>
          <w:lang w:val="de-DE"/>
        </w:rPr>
        <w:t>“</w:t>
      </w:r>
      <w:r w:rsidRPr="006B616F">
        <w:rPr>
          <w:rFonts w:ascii="Times New Roman" w:hAnsi="Times New Roman"/>
        </w:rPr>
        <w:t xml:space="preserve">muhalefeti koruma” amacına yönelmiş olduğu çarpıtılarak, dokunulmazlığın kaldırılması sürecinin açıkça </w:t>
      </w:r>
      <w:r w:rsidRPr="006B616F">
        <w:rPr>
          <w:rFonts w:ascii="Times New Roman" w:hAnsi="Times New Roman"/>
          <w:lang w:val="de-DE"/>
        </w:rPr>
        <w:t>“</w:t>
      </w:r>
      <w:r w:rsidRPr="006B616F">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6B616F">
        <w:rPr>
          <w:rFonts w:ascii="Times New Roman" w:hAnsi="Times New Roman"/>
          <w:i/>
        </w:rPr>
        <w:t>yasama dokunulmazlığıyla ilgili medenî dünyada bilenen bütün ilkelere aykırı</w:t>
      </w:r>
      <w:r w:rsidRPr="006B616F">
        <w:rPr>
          <w:rFonts w:ascii="Times New Roman" w:hAnsi="Times New Roman"/>
        </w:rPr>
        <w:t>" olarak nitelenmiştir.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Başvuruya konu Meclis kararı, “</w:t>
      </w:r>
      <w:r w:rsidRPr="006B616F">
        <w:rPr>
          <w:rFonts w:ascii="Times New Roman" w:hAnsi="Times New Roman"/>
          <w:i/>
        </w:rPr>
        <w:t>seçme ve seçilme ve siyasi faaliyette bulunma hakkı</w:t>
      </w:r>
      <w:r w:rsidRPr="006B616F">
        <w:rPr>
          <w:rFonts w:ascii="Times New Roman" w:hAnsi="Times New Roman"/>
        </w:rPr>
        <w:t>”nı düzenleyen 67’inci maddesinin de ihlal etmektedir. Anayasa 67. maddesinin başlangıcında; “</w:t>
      </w:r>
      <w:r w:rsidRPr="006B616F">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6B616F">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6B616F">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6B616F">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F621B" w:rsidRPr="006B616F" w:rsidRDefault="006F621B" w:rsidP="006F621B">
      <w:pPr>
        <w:tabs>
          <w:tab w:val="left" w:pos="993"/>
        </w:tabs>
        <w:spacing w:before="100" w:beforeAutospacing="1" w:after="240" w:line="240" w:lineRule="auto"/>
        <w:ind w:firstLine="709"/>
        <w:jc w:val="both"/>
        <w:rPr>
          <w:rFonts w:ascii="Times New Roman" w:hAnsi="Times New Roman" w:cs="Times New Roman"/>
          <w:i/>
          <w:sz w:val="24"/>
          <w:szCs w:val="24"/>
        </w:rPr>
      </w:pPr>
      <w:r w:rsidRPr="006B616F">
        <w:rPr>
          <w:rFonts w:ascii="Times New Roman" w:hAnsi="Times New Roman" w:cs="Times New Roman"/>
          <w:sz w:val="24"/>
          <w:szCs w:val="24"/>
        </w:rPr>
        <w:t>“</w:t>
      </w:r>
      <w:r w:rsidRPr="006B616F">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w:t>
      </w:r>
      <w:r w:rsidRPr="006B616F">
        <w:rPr>
          <w:rFonts w:ascii="Times New Roman" w:hAnsi="Times New Roman"/>
        </w:rPr>
        <w:lastRenderedPageBreak/>
        <w:t>aykırı yöntemlerle, siyasi çalışmalarından dolayı suçlanması, usule ilişkin haklarından mahrum bırakılması Anayasanın 67’inci maddesiyle, AİHS’ne Ek Protokol 1’in 3’üncü maddesinin ihlalini oluşturmaktadır.</w:t>
      </w:r>
    </w:p>
    <w:p w:rsidR="006F621B" w:rsidRPr="006B616F" w:rsidRDefault="006F621B" w:rsidP="00D94E6B">
      <w:pPr>
        <w:pStyle w:val="ListeParagraf"/>
        <w:numPr>
          <w:ilvl w:val="0"/>
          <w:numId w:val="116"/>
        </w:numPr>
        <w:tabs>
          <w:tab w:val="left" w:pos="993"/>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Başvuruya konu yasama işlemi aynı zamanda, Anayasanın 36’ncı, AİHS’nin 6’ncı maddesinin de ihlalini teşkil etmektedir. </w:t>
      </w:r>
      <w:r w:rsidRPr="006B616F">
        <w:rPr>
          <w:rFonts w:ascii="Times New Roman" w:hAnsi="Times New Roman"/>
          <w:lang w:eastAsia="tr-TR"/>
        </w:rPr>
        <w:t>Adil yargılanma hakkı olarak adlandırılan b</w:t>
      </w:r>
      <w:r w:rsidRPr="006B616F">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F621B" w:rsidRPr="006B616F" w:rsidRDefault="006F621B" w:rsidP="00D94E6B">
      <w:pPr>
        <w:pStyle w:val="ListeParagraf1"/>
        <w:numPr>
          <w:ilvl w:val="0"/>
          <w:numId w:val="116"/>
        </w:numPr>
        <w:tabs>
          <w:tab w:val="left" w:pos="993"/>
        </w:tabs>
        <w:spacing w:before="100" w:beforeAutospacing="1" w:after="240" w:line="240" w:lineRule="auto"/>
        <w:ind w:left="0" w:firstLine="709"/>
      </w:pPr>
      <w:r w:rsidRPr="006B616F">
        <w:rPr>
          <w:szCs w:val="24"/>
        </w:rPr>
        <w:t xml:space="preserve">Yasama  işlemi, İçtüzüğün 148’inci maddesini de ihlal etmektedir. </w:t>
      </w:r>
      <w:r w:rsidRPr="006B616F">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F621B" w:rsidRPr="006B616F" w:rsidRDefault="006F621B" w:rsidP="006F621B">
      <w:pPr>
        <w:pStyle w:val="ListeParagraf1"/>
        <w:tabs>
          <w:tab w:val="left" w:pos="1134"/>
        </w:tabs>
        <w:spacing w:before="100" w:beforeAutospacing="1" w:after="240" w:line="240" w:lineRule="auto"/>
        <w:ind w:left="0" w:firstLine="709"/>
      </w:pPr>
      <w:r w:rsidRPr="006B616F">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F621B" w:rsidRPr="006B616F" w:rsidRDefault="006F621B" w:rsidP="006F621B">
      <w:pPr>
        <w:tabs>
          <w:tab w:val="left" w:pos="1560"/>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III. YASAMA DOKUNULMAZLIKLARININ KAYNAĞI VE TÜRKİYE'DEKİ UYGULAMA</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ÖZDEP'in kapatılmasına ilişkin olarak AİHM'e yapılan başvuruda</w:t>
      </w:r>
      <w:r w:rsidRPr="006B616F">
        <w:rPr>
          <w:rStyle w:val="DipnotBavurusu"/>
          <w:rFonts w:ascii="Times New Roman" w:hAnsi="Times New Roman"/>
        </w:rPr>
        <w:footnoteReference w:id="4"/>
      </w:r>
      <w:r w:rsidRPr="006B616F">
        <w:rPr>
          <w:rFonts w:ascii="Times New Roman" w:hAnsi="Times New Roman"/>
        </w:rPr>
        <w:t xml:space="preserve"> mahkeme, ifade ve örgütlenme özgürlüğü üzerinden bir değerlendirme yaparak, parti programında şiddet </w:t>
      </w:r>
      <w:r w:rsidRPr="006B616F">
        <w:rPr>
          <w:rFonts w:ascii="Times New Roman" w:hAnsi="Times New Roman"/>
        </w:rPr>
        <w:lastRenderedPageBreak/>
        <w:t xml:space="preserve">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F621B" w:rsidRPr="006B616F" w:rsidRDefault="006F621B" w:rsidP="00D94E6B">
      <w:pPr>
        <w:pStyle w:val="ListeParagraf"/>
        <w:numPr>
          <w:ilvl w:val="0"/>
          <w:numId w:val="117"/>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HDP kanuna uygun olarak kurulmuş ve Yüksek Mahkemenin denetimine tabi yasal ve meşru bir partidir. HDP </w:t>
      </w:r>
      <w:r w:rsidRPr="006B616F">
        <w:rPr>
          <w:rFonts w:ascii="Times New Roman" w:hAnsi="Times New Roman"/>
          <w:shd w:val="clear" w:color="auto" w:fill="FFFFFF"/>
        </w:rPr>
        <w:t>Tüzüğü'nün ilk maddesine göre,</w:t>
      </w:r>
    </w:p>
    <w:p w:rsidR="006F621B" w:rsidRPr="006B616F" w:rsidRDefault="006F621B" w:rsidP="006F621B">
      <w:pPr>
        <w:pStyle w:val="ListeParagraf"/>
        <w:tabs>
          <w:tab w:val="left" w:pos="1134"/>
        </w:tabs>
        <w:spacing w:before="100" w:beforeAutospacing="1" w:after="240"/>
        <w:ind w:left="0" w:firstLine="709"/>
        <w:contextualSpacing w:val="0"/>
        <w:jc w:val="both"/>
        <w:rPr>
          <w:rFonts w:ascii="Times New Roman" w:hAnsi="Times New Roman"/>
          <w:i/>
          <w:shd w:val="clear" w:color="auto" w:fill="FFFFFF"/>
        </w:rPr>
      </w:pPr>
      <w:r w:rsidRPr="006B616F">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F621B" w:rsidRPr="006B616F" w:rsidRDefault="006F621B" w:rsidP="006F621B">
      <w:pPr>
        <w:pStyle w:val="ListeParagraf"/>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szCs w:val="24"/>
        </w:rPr>
        <w:t>IV. HAK VE ÖZGÜRLÜKLER BAKIMINDAN DOKUNULMAZLIKLARIN KALDIRILMASI KARARI VE FEZLEKELER</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Halkların Demokratik Partisi (HDP), ülke çapında örgütlüdür ve anayasal temelde siyasal iktidarı hedeflemektedir. </w:t>
      </w:r>
      <w:r w:rsidRPr="006B616F">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w:t>
      </w:r>
      <w:r w:rsidRPr="006B616F">
        <w:rPr>
          <w:rFonts w:ascii="Times New Roman" w:hAnsi="Times New Roman"/>
          <w:shd w:val="clear" w:color="auto" w:fill="FFFFFF"/>
        </w:rPr>
        <w:lastRenderedPageBreak/>
        <w:t xml:space="preserve">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6B616F">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6B616F">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Style w:val="apple-converted-space"/>
          <w:rFonts w:ascii="Times New Roman" w:hAnsi="Times New Roman"/>
          <w:shd w:val="clear" w:color="auto" w:fill="FFFFFF"/>
        </w:rPr>
      </w:pPr>
      <w:r w:rsidRPr="006B616F">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6B616F">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6B616F">
        <w:rPr>
          <w:rFonts w:ascii="Times New Roman" w:hAnsi="Times New Roman"/>
          <w:shd w:val="clear" w:color="auto" w:fill="FFFFFF"/>
        </w:rPr>
        <w:t>.</w:t>
      </w:r>
      <w:r w:rsidRPr="006B616F">
        <w:rPr>
          <w:rStyle w:val="apple-converted-space"/>
          <w:rFonts w:ascii="Times New Roman" w:hAnsi="Times New Roman"/>
          <w:shd w:val="clear" w:color="auto" w:fill="FFFFFF"/>
        </w:rPr>
        <w:t>"</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shd w:val="clear" w:color="auto" w:fill="FFFFFF"/>
        </w:rPr>
      </w:pPr>
      <w:r w:rsidRPr="006B616F">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shd w:val="clear" w:color="auto" w:fill="FFFFFF"/>
        </w:rPr>
      </w:pPr>
      <w:r w:rsidRPr="006B616F">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szCs w:val="24"/>
          <w:shd w:val="clear" w:color="auto" w:fill="FFFFFF"/>
        </w:rPr>
      </w:pPr>
      <w:r w:rsidRPr="006B616F">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szCs w:val="24"/>
        </w:rPr>
      </w:pPr>
      <w:r w:rsidRPr="006B616F">
        <w:rPr>
          <w:rFonts w:ascii="Times New Roman" w:hAnsi="Times New Roman" w:cs="Times New Roman"/>
          <w:sz w:val="24"/>
          <w:szCs w:val="24"/>
          <w:shd w:val="clear" w:color="auto" w:fill="FFFFFF"/>
        </w:rPr>
        <w:t>"</w:t>
      </w:r>
      <w:r w:rsidRPr="006B616F">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6B616F">
        <w:rPr>
          <w:rFonts w:ascii="Times New Roman" w:hAnsi="Times New Roman" w:cs="Times New Roman"/>
          <w:sz w:val="24"/>
          <w:szCs w:val="24"/>
        </w:rPr>
        <w:t>"</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lastRenderedPageBreak/>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6F621B" w:rsidRDefault="006F621B" w:rsidP="006F621B">
      <w:pPr>
        <w:tabs>
          <w:tab w:val="left" w:pos="1134"/>
        </w:tabs>
        <w:spacing w:before="100" w:beforeAutospacing="1" w:after="240" w:line="240" w:lineRule="auto"/>
        <w:ind w:firstLine="709"/>
        <w:jc w:val="both"/>
        <w:rPr>
          <w:rFonts w:cs="Times New Roman"/>
          <w:szCs w:val="24"/>
        </w:rPr>
      </w:pPr>
      <w:r w:rsidRPr="006B616F">
        <w:rPr>
          <w:rFonts w:ascii="Times New Roman" w:hAnsi="Times New Roman" w:cs="Times New Roman"/>
          <w:sz w:val="24"/>
          <w:szCs w:val="24"/>
        </w:rPr>
        <w:t>Tarafımıza bugüne kadar ulaşan fezlekeler aşağıda sıralanmıştır;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1)SORUŞTURMA NO      : 2016/100</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FEZLEKE NO                    : 2016/16</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w:t>
      </w:r>
      <w:r w:rsidRPr="006B616F">
        <w:rPr>
          <w:rFonts w:ascii="Times New Roman" w:hAnsi="Times New Roman" w:cs="Times New Roman"/>
          <w:sz w:val="24"/>
        </w:rPr>
        <w:tab/>
      </w:r>
      <w:r w:rsidRPr="006B616F">
        <w:rPr>
          <w:rFonts w:ascii="Times New Roman" w:hAnsi="Times New Roman" w:cs="Times New Roman"/>
          <w:sz w:val="24"/>
        </w:rPr>
        <w:tab/>
        <w:t xml:space="preserve">   </w:t>
      </w:r>
      <w:r w:rsidRPr="006B616F">
        <w:rPr>
          <w:rFonts w:ascii="Times New Roman" w:hAnsi="Times New Roman" w:cs="Times New Roman"/>
          <w:sz w:val="24"/>
        </w:rPr>
        <w:tab/>
        <w:t xml:space="preserve">    : Örgüt propagandası yapmak</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 TARİHİ VE YERİ    : 26/02/2016- 02/03/2016, Erzurum/Tekman</w:t>
      </w:r>
    </w:p>
    <w:p w:rsidR="006F621B" w:rsidRDefault="006F621B" w:rsidP="006F621B">
      <w:pPr>
        <w:tabs>
          <w:tab w:val="left" w:pos="1134"/>
        </w:tabs>
        <w:spacing w:before="100" w:beforeAutospacing="1" w:after="240" w:line="240" w:lineRule="auto"/>
        <w:ind w:firstLine="709"/>
        <w:jc w:val="both"/>
        <w:rPr>
          <w:rFonts w:cs="Times New Roman"/>
        </w:rPr>
      </w:pPr>
      <w:r w:rsidRPr="006B616F">
        <w:rPr>
          <w:rFonts w:ascii="Times New Roman" w:hAnsi="Times New Roman" w:cs="Times New Roman"/>
          <w:sz w:val="24"/>
        </w:rPr>
        <w:t>GEREKÇE : Parti Kadın Hareketi’nden Berjin Demirkaya’nın cenazesine katılmak, bu cenazede tarafımızca herhangi bir şiddet övgüsü içeren konuşma vb. bir durum yaşanmamıştır.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2)SORUŞTURMA NO   : 2016/775 Sor. No</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FEZLEKE NO                 : 2016/16</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w:t>
      </w:r>
      <w:r w:rsidRPr="006B616F">
        <w:rPr>
          <w:rFonts w:ascii="Times New Roman" w:hAnsi="Times New Roman" w:cs="Times New Roman"/>
          <w:sz w:val="24"/>
        </w:rPr>
        <w:tab/>
      </w:r>
      <w:r w:rsidRPr="006B616F">
        <w:rPr>
          <w:rFonts w:ascii="Times New Roman" w:hAnsi="Times New Roman" w:cs="Times New Roman"/>
          <w:sz w:val="24"/>
        </w:rPr>
        <w:tab/>
        <w:t xml:space="preserve">   </w:t>
      </w:r>
      <w:r w:rsidRPr="006B616F">
        <w:rPr>
          <w:rFonts w:ascii="Times New Roman" w:hAnsi="Times New Roman" w:cs="Times New Roman"/>
          <w:sz w:val="24"/>
        </w:rPr>
        <w:tab/>
        <w:t xml:space="preserve"> : 2911 sayılı yasaya muhalefet etmek</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 TARİHİ VE YERİ  : 11/11/2015- Ağrı/Merkez</w:t>
      </w:r>
    </w:p>
    <w:p w:rsidR="006F621B" w:rsidRDefault="006F621B" w:rsidP="006F621B">
      <w:pPr>
        <w:tabs>
          <w:tab w:val="left" w:pos="1134"/>
        </w:tabs>
        <w:spacing w:before="100" w:beforeAutospacing="1" w:after="240" w:line="240" w:lineRule="auto"/>
        <w:ind w:firstLine="709"/>
        <w:jc w:val="both"/>
        <w:rPr>
          <w:rFonts w:cs="Times New Roman"/>
        </w:rPr>
      </w:pPr>
      <w:r w:rsidRPr="006B616F">
        <w:rPr>
          <w:rFonts w:ascii="Times New Roman" w:hAnsi="Times New Roman" w:cs="Times New Roman"/>
          <w:sz w:val="24"/>
        </w:rPr>
        <w:t>GEREKÇE: Silvan’daki sokağa çıkma yasağı protesto etmek için yapılan Kürsü Dokunulmazlığı ve ifade hürriyeti kapsamında değerlendirilmesi gereken basın açıklamasına katılmak</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3)SORUŞTURMA NO   : 2016/181</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FEZLEKE NO                 : 2016/1</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lastRenderedPageBreak/>
        <w:t>SUÇ</w:t>
      </w:r>
      <w:r w:rsidRPr="006B616F">
        <w:rPr>
          <w:rFonts w:ascii="Times New Roman" w:hAnsi="Times New Roman" w:cs="Times New Roman"/>
          <w:sz w:val="24"/>
        </w:rPr>
        <w:tab/>
      </w:r>
      <w:r w:rsidRPr="006B616F">
        <w:rPr>
          <w:rFonts w:ascii="Times New Roman" w:hAnsi="Times New Roman" w:cs="Times New Roman"/>
          <w:sz w:val="24"/>
        </w:rPr>
        <w:tab/>
        <w:t xml:space="preserve">    </w:t>
      </w:r>
      <w:r w:rsidRPr="006B616F">
        <w:rPr>
          <w:rFonts w:ascii="Times New Roman" w:hAnsi="Times New Roman" w:cs="Times New Roman"/>
          <w:sz w:val="24"/>
        </w:rPr>
        <w:tab/>
        <w:t>: Örgüt propagandası yapmak, 2911 sayılı yasaya muhalefet etmek, terör örgütüne üye olmamakla birlikte örgüt adına suç işlemek</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 TARİHİ VE YERİ: 21/07/2015, 06/10/2015, 02/12/2015- Ağrı/Merkez</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GEREKÇE :</w:t>
      </w:r>
    </w:p>
    <w:p w:rsidR="006F621B" w:rsidRPr="006B616F" w:rsidRDefault="006F621B" w:rsidP="00D94E6B">
      <w:pPr>
        <w:pStyle w:val="ListeParagraf"/>
        <w:numPr>
          <w:ilvl w:val="0"/>
          <w:numId w:val="114"/>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21/07/2015: Suruç katliamını kınamak için yapılan basın açıklaması</w:t>
      </w:r>
    </w:p>
    <w:p w:rsidR="006F621B" w:rsidRPr="006B616F" w:rsidRDefault="006F621B" w:rsidP="00D94E6B">
      <w:pPr>
        <w:pStyle w:val="ListeParagraf"/>
        <w:numPr>
          <w:ilvl w:val="0"/>
          <w:numId w:val="114"/>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06/10/2015: “AKP savaş isityor, barışı biz inşa edeceğiz şiariyla özgürlük yürüyüşü”nde “komployu kınıyoruz halkımızın öz yönetimini selamlıyoruz” yazılı pankartın taşınması</w:t>
      </w:r>
    </w:p>
    <w:p w:rsidR="006F621B" w:rsidRDefault="006F621B" w:rsidP="00D94E6B">
      <w:pPr>
        <w:pStyle w:val="ListeParagraf"/>
        <w:numPr>
          <w:ilvl w:val="0"/>
          <w:numId w:val="114"/>
        </w:numPr>
        <w:tabs>
          <w:tab w:val="left" w:pos="1134"/>
        </w:tabs>
        <w:spacing w:before="100" w:beforeAutospacing="1" w:after="240"/>
        <w:ind w:left="0" w:firstLine="709"/>
        <w:contextualSpacing w:val="0"/>
        <w:jc w:val="both"/>
      </w:pPr>
      <w:r w:rsidRPr="006B616F">
        <w:rPr>
          <w:rFonts w:ascii="Times New Roman" w:hAnsi="Times New Roman"/>
        </w:rPr>
        <w:t>02/12/2015: İbrahim Çeçen Üniversitesi kampüsünde ADÖ-DER ve DEM-GENÇ’in organize ettiği basın açıklaması ve yürüyüşe katılmak</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4)SORUŞTURMA NO    : 2015/3809</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FEZLEKE NO                : 2016/3</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SUÇ</w:t>
      </w:r>
      <w:r w:rsidRPr="006B616F">
        <w:rPr>
          <w:rFonts w:ascii="Times New Roman" w:hAnsi="Times New Roman" w:cs="Times New Roman"/>
          <w:sz w:val="24"/>
        </w:rPr>
        <w:tab/>
      </w:r>
      <w:r w:rsidRPr="006B616F">
        <w:rPr>
          <w:rFonts w:ascii="Times New Roman" w:hAnsi="Times New Roman" w:cs="Times New Roman"/>
          <w:sz w:val="24"/>
        </w:rPr>
        <w:tab/>
        <w:t xml:space="preserve">                 : Örgüt propagandası yapmak</w:t>
      </w:r>
    </w:p>
    <w:p w:rsidR="006F621B" w:rsidRDefault="006F621B" w:rsidP="006F621B">
      <w:pPr>
        <w:tabs>
          <w:tab w:val="left" w:pos="1134"/>
        </w:tabs>
        <w:spacing w:before="100" w:beforeAutospacing="1" w:after="240" w:line="240" w:lineRule="auto"/>
        <w:ind w:firstLine="709"/>
        <w:jc w:val="both"/>
        <w:rPr>
          <w:rFonts w:cs="Times New Roman"/>
        </w:rPr>
      </w:pPr>
      <w:r w:rsidRPr="006B616F">
        <w:rPr>
          <w:rFonts w:ascii="Times New Roman" w:hAnsi="Times New Roman" w:cs="Times New Roman"/>
          <w:sz w:val="24"/>
        </w:rPr>
        <w:t>SUÇ TARİHİ VE YERİ  : 28/05/2015- Ağrı/Doğubeyazıt</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GEREKÇE : Milletvekilliği genel seçimlerinde yapılan açık hava toplantısında yapılan konuşma. Kürsü Dokunulmazlığı ve İfade Hürriyeti çerçevesinde değerlendirilebilecek açıklama nedeniyle fezleke hazırlanması açıkça hukuka aykırıdır.</w:t>
      </w:r>
    </w:p>
    <w:p w:rsidR="006F621B" w:rsidRPr="006B616F" w:rsidRDefault="006F621B" w:rsidP="006F621B">
      <w:pPr>
        <w:tabs>
          <w:tab w:val="left" w:pos="1134"/>
        </w:tabs>
        <w:spacing w:before="100" w:beforeAutospacing="1" w:after="240" w:line="240" w:lineRule="auto"/>
        <w:ind w:firstLine="709"/>
        <w:jc w:val="both"/>
        <w:rPr>
          <w:rFonts w:ascii="Times New Roman" w:hAnsi="Times New Roman" w:cs="Times New Roman"/>
          <w:sz w:val="24"/>
        </w:rPr>
      </w:pPr>
      <w:r w:rsidRPr="006B616F">
        <w:rPr>
          <w:rFonts w:ascii="Times New Roman" w:hAnsi="Times New Roman" w:cs="Times New Roman"/>
          <w:sz w:val="24"/>
        </w:rPr>
        <w:t>Bu açıklamaların tamamı Kürsü Dokunulmazlığı ve İfade Hürriyeti çerçevesinde değerlendirilebilecek açıklamalardır. Herhangi bir şiddet eylemine katılmak ya da şiddet övgüsü yapmak söz konusu değildir.</w:t>
      </w:r>
    </w:p>
    <w:p w:rsidR="006F621B" w:rsidRPr="006B616F" w:rsidRDefault="006F621B" w:rsidP="00D94E6B">
      <w:pPr>
        <w:pStyle w:val="ListeParagraf"/>
        <w:numPr>
          <w:ilvl w:val="0"/>
          <w:numId w:val="118"/>
        </w:numPr>
        <w:tabs>
          <w:tab w:val="left" w:pos="1134"/>
        </w:tabs>
        <w:spacing w:before="100" w:beforeAutospacing="1" w:after="240"/>
        <w:ind w:left="0" w:firstLine="709"/>
        <w:contextualSpacing w:val="0"/>
        <w:jc w:val="both"/>
        <w:rPr>
          <w:rFonts w:ascii="Times New Roman" w:hAnsi="Times New Roman"/>
        </w:rPr>
      </w:pPr>
      <w:r w:rsidRPr="006B616F">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6F621B" w:rsidRPr="006B616F" w:rsidRDefault="006F621B" w:rsidP="006F621B">
      <w:pPr>
        <w:pStyle w:val="NormalWeb"/>
        <w:tabs>
          <w:tab w:val="left" w:pos="1134"/>
        </w:tabs>
        <w:spacing w:after="240" w:afterAutospacing="0"/>
        <w:ind w:firstLine="709"/>
        <w:jc w:val="both"/>
      </w:pPr>
      <w:r w:rsidRPr="006B616F">
        <w:t xml:space="preserve">SONUÇ VE İSTEM : </w:t>
      </w:r>
    </w:p>
    <w:p w:rsidR="006F621B" w:rsidRPr="006B616F" w:rsidRDefault="006F621B" w:rsidP="006F621B">
      <w:pPr>
        <w:pStyle w:val="NormalWeb"/>
        <w:tabs>
          <w:tab w:val="left" w:pos="1134"/>
        </w:tabs>
        <w:spacing w:after="240" w:afterAutospacing="0"/>
        <w:ind w:firstLine="709"/>
        <w:jc w:val="both"/>
      </w:pPr>
      <w:r w:rsidRPr="006B616F">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F621B" w:rsidRPr="006B616F" w:rsidRDefault="006F621B" w:rsidP="006F621B">
      <w:pPr>
        <w:pStyle w:val="NormalWeb"/>
        <w:tabs>
          <w:tab w:val="left" w:pos="1134"/>
        </w:tabs>
        <w:spacing w:after="240" w:afterAutospacing="0"/>
        <w:ind w:firstLine="709"/>
        <w:jc w:val="both"/>
      </w:pPr>
      <w:r w:rsidRPr="006B616F">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1F4A62" w:rsidRDefault="006F621B" w:rsidP="001F4A62">
      <w:pPr>
        <w:pStyle w:val="NormalWeb"/>
        <w:tabs>
          <w:tab w:val="left" w:pos="1134"/>
        </w:tabs>
        <w:spacing w:after="240" w:afterAutospacing="0"/>
        <w:ind w:firstLine="709"/>
        <w:jc w:val="both"/>
        <w:sectPr w:rsidR="001F4A62" w:rsidSect="00FA36D9">
          <w:headerReference w:type="even" r:id="rId161"/>
          <w:headerReference w:type="default" r:id="rId162"/>
          <w:footerReference w:type="even" r:id="rId163"/>
          <w:footerReference w:type="default" r:id="rId164"/>
          <w:headerReference w:type="first" r:id="rId165"/>
          <w:footerReference w:type="first" r:id="rId166"/>
          <w:pgSz w:w="11906" w:h="16838"/>
          <w:pgMar w:top="1417" w:right="1417" w:bottom="1417" w:left="1417" w:header="709" w:footer="709" w:gutter="0"/>
          <w:cols w:space="708"/>
          <w:docGrid w:linePitch="360"/>
        </w:sectPr>
      </w:pPr>
      <w:r w:rsidRPr="006B616F">
        <w:lastRenderedPageBreak/>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1F4A62" w:rsidRPr="001220E6" w:rsidRDefault="001F4A62" w:rsidP="001F4A62">
      <w:pPr>
        <w:spacing w:before="100" w:beforeAutospacing="1" w:after="240" w:line="240" w:lineRule="auto"/>
        <w:ind w:firstLine="709"/>
        <w:jc w:val="both"/>
        <w:rPr>
          <w:rFonts w:ascii="Times New Roman" w:hAnsi="Times New Roman" w:cs="Times New Roman"/>
          <w:sz w:val="24"/>
        </w:rPr>
      </w:pPr>
      <w:r w:rsidRPr="001220E6">
        <w:rPr>
          <w:rFonts w:ascii="Times New Roman" w:hAnsi="Times New Roman" w:cs="Times New Roman"/>
          <w:sz w:val="24"/>
        </w:rPr>
        <w:lastRenderedPageBreak/>
        <w:t>“…</w:t>
      </w:r>
    </w:p>
    <w:p w:rsidR="001F4A62" w:rsidRPr="001220E6" w:rsidRDefault="001F4A62" w:rsidP="001F4A62">
      <w:pPr>
        <w:spacing w:before="100" w:beforeAutospacing="1" w:after="240" w:line="240" w:lineRule="auto"/>
        <w:ind w:firstLine="709"/>
        <w:jc w:val="both"/>
        <w:rPr>
          <w:rFonts w:ascii="Times New Roman" w:hAnsi="Times New Roman" w:cs="Times New Roman"/>
          <w:sz w:val="24"/>
        </w:rPr>
      </w:pPr>
      <w:r w:rsidRPr="001220E6">
        <w:rPr>
          <w:rFonts w:ascii="Times New Roman" w:hAnsi="Times New Roman" w:cs="Times New Roman"/>
          <w:sz w:val="24"/>
        </w:rPr>
        <w:t>I. BAŞVURUYA KONU YASAMA İŞLEMİNİN HUKUKİ TAVSİFİ BAKIMINDAN:</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1220E6">
        <w:rPr>
          <w:rFonts w:ascii="Times New Roman" w:hAnsi="Times New Roman"/>
          <w:i/>
        </w:rPr>
        <w:t xml:space="preserve"> "yasamanın yasamaya karşı yetkisiz olduğu alan</w:t>
      </w:r>
      <w:r w:rsidRPr="001220E6">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1220E6">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1220E6">
        <w:rPr>
          <w:rFonts w:ascii="Times New Roman" w:hAnsi="Times New Roman"/>
          <w:lang w:val="de-DE"/>
        </w:rPr>
        <w:t>“</w:t>
      </w:r>
      <w:r w:rsidRPr="001220E6">
        <w:rPr>
          <w:rFonts w:ascii="Times New Roman" w:hAnsi="Times New Roman"/>
        </w:rPr>
        <w:t xml:space="preserve">Anayasa değişikliği” görünümünde gerçekleştirilmiştir. Anayasa Mahkemesi’nin </w:t>
      </w:r>
      <w:r w:rsidRPr="001220E6">
        <w:rPr>
          <w:rFonts w:ascii="Times New Roman" w:hAnsi="Times New Roman"/>
          <w:lang w:val="de-DE"/>
        </w:rPr>
        <w:t>“</w:t>
      </w:r>
      <w:r w:rsidRPr="001220E6">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1220E6">
        <w:rPr>
          <w:rFonts w:ascii="Times New Roman" w:hAnsi="Times New Roman"/>
          <w:i/>
          <w:iCs/>
          <w:lang w:val="pt-PT"/>
        </w:rPr>
        <w:t>ç</w:t>
      </w:r>
      <w:r w:rsidRPr="001220E6">
        <w:rPr>
          <w:rFonts w:ascii="Times New Roman" w:hAnsi="Times New Roman"/>
          <w:i/>
          <w:iCs/>
        </w:rPr>
        <w:t xml:space="preserve">in </w:t>
      </w:r>
      <w:r w:rsidRPr="001220E6">
        <w:rPr>
          <w:rFonts w:ascii="Times New Roman" w:hAnsi="Times New Roman"/>
          <w:i/>
          <w:iCs/>
          <w:lang w:val="sv-SE"/>
        </w:rPr>
        <w:t>ö</w:t>
      </w:r>
      <w:r w:rsidRPr="001220E6">
        <w:rPr>
          <w:rFonts w:ascii="Times New Roman" w:hAnsi="Times New Roman"/>
          <w:i/>
          <w:iCs/>
        </w:rPr>
        <w:t>nüne getirilen metni kendi hukuk anlayışına g</w:t>
      </w:r>
      <w:r w:rsidRPr="001220E6">
        <w:rPr>
          <w:rFonts w:ascii="Times New Roman" w:hAnsi="Times New Roman"/>
          <w:i/>
          <w:iCs/>
          <w:lang w:val="sv-SE"/>
        </w:rPr>
        <w:t>ö</w:t>
      </w:r>
      <w:r w:rsidRPr="001220E6">
        <w:rPr>
          <w:rFonts w:ascii="Times New Roman" w:hAnsi="Times New Roman"/>
          <w:i/>
          <w:iCs/>
        </w:rPr>
        <w:t>re nitelendirebilmesini zorunlu kılar</w:t>
      </w:r>
      <w:r w:rsidRPr="001220E6">
        <w:rPr>
          <w:rFonts w:ascii="Times New Roman" w:hAnsi="Times New Roman"/>
        </w:rPr>
        <w:t>” şeklindeki içtihadı yerleşiktir. Anayasa Mahkemesi, Esas: 1999/14, Karar Sayısı: 1999/6, 26.3.1999 günlü kararında, "</w:t>
      </w:r>
      <w:r w:rsidRPr="001220E6">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1220E6">
        <w:rPr>
          <w:rFonts w:ascii="Times New Roman" w:hAnsi="Times New Roman"/>
        </w:rPr>
        <w:t>" tespitini yapmıştır. Bu tespitin, Anayasa Mahkemesi'ne başvuru yolunun açıkça öngörüldüğü yasama dokunulmazlığının kaldırılması bakımından evleviyetle geçerli olması gerekir.</w:t>
      </w:r>
      <w:r w:rsidRPr="001220E6" w:rsidDel="007B5C98">
        <w:rPr>
          <w:rFonts w:ascii="Times New Roman" w:hAnsi="Times New Roman"/>
        </w:rPr>
        <w:t xml:space="preserve"> </w:t>
      </w:r>
      <w:r w:rsidRPr="001220E6">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1F4A62" w:rsidRPr="001220E6" w:rsidRDefault="001F4A62" w:rsidP="00D94E6B">
      <w:pPr>
        <w:pStyle w:val="ListeParagraf"/>
        <w:numPr>
          <w:ilvl w:val="0"/>
          <w:numId w:val="119"/>
        </w:numPr>
        <w:spacing w:before="100" w:beforeAutospacing="1" w:after="240"/>
        <w:ind w:left="0" w:firstLine="709"/>
        <w:contextualSpacing w:val="0"/>
        <w:jc w:val="both"/>
        <w:rPr>
          <w:rFonts w:ascii="Times New Roman" w:hAnsi="Times New Roman"/>
        </w:rPr>
      </w:pPr>
      <w:r w:rsidRPr="001220E6">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1F4A62" w:rsidRPr="001220E6" w:rsidRDefault="001F4A62" w:rsidP="001F4A62">
      <w:pPr>
        <w:spacing w:before="100" w:beforeAutospacing="1" w:after="240" w:line="240" w:lineRule="auto"/>
        <w:ind w:firstLine="709"/>
        <w:jc w:val="both"/>
        <w:rPr>
          <w:rFonts w:ascii="Times New Roman" w:hAnsi="Times New Roman" w:cs="Times New Roman"/>
          <w:sz w:val="24"/>
        </w:rPr>
      </w:pPr>
      <w:r w:rsidRPr="001220E6">
        <w:rPr>
          <w:rFonts w:ascii="Times New Roman" w:hAnsi="Times New Roman" w:cs="Times New Roman"/>
          <w:sz w:val="24"/>
        </w:rPr>
        <w:t xml:space="preserve">II. YASAMA DOKUNULMAZLIĞININ KALDIRILMASINA DAİR MECLİS KARARININ ANAYASAYA, KANUNA VE İÇTÜZÜĞE AYKIRILIĞI BAKIMINDAN: </w:t>
      </w:r>
    </w:p>
    <w:p w:rsidR="001F4A62" w:rsidRPr="001220E6" w:rsidRDefault="001F4A62" w:rsidP="001F4A62">
      <w:pPr>
        <w:pStyle w:val="ListeParagraf"/>
        <w:spacing w:before="100" w:beforeAutospacing="1" w:after="240"/>
        <w:ind w:left="0" w:firstLine="709"/>
        <w:contextualSpacing w:val="0"/>
        <w:jc w:val="both"/>
        <w:rPr>
          <w:rFonts w:ascii="Times New Roman" w:hAnsi="Times New Roman"/>
        </w:rPr>
      </w:pPr>
      <w:r w:rsidRPr="001220E6">
        <w:rPr>
          <w:rFonts w:ascii="Times New Roman" w:hAnsi="Times New Roman"/>
        </w:rPr>
        <w:t>Yasama dokunulmazlıklarının kaldırılması yönündeki bu Meclis kararı, Anayasanın 83 ve 85’üncü maddeleriyle, TBMM İç Tüzüğünün 131 ila 134’üncü maddelerini ihlal etmektedir.</w:t>
      </w:r>
      <w:r w:rsidRPr="001220E6" w:rsidDel="00DE6088">
        <w:rPr>
          <w:rFonts w:ascii="Times New Roman" w:hAnsi="Times New Roman"/>
        </w:rPr>
        <w:t xml:space="preserve"> </w:t>
      </w:r>
      <w:r w:rsidRPr="001220E6">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1220E6">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Şimdi Anayasa'ya eklenecek olan 20'nci geçici madde de bu anlayışı devam ettirmektedir. Anayasa’nın 83’üncü maddesini askıya alan bu düzenlemeyle, ‘siyasi linç’ </w:t>
      </w:r>
      <w:r w:rsidRPr="001220E6">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Anayasa Mahkemesi, İçtüzükte yer alan usul kurallarının iptale sebebiyet verip vermeme derecelerini değerlendirirken bir kriter ileri sürmüştür: "</w:t>
      </w:r>
      <w:r w:rsidRPr="001220E6">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1220E6">
        <w:rPr>
          <w:rFonts w:ascii="Times New Roman" w:hAnsi="Times New Roman"/>
        </w:rPr>
        <w:t xml:space="preserve"> "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1220E6">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1220E6">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1220E6">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Başvuru konusu işlemin gerekçesinde, dokunulmazlığın kamu yararına, parlamento fonksiyonlarının korunmasına yönelik olduğu ve milletvekillerine </w:t>
      </w:r>
      <w:r w:rsidRPr="001220E6">
        <w:rPr>
          <w:rFonts w:ascii="Times New Roman" w:hAnsi="Times New Roman"/>
          <w:lang w:val="de-DE"/>
        </w:rPr>
        <w:t>“</w:t>
      </w:r>
      <w:r w:rsidRPr="001220E6">
        <w:rPr>
          <w:rFonts w:ascii="Times New Roman" w:hAnsi="Times New Roman"/>
        </w:rPr>
        <w:t xml:space="preserve">nispi koruma” getiren bir kurum olmasının </w:t>
      </w:r>
      <w:r w:rsidRPr="001220E6">
        <w:rPr>
          <w:rFonts w:ascii="Times New Roman" w:hAnsi="Times New Roman"/>
          <w:lang w:val="de-DE"/>
        </w:rPr>
        <w:t>“</w:t>
      </w:r>
      <w:r w:rsidRPr="001220E6">
        <w:rPr>
          <w:rFonts w:ascii="Times New Roman" w:hAnsi="Times New Roman"/>
        </w:rPr>
        <w:t xml:space="preserve">muhalefeti koruma” amacına yönelmiş olduğu çarpıtılarak, dokunulmazlığın kaldırılması sürecinin açıkça </w:t>
      </w:r>
      <w:r w:rsidRPr="001220E6">
        <w:rPr>
          <w:rFonts w:ascii="Times New Roman" w:hAnsi="Times New Roman"/>
          <w:lang w:val="de-DE"/>
        </w:rPr>
        <w:t>“</w:t>
      </w:r>
      <w:r w:rsidRPr="001220E6">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1220E6">
        <w:rPr>
          <w:rFonts w:ascii="Times New Roman" w:hAnsi="Times New Roman"/>
          <w:i/>
        </w:rPr>
        <w:t>yasama dokunulmazlığıyla ilgili medenî dünyada bilenen bütün ilkelere aykırı</w:t>
      </w:r>
      <w:r w:rsidRPr="001220E6">
        <w:rPr>
          <w:rFonts w:ascii="Times New Roman" w:hAnsi="Times New Roman"/>
        </w:rPr>
        <w:t>" olarak nitelenmiştir.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Başvuruya konu Meclis kararı, “</w:t>
      </w:r>
      <w:r w:rsidRPr="001220E6">
        <w:rPr>
          <w:rFonts w:ascii="Times New Roman" w:hAnsi="Times New Roman"/>
          <w:i/>
        </w:rPr>
        <w:t>seçme ve seçilme ve siyasi faaliyette bulunma hakkı</w:t>
      </w:r>
      <w:r w:rsidRPr="001220E6">
        <w:rPr>
          <w:rFonts w:ascii="Times New Roman" w:hAnsi="Times New Roman"/>
        </w:rPr>
        <w:t>”nı düzenleyen 67’inci maddesinin de ihlal etmektedir. Anayasa 67. maddesinin başlangıcında; “</w:t>
      </w:r>
      <w:r w:rsidRPr="001220E6">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1220E6">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1220E6">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1220E6">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1220E6">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1F4A62" w:rsidRPr="001220E6" w:rsidRDefault="001F4A62" w:rsidP="001F4A62">
      <w:pPr>
        <w:spacing w:before="100" w:beforeAutospacing="1" w:after="240" w:line="240" w:lineRule="auto"/>
        <w:ind w:firstLine="709"/>
        <w:jc w:val="both"/>
        <w:rPr>
          <w:rFonts w:ascii="Times New Roman" w:hAnsi="Times New Roman" w:cs="Times New Roman"/>
          <w:i/>
          <w:sz w:val="24"/>
          <w:szCs w:val="24"/>
        </w:rPr>
      </w:pPr>
      <w:r w:rsidRPr="001220E6">
        <w:rPr>
          <w:rFonts w:ascii="Times New Roman" w:hAnsi="Times New Roman" w:cs="Times New Roman"/>
          <w:sz w:val="24"/>
          <w:szCs w:val="24"/>
        </w:rPr>
        <w:t>“</w:t>
      </w:r>
      <w:r w:rsidRPr="001220E6">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1F4A62" w:rsidRPr="001220E6" w:rsidRDefault="001F4A62" w:rsidP="00D94E6B">
      <w:pPr>
        <w:pStyle w:val="ListeParagraf"/>
        <w:numPr>
          <w:ilvl w:val="0"/>
          <w:numId w:val="120"/>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Başvuruya konu yasama işlemi aynı zamanda, Anayasanın 36’ncı, AİHS’nin 6’ncı maddesinin de ihlalini teşkil etmektedir. </w:t>
      </w:r>
      <w:r w:rsidRPr="001220E6">
        <w:rPr>
          <w:rFonts w:ascii="Times New Roman" w:hAnsi="Times New Roman"/>
          <w:lang w:eastAsia="tr-TR"/>
        </w:rPr>
        <w:t>Adil yargılanma hakkı olarak adlandırılan b</w:t>
      </w:r>
      <w:r w:rsidRPr="001220E6">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1220E6">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1F4A62" w:rsidRPr="001220E6" w:rsidRDefault="001F4A62" w:rsidP="00D94E6B">
      <w:pPr>
        <w:pStyle w:val="ListeParagraf1"/>
        <w:numPr>
          <w:ilvl w:val="0"/>
          <w:numId w:val="120"/>
        </w:numPr>
        <w:tabs>
          <w:tab w:val="left" w:pos="0"/>
        </w:tabs>
        <w:spacing w:before="100" w:beforeAutospacing="1" w:after="240" w:line="240" w:lineRule="auto"/>
        <w:ind w:left="0" w:firstLine="709"/>
      </w:pPr>
      <w:r w:rsidRPr="001220E6">
        <w:rPr>
          <w:szCs w:val="24"/>
        </w:rPr>
        <w:t xml:space="preserve">Yasama  işlemi, İçtüzüğün 148’inci maddesini de ihlal etmektedir. </w:t>
      </w:r>
      <w:r w:rsidRPr="001220E6">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1F4A62" w:rsidRPr="001220E6" w:rsidRDefault="001F4A62" w:rsidP="001F4A62">
      <w:pPr>
        <w:pStyle w:val="ListeParagraf1"/>
        <w:tabs>
          <w:tab w:val="left" w:pos="0"/>
        </w:tabs>
        <w:spacing w:before="100" w:beforeAutospacing="1" w:after="240" w:line="240" w:lineRule="auto"/>
        <w:ind w:left="0" w:firstLine="709"/>
      </w:pPr>
      <w:r w:rsidRPr="001220E6">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1F4A62" w:rsidRPr="001220E6" w:rsidRDefault="001F4A62" w:rsidP="001F4A62">
      <w:pPr>
        <w:spacing w:before="100" w:beforeAutospacing="1" w:after="240" w:line="240" w:lineRule="auto"/>
        <w:ind w:firstLine="709"/>
        <w:jc w:val="both"/>
        <w:rPr>
          <w:rFonts w:ascii="Times New Roman" w:hAnsi="Times New Roman" w:cs="Times New Roman"/>
          <w:sz w:val="24"/>
        </w:rPr>
      </w:pPr>
      <w:r w:rsidRPr="001220E6">
        <w:rPr>
          <w:rFonts w:ascii="Times New Roman" w:hAnsi="Times New Roman" w:cs="Times New Roman"/>
          <w:sz w:val="24"/>
        </w:rPr>
        <w:t>III. YASAMA DOKUNULMAZLIKLARININ KAYNAĞI VE TÜRKİYE'DEKİ UYGULAMA</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1220E6">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1220E6">
        <w:rPr>
          <w:rFonts w:ascii="Times New Roman" w:hAnsi="Times New Roman"/>
        </w:rPr>
        <w:lastRenderedPageBreak/>
        <w:t>ve 1994 arasındaki çatışmalı süreçte, legal siyasetin temsilcisi olan HEP ve DEP’in 50’den fazla üyesi öldürülmüştür.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Cumhuriyet tarihinde yalnızca 5 iktidar milletvekilinin dokunulmazlığı kaldırılmıştır. Bu sayı muhalefet vekilleri bakımından 25'tir. Bunlardan 18 tanesi siyasi suç </w:t>
      </w:r>
      <w:r w:rsidRPr="001220E6">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1F4A62" w:rsidRPr="001220E6" w:rsidRDefault="001F4A62" w:rsidP="00D94E6B">
      <w:pPr>
        <w:pStyle w:val="ListeParagraf"/>
        <w:numPr>
          <w:ilvl w:val="0"/>
          <w:numId w:val="121"/>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HDP kanuna uygun olarak kurulmuş ve Yüksek Mahkemenin denetimine tabi yasal ve meşru bir partidir. HDP </w:t>
      </w:r>
      <w:r w:rsidRPr="001220E6">
        <w:rPr>
          <w:rFonts w:ascii="Times New Roman" w:hAnsi="Times New Roman"/>
          <w:shd w:val="clear" w:color="auto" w:fill="FFFFFF"/>
        </w:rPr>
        <w:t>Tüzüğü'nün ilk maddesine göre,</w:t>
      </w:r>
    </w:p>
    <w:p w:rsidR="001F4A62" w:rsidRPr="001220E6" w:rsidRDefault="001F4A62" w:rsidP="001F4A62">
      <w:pPr>
        <w:pStyle w:val="ListeParagraf"/>
        <w:spacing w:before="100" w:beforeAutospacing="1" w:after="240"/>
        <w:ind w:left="0" w:firstLine="709"/>
        <w:contextualSpacing w:val="0"/>
        <w:jc w:val="both"/>
        <w:rPr>
          <w:rFonts w:ascii="Times New Roman" w:hAnsi="Times New Roman"/>
          <w:i/>
          <w:shd w:val="clear" w:color="auto" w:fill="FFFFFF"/>
        </w:rPr>
      </w:pPr>
      <w:r w:rsidRPr="001220E6">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1F4A62" w:rsidRPr="001220E6" w:rsidRDefault="001F4A62" w:rsidP="001F4A62">
      <w:pPr>
        <w:pStyle w:val="ListeParagraf"/>
        <w:spacing w:before="100" w:beforeAutospacing="1" w:after="240"/>
        <w:ind w:left="0" w:firstLine="709"/>
        <w:contextualSpacing w:val="0"/>
        <w:jc w:val="both"/>
        <w:rPr>
          <w:rFonts w:ascii="Times New Roman" w:hAnsi="Times New Roman"/>
        </w:rPr>
      </w:pPr>
      <w:r w:rsidRPr="001220E6">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1F4A62" w:rsidRPr="001220E6" w:rsidRDefault="001F4A62" w:rsidP="00D94E6B">
      <w:pPr>
        <w:pStyle w:val="ListeParagraf"/>
        <w:numPr>
          <w:ilvl w:val="0"/>
          <w:numId w:val="45"/>
        </w:numPr>
        <w:spacing w:before="100" w:beforeAutospacing="1" w:after="240"/>
        <w:ind w:left="0" w:firstLine="709"/>
        <w:contextualSpacing w:val="0"/>
        <w:jc w:val="both"/>
        <w:rPr>
          <w:rFonts w:ascii="Times New Roman" w:hAnsi="Times New Roman"/>
        </w:rPr>
      </w:pPr>
      <w:r w:rsidRPr="001220E6">
        <w:rPr>
          <w:rFonts w:ascii="Times New Roman" w:hAnsi="Times New Roman"/>
        </w:rPr>
        <w:t>HAK VE ÖZGÜRLÜKLER BAKIMINDAN DOKUNULMAZLIKLARIN KALDIRILMASI KARARI VE FEZLEKELER</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1220E6">
        <w:rPr>
          <w:rFonts w:ascii="Times New Roman" w:hAnsi="Times New Roman"/>
        </w:rPr>
        <w:lastRenderedPageBreak/>
        <w:t>hatta düşmanca bir üslupla dile getirilmesinin tek başına bu güvencenin dışında kalma sonucunu doğurmadığını tespit etmiştir.</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Halkların Demokratik Partisi (HDP), ülke çapında örgütlüdür ve anayasal temelde siyasal iktidarı hedeflemektedir. </w:t>
      </w:r>
      <w:r w:rsidRPr="001220E6">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1220E6">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1220E6">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1220E6">
        <w:rPr>
          <w:rFonts w:ascii="Times New Roman" w:hAnsi="Times New Roman"/>
          <w:shd w:val="clear" w:color="auto" w:fill="FFFFFF"/>
        </w:rPr>
        <w:lastRenderedPageBreak/>
        <w:t xml:space="preserve">toplantılarda olduğu gibi Meclis kürsüsünde de dillendirilmesi, HDP'nin önüne koyduğu hedefler nedeniyledir. </w:t>
      </w:r>
    </w:p>
    <w:p w:rsidR="001F4A62" w:rsidRPr="001220E6" w:rsidRDefault="001F4A62" w:rsidP="00D94E6B">
      <w:pPr>
        <w:pStyle w:val="ListeParagraf"/>
        <w:numPr>
          <w:ilvl w:val="0"/>
          <w:numId w:val="122"/>
        </w:numPr>
        <w:spacing w:before="100" w:beforeAutospacing="1" w:after="240"/>
        <w:ind w:left="0" w:firstLine="709"/>
        <w:contextualSpacing w:val="0"/>
        <w:jc w:val="both"/>
        <w:rPr>
          <w:rStyle w:val="apple-converted-space"/>
          <w:rFonts w:ascii="Times New Roman" w:hAnsi="Times New Roman"/>
          <w:shd w:val="clear" w:color="auto" w:fill="FFFFFF"/>
        </w:rPr>
      </w:pPr>
      <w:r w:rsidRPr="001220E6">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1220E6">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1220E6">
        <w:rPr>
          <w:rFonts w:ascii="Times New Roman" w:hAnsi="Times New Roman"/>
          <w:shd w:val="clear" w:color="auto" w:fill="FFFFFF"/>
        </w:rPr>
        <w:t>.</w:t>
      </w:r>
      <w:r w:rsidRPr="001220E6">
        <w:rPr>
          <w:rStyle w:val="apple-converted-space"/>
          <w:rFonts w:ascii="Times New Roman" w:hAnsi="Times New Roman"/>
          <w:shd w:val="clear" w:color="auto" w:fill="FFFFFF"/>
        </w:rPr>
        <w:t>"</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shd w:val="clear" w:color="auto" w:fill="FFFFFF"/>
        </w:rPr>
      </w:pPr>
      <w:r w:rsidRPr="001220E6">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shd w:val="clear" w:color="auto" w:fill="FFFFFF"/>
        </w:rPr>
      </w:pPr>
      <w:r w:rsidRPr="001220E6">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1F4A62" w:rsidRPr="001220E6" w:rsidRDefault="001F4A62" w:rsidP="001F4A62">
      <w:pPr>
        <w:spacing w:before="100" w:beforeAutospacing="1" w:after="240" w:line="240" w:lineRule="auto"/>
        <w:ind w:firstLine="709"/>
        <w:jc w:val="both"/>
        <w:rPr>
          <w:rFonts w:ascii="Times New Roman" w:hAnsi="Times New Roman" w:cs="Times New Roman"/>
          <w:sz w:val="24"/>
          <w:szCs w:val="24"/>
          <w:shd w:val="clear" w:color="auto" w:fill="FFFFFF"/>
        </w:rPr>
      </w:pPr>
      <w:r w:rsidRPr="001220E6">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1F4A62" w:rsidRPr="001220E6" w:rsidRDefault="001F4A62" w:rsidP="001F4A62">
      <w:pPr>
        <w:spacing w:before="100" w:beforeAutospacing="1" w:after="240" w:line="240" w:lineRule="auto"/>
        <w:ind w:firstLine="709"/>
        <w:jc w:val="both"/>
        <w:rPr>
          <w:rFonts w:ascii="Times New Roman" w:hAnsi="Times New Roman" w:cs="Times New Roman"/>
          <w:sz w:val="24"/>
          <w:szCs w:val="24"/>
        </w:rPr>
      </w:pPr>
      <w:r w:rsidRPr="001220E6">
        <w:rPr>
          <w:rFonts w:ascii="Times New Roman" w:hAnsi="Times New Roman" w:cs="Times New Roman"/>
          <w:sz w:val="24"/>
          <w:szCs w:val="24"/>
          <w:shd w:val="clear" w:color="auto" w:fill="FFFFFF"/>
        </w:rPr>
        <w:t>"</w:t>
      </w:r>
      <w:r w:rsidRPr="001220E6">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1220E6">
        <w:rPr>
          <w:rFonts w:ascii="Times New Roman" w:hAnsi="Times New Roman" w:cs="Times New Roman"/>
          <w:sz w:val="24"/>
          <w:szCs w:val="24"/>
        </w:rPr>
        <w:t>"</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1F4A62" w:rsidRDefault="001F4A62" w:rsidP="00D94E6B">
      <w:pPr>
        <w:pStyle w:val="ListeParagraf"/>
        <w:numPr>
          <w:ilvl w:val="0"/>
          <w:numId w:val="122"/>
        </w:numPr>
        <w:spacing w:before="100" w:beforeAutospacing="1" w:after="240"/>
        <w:ind w:left="0" w:firstLine="709"/>
        <w:contextualSpacing w:val="0"/>
        <w:jc w:val="both"/>
      </w:pPr>
      <w:r w:rsidRPr="001220E6">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1F4A62" w:rsidRPr="001220E6" w:rsidRDefault="001F4A62" w:rsidP="001F4A62">
      <w:pPr>
        <w:pStyle w:val="ListeParagraf"/>
        <w:spacing w:before="100" w:beforeAutospacing="1" w:after="240"/>
        <w:ind w:left="0" w:firstLine="709"/>
        <w:contextualSpacing w:val="0"/>
        <w:jc w:val="both"/>
        <w:rPr>
          <w:rFonts w:ascii="Times New Roman" w:hAnsi="Times New Roman"/>
          <w:u w:val="single"/>
        </w:rPr>
      </w:pPr>
      <w:r w:rsidRPr="001220E6">
        <w:rPr>
          <w:rFonts w:ascii="Times New Roman" w:hAnsi="Times New Roman"/>
          <w:u w:val="single"/>
        </w:rPr>
        <w:t>TBMM Mardin Milletvekili Gülser Yıldırım hakkında hazırlanan ve başvuru saatine dek ulaşılabilen fezlekeler aşağıdaki gibidir:</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a) Fezleke No:</w:t>
      </w:r>
      <w:r w:rsidRPr="001220E6">
        <w:rPr>
          <w:rFonts w:ascii="Times New Roman" w:hAnsi="Times New Roman" w:cs="Times New Roman"/>
          <w:color w:val="222222"/>
          <w:sz w:val="24"/>
          <w:szCs w:val="24"/>
          <w:shd w:val="clear" w:color="auto" w:fill="FFFFFF"/>
        </w:rPr>
        <w:t xml:space="preserve"> 2012/7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xml:space="preserve"> 2012/1213</w:t>
      </w:r>
    </w:p>
    <w:p w:rsidR="001F4A62" w:rsidRPr="001220E6" w:rsidRDefault="001F4A62" w:rsidP="001F4A62">
      <w:pPr>
        <w:spacing w:before="100" w:beforeAutospacing="1" w:after="240" w:line="240" w:lineRule="auto"/>
        <w:ind w:firstLine="709"/>
        <w:jc w:val="both"/>
        <w:rPr>
          <w:rFonts w:ascii="Times New Roman" w:hAnsi="Times New Roman" w:cs="Times New Roman"/>
          <w:i/>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29.02.2012 Mardin/Merkez- </w:t>
      </w:r>
      <w:r w:rsidRPr="001220E6">
        <w:rPr>
          <w:rFonts w:ascii="Times New Roman" w:hAnsi="Times New Roman" w:cs="Times New Roman"/>
          <w:i/>
          <w:color w:val="222222"/>
          <w:sz w:val="24"/>
          <w:szCs w:val="24"/>
          <w:shd w:val="clear" w:color="auto" w:fill="FFFFFF"/>
        </w:rPr>
        <w:t>Diyarbakır Cumhuriyet Başsavcılığı</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Örgüt Propagandasını Yapmak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Fezlekenin Konusu:</w:t>
      </w:r>
      <w:r w:rsidRPr="001220E6">
        <w:rPr>
          <w:rFonts w:ascii="Times New Roman" w:hAnsi="Times New Roman" w:cs="Times New Roman"/>
          <w:color w:val="222222"/>
          <w:sz w:val="24"/>
          <w:szCs w:val="24"/>
          <w:shd w:val="clear" w:color="auto" w:fill="FFFFFF"/>
        </w:rPr>
        <w:t xml:space="preserve"> Tutuklu bulunduğu Mardin E Tipi Kapalı Cezaevinde milletvekili olarak seçilen Gülser Yıldırım’ın, sürmekte olan açlık grevleri ile ilgili Cezaevi Müdürlüğüne hitaben yazdığı dilekçedeki ifadelerinden dolayı hakkında fezleke hazırlanmıştır.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b) Fezleke No:</w:t>
      </w:r>
      <w:r w:rsidRPr="001220E6">
        <w:rPr>
          <w:rFonts w:ascii="Times New Roman" w:hAnsi="Times New Roman" w:cs="Times New Roman"/>
          <w:color w:val="222222"/>
          <w:sz w:val="24"/>
          <w:szCs w:val="24"/>
          <w:shd w:val="clear" w:color="auto" w:fill="FFFFFF"/>
        </w:rPr>
        <w:t xml:space="preserve"> 2015/70 </w:t>
      </w:r>
      <w:r w:rsidRPr="001220E6">
        <w:rPr>
          <w:rFonts w:ascii="Times New Roman" w:hAnsi="Times New Roman" w:cs="Times New Roman"/>
          <w:i/>
          <w:color w:val="222222"/>
          <w:sz w:val="24"/>
          <w:szCs w:val="24"/>
          <w:shd w:val="clear" w:color="auto" w:fill="FFFFFF"/>
        </w:rPr>
        <w:t xml:space="preserve">Soruşturma No: </w:t>
      </w:r>
      <w:r w:rsidRPr="001220E6">
        <w:rPr>
          <w:rFonts w:ascii="Times New Roman" w:hAnsi="Times New Roman" w:cs="Times New Roman"/>
          <w:color w:val="222222"/>
          <w:sz w:val="24"/>
          <w:szCs w:val="24"/>
          <w:shd w:val="clear" w:color="auto" w:fill="FFFFFF"/>
        </w:rPr>
        <w:t>2015/1246</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01.01.2015 Nusaybin</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Örgüt Propagandasını Yapmak, Suçu ve Suçluyu Övmek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Fezlekenin Konusu:</w:t>
      </w:r>
      <w:r w:rsidRPr="001220E6">
        <w:rPr>
          <w:rFonts w:ascii="Times New Roman" w:hAnsi="Times New Roman" w:cs="Times New Roman"/>
          <w:color w:val="222222"/>
          <w:sz w:val="24"/>
          <w:szCs w:val="24"/>
          <w:shd w:val="clear" w:color="auto" w:fill="FFFFFF"/>
        </w:rPr>
        <w:t xml:space="preserve"> Nusaybin’in Zeynel Abidin Mahallesinde kurulan çadır ve imza kampanyasına yapılan operasyonun ardından ilgili yerde Sn Gülser Yıldırım’ın operasyonu eleştirmesi fezleke konusu olmuştur.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color w:val="222222"/>
          <w:sz w:val="24"/>
          <w:szCs w:val="24"/>
          <w:shd w:val="clear" w:color="auto" w:fill="FFFFFF"/>
        </w:rPr>
        <w:t xml:space="preserve">c) </w:t>
      </w:r>
      <w:r w:rsidRPr="001220E6">
        <w:rPr>
          <w:rFonts w:ascii="Times New Roman" w:hAnsi="Times New Roman" w:cs="Times New Roman"/>
          <w:i/>
          <w:color w:val="222222"/>
          <w:sz w:val="24"/>
          <w:szCs w:val="24"/>
          <w:shd w:val="clear" w:color="auto" w:fill="FFFFFF"/>
        </w:rPr>
        <w:t>Fezleke No:</w:t>
      </w:r>
      <w:r w:rsidRPr="001220E6">
        <w:rPr>
          <w:rFonts w:ascii="Times New Roman" w:hAnsi="Times New Roman" w:cs="Times New Roman"/>
          <w:color w:val="222222"/>
          <w:sz w:val="24"/>
          <w:szCs w:val="24"/>
          <w:shd w:val="clear" w:color="auto" w:fill="FFFFFF"/>
        </w:rPr>
        <w:t xml:space="preserve"> 2015/71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xml:space="preserve"> 2015/1245</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Tarihi ve Yeri: </w:t>
      </w:r>
      <w:r w:rsidRPr="001220E6">
        <w:rPr>
          <w:rFonts w:ascii="Times New Roman" w:hAnsi="Times New Roman" w:cs="Times New Roman"/>
          <w:color w:val="222222"/>
          <w:sz w:val="24"/>
          <w:szCs w:val="24"/>
          <w:shd w:val="clear" w:color="auto" w:fill="FFFFFF"/>
        </w:rPr>
        <w:t xml:space="preserve">22.01.2015 Mardin/Nusaybin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w:t>
      </w:r>
      <w:r w:rsidRPr="001220E6">
        <w:rPr>
          <w:rFonts w:ascii="Times New Roman" w:hAnsi="Times New Roman" w:cs="Times New Roman"/>
          <w:color w:val="222222"/>
          <w:sz w:val="24"/>
          <w:szCs w:val="24"/>
          <w:shd w:val="clear" w:color="auto" w:fill="FFFFFF"/>
        </w:rPr>
        <w:t>Örgüt Propagandası Yapmak, Suçu ve Suçluyu Övmek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d) Fezleke No: </w:t>
      </w:r>
      <w:r w:rsidRPr="001220E6">
        <w:rPr>
          <w:rFonts w:ascii="Times New Roman" w:hAnsi="Times New Roman" w:cs="Times New Roman"/>
          <w:color w:val="222222"/>
          <w:sz w:val="24"/>
          <w:szCs w:val="24"/>
          <w:shd w:val="clear" w:color="auto" w:fill="FFFFFF"/>
        </w:rPr>
        <w:t xml:space="preserve">2015/106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xml:space="preserve"> 2015/2372</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Tarihi ve Yeri: </w:t>
      </w:r>
      <w:r w:rsidRPr="001220E6">
        <w:rPr>
          <w:rFonts w:ascii="Times New Roman" w:hAnsi="Times New Roman" w:cs="Times New Roman"/>
          <w:color w:val="222222"/>
          <w:sz w:val="24"/>
          <w:szCs w:val="24"/>
          <w:shd w:val="clear" w:color="auto" w:fill="FFFFFF"/>
        </w:rPr>
        <w:t>15.08.2015 Mardin/Nusaybin</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w:t>
      </w:r>
      <w:r w:rsidRPr="001220E6">
        <w:rPr>
          <w:rFonts w:ascii="Times New Roman" w:hAnsi="Times New Roman" w:cs="Times New Roman"/>
          <w:color w:val="222222"/>
          <w:sz w:val="24"/>
          <w:szCs w:val="24"/>
          <w:shd w:val="clear" w:color="auto" w:fill="FFFFFF"/>
        </w:rPr>
        <w:t>Suçu ve Suçluyu Övmek, Halkı Kin ve Düşmanlığa Tahrik etme, Örgüt Propagandası Yapmak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Sn</w:t>
      </w:r>
      <w:r w:rsidRPr="001220E6">
        <w:rPr>
          <w:rFonts w:ascii="Times New Roman" w:hAnsi="Times New Roman" w:cs="Times New Roman"/>
          <w:i/>
          <w:color w:val="222222"/>
          <w:sz w:val="24"/>
          <w:szCs w:val="24"/>
          <w:shd w:val="clear" w:color="auto" w:fill="FFFFFF"/>
        </w:rPr>
        <w:t xml:space="preserve"> </w:t>
      </w:r>
      <w:r w:rsidRPr="001220E6">
        <w:rPr>
          <w:rFonts w:ascii="Times New Roman" w:hAnsi="Times New Roman" w:cs="Times New Roman"/>
          <w:color w:val="222222"/>
          <w:sz w:val="24"/>
          <w:szCs w:val="24"/>
          <w:shd w:val="clear" w:color="auto" w:fill="FFFFFF"/>
        </w:rPr>
        <w:t xml:space="preserve">Yıldırım’ın konuşması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color w:val="222222"/>
          <w:sz w:val="24"/>
          <w:szCs w:val="24"/>
          <w:shd w:val="clear" w:color="auto" w:fill="FFFFFF"/>
        </w:rPr>
        <w:t xml:space="preserve">e) </w:t>
      </w:r>
      <w:r w:rsidRPr="001220E6">
        <w:rPr>
          <w:rFonts w:ascii="Times New Roman" w:hAnsi="Times New Roman" w:cs="Times New Roman"/>
          <w:i/>
          <w:color w:val="222222"/>
          <w:sz w:val="24"/>
          <w:szCs w:val="24"/>
          <w:shd w:val="clear" w:color="auto" w:fill="FFFFFF"/>
        </w:rPr>
        <w:t xml:space="preserve">Fezleke No: </w:t>
      </w:r>
      <w:r w:rsidRPr="001220E6">
        <w:rPr>
          <w:rFonts w:ascii="Times New Roman" w:hAnsi="Times New Roman" w:cs="Times New Roman"/>
          <w:color w:val="222222"/>
          <w:sz w:val="24"/>
          <w:szCs w:val="24"/>
          <w:shd w:val="clear" w:color="auto" w:fill="FFFFFF"/>
        </w:rPr>
        <w:t xml:space="preserve">2016/10 </w:t>
      </w:r>
      <w:r w:rsidRPr="001220E6">
        <w:rPr>
          <w:rFonts w:ascii="Times New Roman" w:hAnsi="Times New Roman" w:cs="Times New Roman"/>
          <w:i/>
          <w:color w:val="222222"/>
          <w:sz w:val="24"/>
          <w:szCs w:val="24"/>
          <w:shd w:val="clear" w:color="auto" w:fill="FFFFFF"/>
        </w:rPr>
        <w:t xml:space="preserve">Soruşturma No: </w:t>
      </w:r>
      <w:r w:rsidRPr="001220E6">
        <w:rPr>
          <w:rFonts w:ascii="Times New Roman" w:hAnsi="Times New Roman" w:cs="Times New Roman"/>
          <w:color w:val="222222"/>
          <w:sz w:val="24"/>
          <w:szCs w:val="24"/>
          <w:shd w:val="clear" w:color="auto" w:fill="FFFFFF"/>
        </w:rPr>
        <w:t>2016/228</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Tarihi ve Yeri: </w:t>
      </w:r>
      <w:r w:rsidRPr="001220E6">
        <w:rPr>
          <w:rFonts w:ascii="Times New Roman" w:hAnsi="Times New Roman" w:cs="Times New Roman"/>
          <w:color w:val="222222"/>
          <w:sz w:val="24"/>
          <w:szCs w:val="24"/>
          <w:shd w:val="clear" w:color="auto" w:fill="FFFFFF"/>
        </w:rPr>
        <w:t>05.09.2015 Mardin/Nusaybin</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Örgüt Propagandası Yapmak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lastRenderedPageBreak/>
        <w:t xml:space="preserve">Fezlekenin Konusu: </w:t>
      </w:r>
      <w:r w:rsidRPr="001220E6">
        <w:rPr>
          <w:rFonts w:ascii="Times New Roman" w:hAnsi="Times New Roman" w:cs="Times New Roman"/>
          <w:color w:val="222222"/>
          <w:sz w:val="24"/>
          <w:szCs w:val="24"/>
          <w:shd w:val="clear" w:color="auto" w:fill="FFFFFF"/>
        </w:rPr>
        <w:t>Lokman Süne’nin cenaze merasimi sırasında yaptığı konuşma</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 Fezleke No: </w:t>
      </w:r>
      <w:r w:rsidRPr="001220E6">
        <w:rPr>
          <w:rFonts w:ascii="Times New Roman" w:hAnsi="Times New Roman" w:cs="Times New Roman"/>
          <w:color w:val="222222"/>
          <w:sz w:val="24"/>
          <w:szCs w:val="24"/>
          <w:shd w:val="clear" w:color="auto" w:fill="FFFFFF"/>
        </w:rPr>
        <w:t xml:space="preserve">2015/104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xml:space="preserve"> 2015/2173</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06.05.2015, Mardin/Nusaybin</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Suçu ve suçluyu övmek, Örgüt propagandası yapmak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Sn Yıldırım’ın bir etkinlikte yaptığı konuşma</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g) Fezleke No: </w:t>
      </w:r>
      <w:r w:rsidRPr="001220E6">
        <w:rPr>
          <w:rFonts w:ascii="Times New Roman" w:hAnsi="Times New Roman" w:cs="Times New Roman"/>
          <w:color w:val="222222"/>
          <w:sz w:val="24"/>
          <w:szCs w:val="24"/>
          <w:shd w:val="clear" w:color="auto" w:fill="FFFFFF"/>
        </w:rPr>
        <w:t xml:space="preserve">2016/11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xml:space="preserve"> 2016/69</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2014 Mardin/Dargeçit</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Örgüt Propagandası Yapmak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 xml:space="preserve">Mardin Milletvekili Gülser Yıldırım’ın Dargeçit Belediyesi Basın Bülteni adlı derginin 52. Sayfasında “HES ve barajlara karşı yürütülen mücadelenin Kürt halkının mücadelesinin bir parçası olduğunu” ve özetle baraj ve karakol yapımının çözüm olmayacağını ifade etmesi fezleke konusu olmuştur.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color w:val="222222"/>
          <w:sz w:val="24"/>
          <w:szCs w:val="24"/>
          <w:shd w:val="clear" w:color="auto" w:fill="FFFFFF"/>
        </w:rPr>
        <w:t xml:space="preserve">h) </w:t>
      </w:r>
      <w:r w:rsidRPr="001220E6">
        <w:rPr>
          <w:rFonts w:ascii="Times New Roman" w:hAnsi="Times New Roman" w:cs="Times New Roman"/>
          <w:i/>
          <w:color w:val="222222"/>
          <w:sz w:val="24"/>
          <w:szCs w:val="24"/>
          <w:shd w:val="clear" w:color="auto" w:fill="FFFFFF"/>
        </w:rPr>
        <w:t>Soruşturma No</w:t>
      </w:r>
      <w:r w:rsidRPr="001220E6">
        <w:rPr>
          <w:rFonts w:ascii="Times New Roman" w:hAnsi="Times New Roman" w:cs="Times New Roman"/>
          <w:color w:val="222222"/>
          <w:sz w:val="24"/>
          <w:szCs w:val="24"/>
          <w:shd w:val="clear" w:color="auto" w:fill="FFFFFF"/>
        </w:rPr>
        <w:t>: 2011/1674  Esas No:2012/228 (yeni esas no 2015/1121)</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Tarihi ve Yeri: </w:t>
      </w:r>
      <w:r w:rsidRPr="001220E6">
        <w:rPr>
          <w:rFonts w:ascii="Times New Roman" w:hAnsi="Times New Roman" w:cs="Times New Roman"/>
          <w:color w:val="222222"/>
          <w:sz w:val="24"/>
          <w:szCs w:val="24"/>
          <w:shd w:val="clear" w:color="auto" w:fill="FFFFFF"/>
        </w:rPr>
        <w:t>2009 Mardin, 2. Asliye Ceza Mahkemesi</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Defter ve Kayıtları Tutmamak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Konu: </w:t>
      </w:r>
      <w:r w:rsidRPr="001220E6">
        <w:rPr>
          <w:rFonts w:ascii="Times New Roman" w:hAnsi="Times New Roman" w:cs="Times New Roman"/>
          <w:color w:val="222222"/>
          <w:sz w:val="24"/>
          <w:szCs w:val="24"/>
          <w:shd w:val="clear" w:color="auto" w:fill="FFFFFF"/>
        </w:rPr>
        <w:t xml:space="preserve">Sn Gülser Yıldırım hakkında Mardin Cumhuriyet Başsavcılığının 18.08.2011 tarih ve 2011/1674 esas sayılı iddianamesi ile diğer 15 sanık hakkında 2820 sayılı yasaya muhalefet suçundan kamu davası açıldığı, Mahkemenin 2012/228 esasına kaydı yapılan dosyada yargılama sonucunda 29.01.2015 tarihinde Gülser Yıldırım’ın milletvekili olduğu gerekçesiyle dosyanın tefrik edilerek mahkemenin ayrı bir esasına kaydedilmesine dair karar verilmiştir.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ı) Fezleke No:</w:t>
      </w:r>
      <w:r w:rsidRPr="001220E6">
        <w:rPr>
          <w:rFonts w:ascii="Times New Roman" w:hAnsi="Times New Roman" w:cs="Times New Roman"/>
          <w:color w:val="222222"/>
          <w:sz w:val="24"/>
          <w:szCs w:val="24"/>
          <w:shd w:val="clear" w:color="auto" w:fill="FFFFFF"/>
        </w:rPr>
        <w:t xml:space="preserve"> 2016/27 </w:t>
      </w:r>
      <w:r w:rsidRPr="001220E6">
        <w:rPr>
          <w:rFonts w:ascii="Times New Roman" w:hAnsi="Times New Roman" w:cs="Times New Roman"/>
          <w:i/>
          <w:color w:val="222222"/>
          <w:sz w:val="24"/>
          <w:szCs w:val="24"/>
          <w:shd w:val="clear" w:color="auto" w:fill="FFFFFF"/>
        </w:rPr>
        <w:t xml:space="preserve">Soruşturma No: </w:t>
      </w:r>
      <w:r w:rsidRPr="001220E6">
        <w:rPr>
          <w:rFonts w:ascii="Times New Roman" w:hAnsi="Times New Roman" w:cs="Times New Roman"/>
          <w:color w:val="222222"/>
          <w:sz w:val="24"/>
          <w:szCs w:val="24"/>
          <w:shd w:val="clear" w:color="auto" w:fill="FFFFFF"/>
        </w:rPr>
        <w:t>2014/5717</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6 Ekim 2014 ve sonrası- Ankara Cumhuriyet Başsavcılığı Parlamenter Suçları Soruşturma Bürosu</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w:t>
      </w:r>
      <w:r w:rsidRPr="001220E6">
        <w:rPr>
          <w:rFonts w:ascii="Times New Roman" w:hAnsi="Times New Roman" w:cs="Times New Roman"/>
          <w:color w:val="222222"/>
          <w:sz w:val="24"/>
          <w:szCs w:val="24"/>
          <w:shd w:val="clear" w:color="auto" w:fill="FFFFFF"/>
        </w:rPr>
        <w:t xml:space="preserve"> Suç işlemeye tahrik ve TCK 214/3 maddesi delaletiyle suç işlemeye azmettirme</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 xml:space="preserve">HDP Merkez Yürütme Kurulu’nun 6 Ekim Pazartesi günü Kobanî gündemiyle halka yaptığı acil eylem çağrısı gerekçesiyle MYK Üyesi Gülser Yıldırım dâhil olmak üzere 7 parlamenter hakkında fezleke düzenlenmiştir.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 Fezleke No: </w:t>
      </w:r>
      <w:r w:rsidRPr="001220E6">
        <w:rPr>
          <w:rFonts w:ascii="Times New Roman" w:hAnsi="Times New Roman" w:cs="Times New Roman"/>
          <w:color w:val="222222"/>
          <w:sz w:val="24"/>
          <w:szCs w:val="24"/>
          <w:shd w:val="clear" w:color="auto" w:fill="FFFFFF"/>
        </w:rPr>
        <w:t xml:space="preserve">2016/7 </w:t>
      </w:r>
      <w:r w:rsidRPr="001220E6">
        <w:rPr>
          <w:rFonts w:ascii="Times New Roman" w:hAnsi="Times New Roman" w:cs="Times New Roman"/>
          <w:i/>
          <w:color w:val="222222"/>
          <w:sz w:val="24"/>
          <w:szCs w:val="24"/>
          <w:shd w:val="clear" w:color="auto" w:fill="FFFFFF"/>
        </w:rPr>
        <w:t xml:space="preserve">Soruşturma No: </w:t>
      </w:r>
      <w:r w:rsidRPr="001220E6">
        <w:rPr>
          <w:rFonts w:ascii="Times New Roman" w:hAnsi="Times New Roman" w:cs="Times New Roman"/>
          <w:color w:val="222222"/>
          <w:sz w:val="24"/>
          <w:szCs w:val="24"/>
          <w:shd w:val="clear" w:color="auto" w:fill="FFFFFF"/>
        </w:rPr>
        <w:t>2016/340</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2015 Mardin/ Merkez</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lastRenderedPageBreak/>
        <w:t xml:space="preserve">İsnat Edilen Suç: </w:t>
      </w:r>
      <w:r w:rsidRPr="001220E6">
        <w:rPr>
          <w:rFonts w:ascii="Times New Roman" w:hAnsi="Times New Roman" w:cs="Times New Roman"/>
          <w:color w:val="222222"/>
          <w:sz w:val="24"/>
          <w:szCs w:val="24"/>
          <w:shd w:val="clear" w:color="auto" w:fill="FFFFFF"/>
        </w:rPr>
        <w:t>Silahlı Örgüt Kurma veya Yönetme</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 xml:space="preserve">Mardin-Dargeçit’te süren sokağa çıkma yasağı esnasında Mardin Milletvekili Gülser Yıldırım ile telefon vasıtasıyla iletişime geçilmiş olduğu iddiasıyla fezleke düzenlenmiştir. </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j) Fezleke No: </w:t>
      </w:r>
      <w:r w:rsidRPr="001220E6">
        <w:rPr>
          <w:rFonts w:ascii="Times New Roman" w:hAnsi="Times New Roman" w:cs="Times New Roman"/>
          <w:color w:val="222222"/>
          <w:sz w:val="24"/>
          <w:szCs w:val="24"/>
          <w:shd w:val="clear" w:color="auto" w:fill="FFFFFF"/>
        </w:rPr>
        <w:t xml:space="preserve">2016/407 </w:t>
      </w:r>
      <w:r w:rsidRPr="001220E6">
        <w:rPr>
          <w:rFonts w:ascii="Times New Roman" w:hAnsi="Times New Roman" w:cs="Times New Roman"/>
          <w:i/>
          <w:color w:val="222222"/>
          <w:sz w:val="24"/>
          <w:szCs w:val="24"/>
          <w:shd w:val="clear" w:color="auto" w:fill="FFFFFF"/>
        </w:rPr>
        <w:t xml:space="preserve">Esas No: </w:t>
      </w:r>
      <w:r w:rsidRPr="001220E6">
        <w:rPr>
          <w:rFonts w:ascii="Times New Roman" w:hAnsi="Times New Roman" w:cs="Times New Roman"/>
          <w:color w:val="222222"/>
          <w:sz w:val="24"/>
          <w:szCs w:val="24"/>
          <w:shd w:val="clear" w:color="auto" w:fill="FFFFFF"/>
        </w:rPr>
        <w:t>3/753</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İsnat Edilen Suç Tarihi ve Yeri:</w:t>
      </w:r>
      <w:r w:rsidRPr="001220E6">
        <w:rPr>
          <w:rFonts w:ascii="Times New Roman" w:hAnsi="Times New Roman" w:cs="Times New Roman"/>
          <w:color w:val="222222"/>
          <w:sz w:val="24"/>
          <w:szCs w:val="24"/>
          <w:shd w:val="clear" w:color="auto" w:fill="FFFFFF"/>
        </w:rPr>
        <w:t xml:space="preserve"> 25.01.2016 Mardin/ Kızıltepe</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İsnat Edilen Suç: </w:t>
      </w:r>
      <w:r w:rsidRPr="001220E6">
        <w:rPr>
          <w:rFonts w:ascii="Times New Roman" w:hAnsi="Times New Roman" w:cs="Times New Roman"/>
          <w:color w:val="222222"/>
          <w:sz w:val="24"/>
          <w:szCs w:val="24"/>
          <w:shd w:val="clear" w:color="auto" w:fill="FFFFFF"/>
        </w:rPr>
        <w:t>Örgüt Propagandası Yapmak</w:t>
      </w:r>
    </w:p>
    <w:p w:rsidR="001F4A62" w:rsidRPr="001220E6" w:rsidRDefault="001F4A62" w:rsidP="001F4A62">
      <w:pPr>
        <w:spacing w:before="100" w:beforeAutospacing="1" w:after="240" w:line="240" w:lineRule="auto"/>
        <w:ind w:firstLine="709"/>
        <w:jc w:val="both"/>
        <w:rPr>
          <w:rFonts w:ascii="Times New Roman" w:hAnsi="Times New Roman" w:cs="Times New Roman"/>
          <w:color w:val="222222"/>
          <w:sz w:val="24"/>
          <w:szCs w:val="24"/>
          <w:shd w:val="clear" w:color="auto" w:fill="FFFFFF"/>
        </w:rPr>
      </w:pPr>
      <w:r w:rsidRPr="001220E6">
        <w:rPr>
          <w:rFonts w:ascii="Times New Roman" w:hAnsi="Times New Roman" w:cs="Times New Roman"/>
          <w:i/>
          <w:color w:val="222222"/>
          <w:sz w:val="24"/>
          <w:szCs w:val="24"/>
          <w:shd w:val="clear" w:color="auto" w:fill="FFFFFF"/>
        </w:rPr>
        <w:t xml:space="preserve">Fezlekenin Konusu: </w:t>
      </w:r>
      <w:r w:rsidRPr="001220E6">
        <w:rPr>
          <w:rFonts w:ascii="Times New Roman" w:hAnsi="Times New Roman" w:cs="Times New Roman"/>
          <w:color w:val="222222"/>
          <w:sz w:val="24"/>
          <w:szCs w:val="24"/>
          <w:shd w:val="clear" w:color="auto" w:fill="FFFFFF"/>
        </w:rPr>
        <w:t xml:space="preserve">“Cizre Olaylarını Protesto” adlı mitingde asılan bayraklar, yazılı posterler ve pankartlar sebebi ile Mardin Milletvekili Gülser Yıldırım hakkında fezleke düzenlenmiştir. İlgili mitingde Yıldırım’ın da platforma çıkıp konuşma yaptığından bahsedilmiş ancak ilgili açıklamaya/sözlere yer verilmemiştir. </w:t>
      </w:r>
    </w:p>
    <w:p w:rsidR="001F4A62" w:rsidRPr="001220E6" w:rsidRDefault="001F4A62" w:rsidP="00D94E6B">
      <w:pPr>
        <w:pStyle w:val="ListeParagraf"/>
        <w:numPr>
          <w:ilvl w:val="0"/>
          <w:numId w:val="122"/>
        </w:numPr>
        <w:spacing w:before="100" w:beforeAutospacing="1" w:after="240"/>
        <w:ind w:left="0" w:firstLine="709"/>
        <w:contextualSpacing w:val="0"/>
        <w:jc w:val="both"/>
        <w:rPr>
          <w:rFonts w:ascii="Times New Roman" w:hAnsi="Times New Roman"/>
        </w:rPr>
      </w:pPr>
      <w:r w:rsidRPr="001220E6">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1F4A62" w:rsidRPr="001220E6" w:rsidRDefault="001F4A62" w:rsidP="001F4A62">
      <w:pPr>
        <w:pStyle w:val="NormalWeb"/>
        <w:spacing w:after="240" w:afterAutospacing="0"/>
        <w:ind w:firstLine="709"/>
        <w:jc w:val="both"/>
      </w:pPr>
      <w:r w:rsidRPr="001220E6">
        <w:t xml:space="preserve">SONUÇ VE İSTEM </w:t>
      </w:r>
      <w:r w:rsidRPr="001220E6">
        <w:tab/>
        <w:t xml:space="preserve">: </w:t>
      </w:r>
    </w:p>
    <w:p w:rsidR="001F4A62" w:rsidRPr="001220E6" w:rsidRDefault="001F4A62" w:rsidP="001F4A62">
      <w:pPr>
        <w:pStyle w:val="NormalWeb"/>
        <w:spacing w:after="240" w:afterAutospacing="0"/>
        <w:ind w:firstLine="709"/>
        <w:jc w:val="both"/>
      </w:pPr>
      <w:r w:rsidRPr="001220E6">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1F4A62" w:rsidRPr="001220E6" w:rsidRDefault="001F4A62" w:rsidP="001F4A62">
      <w:pPr>
        <w:pStyle w:val="NormalWeb"/>
        <w:spacing w:after="240" w:afterAutospacing="0"/>
        <w:ind w:firstLine="709"/>
        <w:jc w:val="both"/>
      </w:pPr>
      <w:r w:rsidRPr="001220E6">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B10106" w:rsidRDefault="001F4A62" w:rsidP="00B10106">
      <w:pPr>
        <w:pStyle w:val="NormalWeb"/>
        <w:spacing w:after="240" w:afterAutospacing="0"/>
        <w:ind w:firstLine="709"/>
        <w:jc w:val="both"/>
        <w:sectPr w:rsidR="00B10106" w:rsidSect="00FA36D9">
          <w:headerReference w:type="even" r:id="rId167"/>
          <w:headerReference w:type="default" r:id="rId168"/>
          <w:footerReference w:type="even" r:id="rId169"/>
          <w:footerReference w:type="default" r:id="rId170"/>
          <w:headerReference w:type="first" r:id="rId171"/>
          <w:footerReference w:type="first" r:id="rId172"/>
          <w:pgSz w:w="11906" w:h="16838"/>
          <w:pgMar w:top="1417" w:right="1417" w:bottom="1417" w:left="1417" w:header="709" w:footer="709" w:gutter="0"/>
          <w:cols w:space="708"/>
          <w:docGrid w:linePitch="360"/>
        </w:sectPr>
      </w:pPr>
      <w:r w:rsidRPr="001220E6">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B10106" w:rsidRPr="002678FA" w:rsidRDefault="00B10106" w:rsidP="00B10106">
      <w:pPr>
        <w:tabs>
          <w:tab w:val="left" w:pos="1134"/>
        </w:tabs>
        <w:spacing w:before="100" w:beforeAutospacing="1" w:after="240" w:line="240" w:lineRule="auto"/>
        <w:ind w:firstLine="709"/>
        <w:jc w:val="both"/>
        <w:rPr>
          <w:rFonts w:ascii="Times New Roman" w:hAnsi="Times New Roman" w:cs="Times New Roman"/>
          <w:sz w:val="24"/>
        </w:rPr>
      </w:pPr>
      <w:r w:rsidRPr="002678FA">
        <w:rPr>
          <w:rFonts w:ascii="Times New Roman" w:hAnsi="Times New Roman" w:cs="Times New Roman"/>
          <w:sz w:val="24"/>
        </w:rPr>
        <w:lastRenderedPageBreak/>
        <w:t>“…</w:t>
      </w:r>
    </w:p>
    <w:p w:rsidR="00B10106" w:rsidRPr="002678FA" w:rsidRDefault="00B10106" w:rsidP="00B10106">
      <w:pPr>
        <w:spacing w:before="100" w:beforeAutospacing="1" w:after="240" w:line="240" w:lineRule="auto"/>
        <w:ind w:firstLine="709"/>
        <w:jc w:val="both"/>
        <w:rPr>
          <w:rFonts w:ascii="Times New Roman" w:hAnsi="Times New Roman" w:cs="Times New Roman"/>
          <w:sz w:val="24"/>
        </w:rPr>
      </w:pPr>
      <w:r w:rsidRPr="002678FA">
        <w:rPr>
          <w:rFonts w:ascii="Times New Roman" w:hAnsi="Times New Roman" w:cs="Times New Roman"/>
          <w:sz w:val="24"/>
        </w:rPr>
        <w:t>I. BAŞVURUYA KONU YASAMA İŞLEMİNİN HUKUKİ TAVSİFİ BAKIMINDAN:</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2678FA">
        <w:rPr>
          <w:rFonts w:ascii="Times New Roman" w:hAnsi="Times New Roman"/>
          <w:i/>
        </w:rPr>
        <w:t xml:space="preserve"> "yasamanın yasamaya karşı yetkisiz olduğu alan</w:t>
      </w:r>
      <w:r w:rsidRPr="002678FA">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2678FA">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2678FA">
        <w:rPr>
          <w:rFonts w:ascii="Times New Roman" w:hAnsi="Times New Roman"/>
          <w:lang w:val="de-DE"/>
        </w:rPr>
        <w:t>“</w:t>
      </w:r>
      <w:r w:rsidRPr="002678FA">
        <w:rPr>
          <w:rFonts w:ascii="Times New Roman" w:hAnsi="Times New Roman"/>
        </w:rPr>
        <w:t xml:space="preserve">Anayasa değişikliği” görünümünde gerçekleştirilmiştir. Anayasa Mahkemesi’nin </w:t>
      </w:r>
      <w:r w:rsidRPr="002678FA">
        <w:rPr>
          <w:rFonts w:ascii="Times New Roman" w:hAnsi="Times New Roman"/>
          <w:lang w:val="de-DE"/>
        </w:rPr>
        <w:t>“</w:t>
      </w:r>
      <w:r w:rsidRPr="002678FA">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2678FA">
        <w:rPr>
          <w:rFonts w:ascii="Times New Roman" w:hAnsi="Times New Roman"/>
          <w:i/>
          <w:iCs/>
          <w:lang w:val="pt-PT"/>
        </w:rPr>
        <w:t>ç</w:t>
      </w:r>
      <w:r w:rsidRPr="002678FA">
        <w:rPr>
          <w:rFonts w:ascii="Times New Roman" w:hAnsi="Times New Roman"/>
          <w:i/>
          <w:iCs/>
        </w:rPr>
        <w:t xml:space="preserve">in </w:t>
      </w:r>
      <w:r w:rsidRPr="002678FA">
        <w:rPr>
          <w:rFonts w:ascii="Times New Roman" w:hAnsi="Times New Roman"/>
          <w:i/>
          <w:iCs/>
          <w:lang w:val="sv-SE"/>
        </w:rPr>
        <w:t>ö</w:t>
      </w:r>
      <w:r w:rsidRPr="002678FA">
        <w:rPr>
          <w:rFonts w:ascii="Times New Roman" w:hAnsi="Times New Roman"/>
          <w:i/>
          <w:iCs/>
        </w:rPr>
        <w:t>nüne getirilen metni kendi hukuk anlayışına g</w:t>
      </w:r>
      <w:r w:rsidRPr="002678FA">
        <w:rPr>
          <w:rFonts w:ascii="Times New Roman" w:hAnsi="Times New Roman"/>
          <w:i/>
          <w:iCs/>
          <w:lang w:val="sv-SE"/>
        </w:rPr>
        <w:t>ö</w:t>
      </w:r>
      <w:r w:rsidRPr="002678FA">
        <w:rPr>
          <w:rFonts w:ascii="Times New Roman" w:hAnsi="Times New Roman"/>
          <w:i/>
          <w:iCs/>
        </w:rPr>
        <w:t>re nitelendirebilmesini zorunlu kılar</w:t>
      </w:r>
      <w:r w:rsidRPr="002678FA">
        <w:rPr>
          <w:rFonts w:ascii="Times New Roman" w:hAnsi="Times New Roman"/>
        </w:rPr>
        <w:t>” şeklindeki içtihadı yerleşiktir. Anayasa Mahkemesi, Esas: 1999/14, Karar Sayısı: 1999/6, 26.3.1999 günlü kararında, "</w:t>
      </w:r>
      <w:r w:rsidRPr="002678FA">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2678FA">
        <w:rPr>
          <w:rFonts w:ascii="Times New Roman" w:hAnsi="Times New Roman"/>
        </w:rPr>
        <w:t>" tespitini yapmıştır. Bu tespitin, Anayasa Mahkemesi'ne başvuru yolunun açıkça öngörüldüğü yasama dokunulmazlığının kaldırılması bakımından evleviyetle geçerli olması gerekir.</w:t>
      </w:r>
      <w:r w:rsidRPr="002678FA" w:rsidDel="007B5C98">
        <w:rPr>
          <w:rFonts w:ascii="Times New Roman" w:hAnsi="Times New Roman"/>
        </w:rPr>
        <w:t xml:space="preserve"> </w:t>
      </w:r>
      <w:r w:rsidRPr="002678FA">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B10106" w:rsidRPr="002678FA" w:rsidRDefault="00B10106" w:rsidP="00D94E6B">
      <w:pPr>
        <w:pStyle w:val="ListeParagraf"/>
        <w:numPr>
          <w:ilvl w:val="0"/>
          <w:numId w:val="123"/>
        </w:numPr>
        <w:spacing w:before="100" w:beforeAutospacing="1" w:after="240"/>
        <w:ind w:left="0" w:firstLine="709"/>
        <w:contextualSpacing w:val="0"/>
        <w:jc w:val="both"/>
        <w:rPr>
          <w:rFonts w:ascii="Times New Roman" w:hAnsi="Times New Roman"/>
        </w:rPr>
      </w:pPr>
      <w:r w:rsidRPr="002678FA">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B10106" w:rsidRPr="002678FA" w:rsidRDefault="00B10106" w:rsidP="00B10106">
      <w:pPr>
        <w:spacing w:before="100" w:beforeAutospacing="1" w:after="240" w:line="240" w:lineRule="auto"/>
        <w:ind w:firstLine="709"/>
        <w:jc w:val="both"/>
        <w:rPr>
          <w:rFonts w:ascii="Times New Roman" w:hAnsi="Times New Roman" w:cs="Times New Roman"/>
          <w:sz w:val="24"/>
        </w:rPr>
      </w:pPr>
      <w:r w:rsidRPr="002678FA">
        <w:rPr>
          <w:rFonts w:ascii="Times New Roman" w:hAnsi="Times New Roman" w:cs="Times New Roman"/>
          <w:sz w:val="24"/>
        </w:rPr>
        <w:t xml:space="preserve">II. YASAMA DOKUNULMAZLIĞININ KALDIRILMASINA DAİR MECLİS KARARININ ANAYASAYA, KANUNA VE İÇTÜZÜĞE AYKIRILIĞI BAKIMINDAN: </w:t>
      </w:r>
    </w:p>
    <w:p w:rsidR="00B10106" w:rsidRPr="002678FA" w:rsidRDefault="00B10106" w:rsidP="00B10106">
      <w:pPr>
        <w:pStyle w:val="ListeParagraf"/>
        <w:spacing w:before="100" w:beforeAutospacing="1" w:after="240"/>
        <w:ind w:left="0" w:firstLine="709"/>
        <w:contextualSpacing w:val="0"/>
        <w:jc w:val="both"/>
        <w:rPr>
          <w:rFonts w:ascii="Times New Roman" w:hAnsi="Times New Roman"/>
        </w:rPr>
      </w:pPr>
      <w:r w:rsidRPr="002678FA">
        <w:rPr>
          <w:rFonts w:ascii="Times New Roman" w:hAnsi="Times New Roman"/>
        </w:rPr>
        <w:t>Yasama dokunulmazlıklarının kaldırılması yönündeki bu Meclis kararı, Anayasanın 83 ve 85’üncü maddeleriyle, TBMM İç Tüzüğünün 131 ila 134’üncü maddelerini ihlal etmektedir.</w:t>
      </w:r>
      <w:r w:rsidRPr="002678FA" w:rsidDel="00DE6088">
        <w:rPr>
          <w:rFonts w:ascii="Times New Roman" w:hAnsi="Times New Roman"/>
        </w:rPr>
        <w:t xml:space="preserve"> </w:t>
      </w:r>
      <w:r w:rsidRPr="002678FA">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2678FA">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Şimdi Anayasa'ya eklenecek olan 20'nci geçici madde de bu anlayışı devam ettirmektedir. Anayasa’nın 83’üncü maddesini askıya alan bu düzenlemeyle, ‘siyasi linç’ </w:t>
      </w:r>
      <w:r w:rsidRPr="002678FA">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Anayasa Mahkemesi, İçtüzükte yer alan usul kurallarının iptale sebebiyet verip vermeme derecelerini değerlendirirken bir kriter ileri sürmüştür: "</w:t>
      </w:r>
      <w:r w:rsidRPr="002678FA">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2678FA">
        <w:rPr>
          <w:rFonts w:ascii="Times New Roman" w:hAnsi="Times New Roman"/>
        </w:rPr>
        <w:t xml:space="preserve"> "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2678FA">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2678FA">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2678FA">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Başvuru konusu işlemin gerekçesinde, dokunulmazlığın kamu yararına, parlamento fonksiyonlarının korunmasına yönelik olduğu ve milletvekillerine </w:t>
      </w:r>
      <w:r w:rsidRPr="002678FA">
        <w:rPr>
          <w:rFonts w:ascii="Times New Roman" w:hAnsi="Times New Roman"/>
          <w:lang w:val="de-DE"/>
        </w:rPr>
        <w:t>“</w:t>
      </w:r>
      <w:r w:rsidRPr="002678FA">
        <w:rPr>
          <w:rFonts w:ascii="Times New Roman" w:hAnsi="Times New Roman"/>
        </w:rPr>
        <w:t xml:space="preserve">nispi koruma” getiren bir kurum olmasının </w:t>
      </w:r>
      <w:r w:rsidRPr="002678FA">
        <w:rPr>
          <w:rFonts w:ascii="Times New Roman" w:hAnsi="Times New Roman"/>
          <w:lang w:val="de-DE"/>
        </w:rPr>
        <w:t>“</w:t>
      </w:r>
      <w:r w:rsidRPr="002678FA">
        <w:rPr>
          <w:rFonts w:ascii="Times New Roman" w:hAnsi="Times New Roman"/>
        </w:rPr>
        <w:t xml:space="preserve">muhalefeti koruma” amacına yönelmiş olduğu çarpıtılarak, dokunulmazlığın kaldırılması sürecinin açıkça </w:t>
      </w:r>
      <w:r w:rsidRPr="002678FA">
        <w:rPr>
          <w:rFonts w:ascii="Times New Roman" w:hAnsi="Times New Roman"/>
          <w:lang w:val="de-DE"/>
        </w:rPr>
        <w:t>“</w:t>
      </w:r>
      <w:r w:rsidRPr="002678FA">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2678FA">
        <w:rPr>
          <w:rFonts w:ascii="Times New Roman" w:hAnsi="Times New Roman"/>
          <w:i/>
        </w:rPr>
        <w:t>yasama dokunulmazlığıyla ilgili medenî dünyada bilenen bütün ilkelere aykırı</w:t>
      </w:r>
      <w:r w:rsidRPr="002678FA">
        <w:rPr>
          <w:rFonts w:ascii="Times New Roman" w:hAnsi="Times New Roman"/>
        </w:rPr>
        <w:t>" olarak nitelenmiştir.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Başvuruya konu Meclis kararı, “</w:t>
      </w:r>
      <w:r w:rsidRPr="002678FA">
        <w:rPr>
          <w:rFonts w:ascii="Times New Roman" w:hAnsi="Times New Roman"/>
          <w:i/>
        </w:rPr>
        <w:t>seçme ve seçilme ve siyasi faaliyette bulunma hakkı</w:t>
      </w:r>
      <w:r w:rsidRPr="002678FA">
        <w:rPr>
          <w:rFonts w:ascii="Times New Roman" w:hAnsi="Times New Roman"/>
        </w:rPr>
        <w:t>”nı düzenleyen 67’inci maddesinin de ihlal etmektedir. Anayasa 67. maddesinin başlangıcında; “</w:t>
      </w:r>
      <w:r w:rsidRPr="002678FA">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2678FA">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2678FA">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2678FA">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2678FA">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B10106" w:rsidRPr="002678FA" w:rsidRDefault="00B10106" w:rsidP="00B10106">
      <w:pPr>
        <w:spacing w:before="100" w:beforeAutospacing="1" w:after="240" w:line="240" w:lineRule="auto"/>
        <w:ind w:firstLine="709"/>
        <w:jc w:val="both"/>
        <w:rPr>
          <w:rFonts w:ascii="Times New Roman" w:hAnsi="Times New Roman" w:cs="Times New Roman"/>
          <w:i/>
          <w:sz w:val="24"/>
          <w:szCs w:val="24"/>
        </w:rPr>
      </w:pPr>
      <w:r w:rsidRPr="002678FA">
        <w:rPr>
          <w:rFonts w:ascii="Times New Roman" w:hAnsi="Times New Roman" w:cs="Times New Roman"/>
          <w:sz w:val="24"/>
          <w:szCs w:val="24"/>
        </w:rPr>
        <w:t>“</w:t>
      </w:r>
      <w:r w:rsidRPr="002678FA">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B10106" w:rsidRPr="002678FA" w:rsidRDefault="00B10106" w:rsidP="00D94E6B">
      <w:pPr>
        <w:pStyle w:val="ListeParagraf"/>
        <w:numPr>
          <w:ilvl w:val="0"/>
          <w:numId w:val="124"/>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Başvuruya konu yasama işlemi aynı zamanda, Anayasanın 36’ncı, AİHS’nin 6’ncı maddesinin de ihlalini teşkil etmektedir. </w:t>
      </w:r>
      <w:r w:rsidRPr="002678FA">
        <w:rPr>
          <w:rFonts w:ascii="Times New Roman" w:hAnsi="Times New Roman"/>
          <w:lang w:eastAsia="tr-TR"/>
        </w:rPr>
        <w:t>Adil yargılanma hakkı olarak adlandırılan b</w:t>
      </w:r>
      <w:r w:rsidRPr="002678FA">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2678FA">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B10106" w:rsidRPr="002678FA" w:rsidRDefault="00B10106" w:rsidP="00D94E6B">
      <w:pPr>
        <w:pStyle w:val="ListeParagraf1"/>
        <w:numPr>
          <w:ilvl w:val="0"/>
          <w:numId w:val="124"/>
        </w:numPr>
        <w:tabs>
          <w:tab w:val="left" w:pos="0"/>
        </w:tabs>
        <w:spacing w:before="100" w:beforeAutospacing="1" w:after="240" w:line="240" w:lineRule="auto"/>
        <w:ind w:left="0" w:firstLine="709"/>
      </w:pPr>
      <w:r w:rsidRPr="002678FA">
        <w:rPr>
          <w:szCs w:val="24"/>
        </w:rPr>
        <w:t xml:space="preserve">Yasama  işlemi, İçtüzüğün 148’inci maddesini de ihlal etmektedir. </w:t>
      </w:r>
      <w:r w:rsidRPr="002678FA">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B10106" w:rsidRPr="002678FA" w:rsidRDefault="00B10106" w:rsidP="00B10106">
      <w:pPr>
        <w:pStyle w:val="ListeParagraf1"/>
        <w:tabs>
          <w:tab w:val="left" w:pos="0"/>
        </w:tabs>
        <w:spacing w:before="100" w:beforeAutospacing="1" w:after="240" w:line="240" w:lineRule="auto"/>
        <w:ind w:left="0" w:firstLine="709"/>
      </w:pPr>
      <w:r w:rsidRPr="002678FA">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10106" w:rsidRPr="002678FA" w:rsidRDefault="00B10106" w:rsidP="00B10106">
      <w:pPr>
        <w:spacing w:before="100" w:beforeAutospacing="1" w:after="240" w:line="240" w:lineRule="auto"/>
        <w:ind w:firstLine="709"/>
        <w:jc w:val="both"/>
        <w:rPr>
          <w:rFonts w:ascii="Times New Roman" w:hAnsi="Times New Roman" w:cs="Times New Roman"/>
          <w:sz w:val="24"/>
        </w:rPr>
      </w:pPr>
      <w:r w:rsidRPr="002678FA">
        <w:rPr>
          <w:rFonts w:ascii="Times New Roman" w:hAnsi="Times New Roman" w:cs="Times New Roman"/>
          <w:sz w:val="24"/>
        </w:rPr>
        <w:t>III. YASAMA DOKUNULMAZLIKLARININ KAYNAĞI VE TÜRKİYE'DEKİ UYGULAMA</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2678FA">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2678FA">
        <w:rPr>
          <w:rFonts w:ascii="Times New Roman" w:hAnsi="Times New Roman"/>
        </w:rPr>
        <w:lastRenderedPageBreak/>
        <w:t>ve 1994 arasındaki çatışmalı süreçte, legal siyasetin temsilcisi olan HEP ve DEP’in 50’den fazla üyesi öldürülmüştür.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Cumhuriyet tarihinde yalnızca 5 iktidar milletvekilinin dokunulmazlığı kaldırılmıştır. Bu sayı muhalefet vekilleri bakımından 25'tir. Bunlardan 18 tanesi siyasi suç </w:t>
      </w:r>
      <w:r w:rsidRPr="002678FA">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B10106" w:rsidRPr="002678FA" w:rsidRDefault="00B10106" w:rsidP="00D94E6B">
      <w:pPr>
        <w:pStyle w:val="ListeParagraf"/>
        <w:numPr>
          <w:ilvl w:val="0"/>
          <w:numId w:val="125"/>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HDP kanuna uygun olarak kurulmuş ve Yüksek Mahkemenin denetimine tabi yasal ve meşru bir partidir. HDP </w:t>
      </w:r>
      <w:r w:rsidRPr="002678FA">
        <w:rPr>
          <w:rFonts w:ascii="Times New Roman" w:hAnsi="Times New Roman"/>
          <w:shd w:val="clear" w:color="auto" w:fill="FFFFFF"/>
        </w:rPr>
        <w:t>Tüzüğü'nün ilk maddesine göre,</w:t>
      </w:r>
    </w:p>
    <w:p w:rsidR="00B10106" w:rsidRPr="002678FA" w:rsidRDefault="00B10106" w:rsidP="00B10106">
      <w:pPr>
        <w:pStyle w:val="ListeParagraf"/>
        <w:spacing w:before="100" w:beforeAutospacing="1" w:after="240"/>
        <w:ind w:left="0" w:firstLine="709"/>
        <w:contextualSpacing w:val="0"/>
        <w:jc w:val="both"/>
        <w:rPr>
          <w:rFonts w:ascii="Times New Roman" w:hAnsi="Times New Roman"/>
          <w:i/>
          <w:shd w:val="clear" w:color="auto" w:fill="FFFFFF"/>
        </w:rPr>
      </w:pPr>
      <w:r w:rsidRPr="002678FA">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10106" w:rsidRPr="002678FA" w:rsidRDefault="00B10106" w:rsidP="00B10106">
      <w:pPr>
        <w:pStyle w:val="ListeParagraf"/>
        <w:spacing w:before="100" w:beforeAutospacing="1" w:after="240"/>
        <w:ind w:left="0" w:firstLine="709"/>
        <w:contextualSpacing w:val="0"/>
        <w:jc w:val="both"/>
        <w:rPr>
          <w:rFonts w:ascii="Times New Roman" w:hAnsi="Times New Roman"/>
        </w:rPr>
      </w:pPr>
      <w:r w:rsidRPr="002678FA">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B10106" w:rsidRPr="002678FA" w:rsidRDefault="00B10106" w:rsidP="00B10106">
      <w:pPr>
        <w:spacing w:before="100" w:beforeAutospacing="1" w:after="240" w:line="240" w:lineRule="auto"/>
        <w:ind w:firstLine="709"/>
        <w:jc w:val="both"/>
        <w:rPr>
          <w:rFonts w:ascii="Times New Roman" w:hAnsi="Times New Roman" w:cs="Times New Roman"/>
          <w:sz w:val="24"/>
        </w:rPr>
      </w:pPr>
      <w:r w:rsidRPr="002678FA">
        <w:rPr>
          <w:rFonts w:ascii="Times New Roman" w:hAnsi="Times New Roman" w:cs="Times New Roman"/>
          <w:sz w:val="24"/>
          <w:szCs w:val="24"/>
        </w:rPr>
        <w:t>IV. HAK VE ÖZGÜRLÜKLER BAKIMINDAN DOKUNULMAZLIKLARIN KALDIRILMASI KARARI VE FEZLEKELER</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2678FA">
        <w:rPr>
          <w:rFonts w:ascii="Times New Roman" w:hAnsi="Times New Roman"/>
        </w:rPr>
        <w:lastRenderedPageBreak/>
        <w:t>hatta düşmanca bir üslupla dile getirilmesinin tek başına bu güvencenin dışında kalma sonucunu doğurmadığını tespit etmiştir.</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Halkların Demokratik Partisi (HDP), ülke çapında örgütlüdür ve anayasal temelde siyasal iktidarı hedeflemektedir. </w:t>
      </w:r>
      <w:r w:rsidRPr="002678FA">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2678FA">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2678FA">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2678FA">
        <w:rPr>
          <w:rFonts w:ascii="Times New Roman" w:hAnsi="Times New Roman"/>
          <w:shd w:val="clear" w:color="auto" w:fill="FFFFFF"/>
        </w:rPr>
        <w:lastRenderedPageBreak/>
        <w:t xml:space="preserve">toplantılarda olduğu gibi Meclis kürsüsünde de dillendirilmesi, HDP'nin önüne koyduğu hedefler nedeniyledir. </w:t>
      </w:r>
    </w:p>
    <w:p w:rsidR="00B10106" w:rsidRPr="002678FA" w:rsidRDefault="00B10106" w:rsidP="00D94E6B">
      <w:pPr>
        <w:pStyle w:val="ListeParagraf"/>
        <w:numPr>
          <w:ilvl w:val="0"/>
          <w:numId w:val="126"/>
        </w:numPr>
        <w:spacing w:before="100" w:beforeAutospacing="1" w:after="240"/>
        <w:ind w:left="0" w:firstLine="709"/>
        <w:contextualSpacing w:val="0"/>
        <w:jc w:val="both"/>
        <w:rPr>
          <w:rStyle w:val="apple-converted-space"/>
          <w:rFonts w:ascii="Times New Roman" w:hAnsi="Times New Roman"/>
          <w:shd w:val="clear" w:color="auto" w:fill="FFFFFF"/>
        </w:rPr>
      </w:pPr>
      <w:r w:rsidRPr="002678FA">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2678FA">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2678FA">
        <w:rPr>
          <w:rFonts w:ascii="Times New Roman" w:hAnsi="Times New Roman"/>
          <w:shd w:val="clear" w:color="auto" w:fill="FFFFFF"/>
        </w:rPr>
        <w:t>.</w:t>
      </w:r>
      <w:r w:rsidRPr="002678FA">
        <w:rPr>
          <w:rStyle w:val="apple-converted-space"/>
          <w:rFonts w:ascii="Times New Roman" w:hAnsi="Times New Roman"/>
          <w:shd w:val="clear" w:color="auto" w:fill="FFFFFF"/>
        </w:rPr>
        <w:t>"</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shd w:val="clear" w:color="auto" w:fill="FFFFFF"/>
        </w:rPr>
      </w:pPr>
      <w:r w:rsidRPr="002678FA">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shd w:val="clear" w:color="auto" w:fill="FFFFFF"/>
        </w:rPr>
      </w:pPr>
      <w:r w:rsidRPr="002678FA">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B10106" w:rsidRPr="002678FA" w:rsidRDefault="00B10106" w:rsidP="00B10106">
      <w:pPr>
        <w:spacing w:before="100" w:beforeAutospacing="1" w:after="240" w:line="240" w:lineRule="auto"/>
        <w:ind w:firstLine="709"/>
        <w:jc w:val="both"/>
        <w:rPr>
          <w:rFonts w:ascii="Times New Roman" w:hAnsi="Times New Roman" w:cs="Times New Roman"/>
          <w:sz w:val="24"/>
          <w:szCs w:val="24"/>
          <w:shd w:val="clear" w:color="auto" w:fill="FFFFFF"/>
        </w:rPr>
      </w:pPr>
      <w:r w:rsidRPr="002678FA">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B10106" w:rsidRPr="002678FA" w:rsidRDefault="00B10106" w:rsidP="00B10106">
      <w:pPr>
        <w:spacing w:before="100" w:beforeAutospacing="1" w:after="240" w:line="240" w:lineRule="auto"/>
        <w:ind w:firstLine="709"/>
        <w:jc w:val="both"/>
        <w:rPr>
          <w:rFonts w:ascii="Times New Roman" w:hAnsi="Times New Roman" w:cs="Times New Roman"/>
          <w:sz w:val="24"/>
          <w:szCs w:val="24"/>
        </w:rPr>
      </w:pPr>
      <w:r w:rsidRPr="002678FA">
        <w:rPr>
          <w:rFonts w:ascii="Times New Roman" w:hAnsi="Times New Roman" w:cs="Times New Roman"/>
          <w:sz w:val="24"/>
          <w:szCs w:val="24"/>
          <w:shd w:val="clear" w:color="auto" w:fill="FFFFFF"/>
        </w:rPr>
        <w:t>"</w:t>
      </w:r>
      <w:r w:rsidRPr="002678FA">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2678FA">
        <w:rPr>
          <w:rFonts w:ascii="Times New Roman" w:hAnsi="Times New Roman" w:cs="Times New Roman"/>
          <w:sz w:val="24"/>
          <w:szCs w:val="24"/>
        </w:rPr>
        <w:t>"</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B10106" w:rsidRDefault="00B10106" w:rsidP="00D94E6B">
      <w:pPr>
        <w:pStyle w:val="ListeParagraf"/>
        <w:numPr>
          <w:ilvl w:val="0"/>
          <w:numId w:val="126"/>
        </w:numPr>
        <w:spacing w:before="100" w:beforeAutospacing="1" w:after="240"/>
        <w:ind w:left="0" w:firstLine="709"/>
        <w:contextualSpacing w:val="0"/>
        <w:jc w:val="both"/>
      </w:pPr>
      <w:r w:rsidRPr="002678FA">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B10106" w:rsidRPr="002678FA" w:rsidRDefault="00B10106" w:rsidP="00B10106">
      <w:pPr>
        <w:pStyle w:val="ListeParagraf"/>
        <w:spacing w:before="100" w:beforeAutospacing="1" w:after="240"/>
        <w:ind w:left="0" w:firstLine="709"/>
        <w:contextualSpacing w:val="0"/>
        <w:jc w:val="both"/>
        <w:rPr>
          <w:rFonts w:ascii="Times New Roman" w:hAnsi="Times New Roman"/>
          <w:u w:val="single"/>
        </w:rPr>
      </w:pPr>
      <w:r w:rsidRPr="002678FA">
        <w:rPr>
          <w:rFonts w:ascii="Times New Roman" w:hAnsi="Times New Roman"/>
          <w:u w:val="single"/>
        </w:rPr>
        <w:t>Tarafaımıza başvuru saatine dek ulaşılabilen fezleke aşağıdaki gibidir:</w:t>
      </w:r>
    </w:p>
    <w:p w:rsidR="00B10106" w:rsidRDefault="00B10106" w:rsidP="00B10106">
      <w:pPr>
        <w:spacing w:before="100" w:beforeAutospacing="1" w:after="240" w:line="240" w:lineRule="auto"/>
        <w:ind w:firstLine="709"/>
        <w:jc w:val="both"/>
        <w:rPr>
          <w:rFonts w:cs="Times New Roman"/>
          <w:szCs w:val="24"/>
        </w:rPr>
      </w:pPr>
      <w:r w:rsidRPr="002678FA">
        <w:rPr>
          <w:rFonts w:ascii="Times New Roman" w:hAnsi="Times New Roman" w:cs="Times New Roman"/>
          <w:sz w:val="24"/>
          <w:szCs w:val="24"/>
        </w:rPr>
        <w:t>İzmir Cumhuriyet Başsavcılığı 15.04.2016 Tarih B.M. 2016/1723 Sayılı Fezlekede Örgüt Propagandası suçlaması</w:t>
      </w:r>
    </w:p>
    <w:p w:rsidR="00B10106" w:rsidRPr="002678FA" w:rsidRDefault="00B10106" w:rsidP="00D94E6B">
      <w:pPr>
        <w:pStyle w:val="ListeParagraf"/>
        <w:numPr>
          <w:ilvl w:val="0"/>
          <w:numId w:val="126"/>
        </w:numPr>
        <w:spacing w:before="100" w:beforeAutospacing="1" w:after="240"/>
        <w:ind w:left="0" w:firstLine="709"/>
        <w:contextualSpacing w:val="0"/>
        <w:jc w:val="both"/>
        <w:rPr>
          <w:rFonts w:ascii="Times New Roman" w:hAnsi="Times New Roman"/>
        </w:rPr>
      </w:pPr>
      <w:r w:rsidRPr="002678FA">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B10106" w:rsidRPr="002678FA" w:rsidRDefault="00B10106" w:rsidP="00B10106">
      <w:pPr>
        <w:pStyle w:val="NormalWeb"/>
        <w:spacing w:after="240" w:afterAutospacing="0"/>
        <w:ind w:firstLine="709"/>
        <w:jc w:val="both"/>
      </w:pPr>
      <w:r w:rsidRPr="002678FA">
        <w:t xml:space="preserve">SONUÇ VE İSTEM </w:t>
      </w:r>
      <w:r w:rsidRPr="002678FA">
        <w:tab/>
        <w:t xml:space="preserve">: </w:t>
      </w:r>
    </w:p>
    <w:p w:rsidR="00B10106" w:rsidRPr="002678FA" w:rsidRDefault="00B10106" w:rsidP="00B10106">
      <w:pPr>
        <w:pStyle w:val="NormalWeb"/>
        <w:spacing w:after="240" w:afterAutospacing="0"/>
        <w:ind w:firstLine="709"/>
        <w:jc w:val="both"/>
      </w:pPr>
      <w:r w:rsidRPr="002678FA">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B10106" w:rsidRPr="002678FA" w:rsidRDefault="00B10106" w:rsidP="00B10106">
      <w:pPr>
        <w:pStyle w:val="NormalWeb"/>
        <w:spacing w:after="240" w:afterAutospacing="0"/>
        <w:ind w:firstLine="709"/>
        <w:jc w:val="both"/>
      </w:pPr>
      <w:r w:rsidRPr="002678FA">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670596" w:rsidRDefault="00B10106" w:rsidP="00670596">
      <w:pPr>
        <w:pStyle w:val="NormalWeb"/>
        <w:spacing w:after="240" w:afterAutospacing="0"/>
        <w:ind w:firstLine="709"/>
        <w:jc w:val="both"/>
        <w:sectPr w:rsidR="00670596" w:rsidSect="00FA36D9">
          <w:headerReference w:type="even" r:id="rId173"/>
          <w:headerReference w:type="default" r:id="rId174"/>
          <w:footerReference w:type="even" r:id="rId175"/>
          <w:footerReference w:type="default" r:id="rId176"/>
          <w:headerReference w:type="first" r:id="rId177"/>
          <w:footerReference w:type="first" r:id="rId178"/>
          <w:pgSz w:w="11906" w:h="16838"/>
          <w:pgMar w:top="1417" w:right="1417" w:bottom="1417" w:left="1417" w:header="709" w:footer="709" w:gutter="0"/>
          <w:cols w:space="708"/>
          <w:docGrid w:linePitch="360"/>
        </w:sectPr>
      </w:pPr>
      <w:r w:rsidRPr="002678FA">
        <w:t>Karar ile birden çok fezleke yönünden dokunulmazlıklar kaldırıldığından yukarıda sayılan fezlekeler ile varsa Adalet Bakanlığına gönderilmiş fezleke ya da Savcılıklarda bekleyen diğer soruşturmalar yönünden de dokunulmazlığın devam ettiğinin karard</w:t>
      </w:r>
      <w:r w:rsidR="00670596">
        <w:t>a açıklanmasını talep ederiz.”</w:t>
      </w:r>
    </w:p>
    <w:p w:rsidR="00670596" w:rsidRPr="00A13103" w:rsidRDefault="00670596" w:rsidP="00670596">
      <w:pPr>
        <w:spacing w:before="100" w:beforeAutospacing="1" w:after="240" w:line="240" w:lineRule="auto"/>
        <w:ind w:firstLine="709"/>
        <w:jc w:val="both"/>
        <w:rPr>
          <w:rFonts w:ascii="Times New Roman" w:hAnsi="Times New Roman" w:cs="Times New Roman"/>
          <w:sz w:val="24"/>
        </w:rPr>
      </w:pPr>
      <w:r w:rsidRPr="00A13103">
        <w:rPr>
          <w:rFonts w:ascii="Times New Roman" w:hAnsi="Times New Roman" w:cs="Times New Roman"/>
          <w:sz w:val="24"/>
        </w:rPr>
        <w:lastRenderedPageBreak/>
        <w:t>“…</w:t>
      </w:r>
    </w:p>
    <w:p w:rsidR="00670596" w:rsidRPr="00A13103" w:rsidRDefault="00670596" w:rsidP="00670596">
      <w:pPr>
        <w:spacing w:before="100" w:beforeAutospacing="1" w:after="240" w:line="240" w:lineRule="auto"/>
        <w:ind w:firstLine="709"/>
        <w:jc w:val="both"/>
        <w:rPr>
          <w:rFonts w:ascii="Times New Roman" w:hAnsi="Times New Roman" w:cs="Times New Roman"/>
          <w:sz w:val="24"/>
        </w:rPr>
      </w:pPr>
      <w:r w:rsidRPr="00A13103">
        <w:rPr>
          <w:rFonts w:ascii="Times New Roman" w:hAnsi="Times New Roman" w:cs="Times New Roman"/>
          <w:sz w:val="24"/>
        </w:rPr>
        <w:t>I. BAŞVURUYA KONU YASAMA İŞLEMİNİN HUKUKİ TAVSİFİ BAKIMINDAN:</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A13103">
        <w:rPr>
          <w:rFonts w:ascii="Times New Roman" w:hAnsi="Times New Roman"/>
          <w:i/>
        </w:rPr>
        <w:t xml:space="preserve"> "yasamanın yasamaya karşı yetkisiz olduğu alan</w:t>
      </w:r>
      <w:r w:rsidRPr="00A1310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A13103">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A13103">
        <w:rPr>
          <w:rFonts w:ascii="Times New Roman" w:hAnsi="Times New Roman"/>
          <w:lang w:val="de-DE"/>
        </w:rPr>
        <w:t>“</w:t>
      </w:r>
      <w:r w:rsidRPr="00A13103">
        <w:rPr>
          <w:rFonts w:ascii="Times New Roman" w:hAnsi="Times New Roman"/>
        </w:rPr>
        <w:t xml:space="preserve">Anayasa değişikliği” görünümünde gerçekleştirilmiştir. Anayasa Mahkemesi’nin </w:t>
      </w:r>
      <w:r w:rsidRPr="00A13103">
        <w:rPr>
          <w:rFonts w:ascii="Times New Roman" w:hAnsi="Times New Roman"/>
          <w:lang w:val="de-DE"/>
        </w:rPr>
        <w:t>“</w:t>
      </w:r>
      <w:r w:rsidRPr="00A1310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A13103">
        <w:rPr>
          <w:rFonts w:ascii="Times New Roman" w:hAnsi="Times New Roman"/>
          <w:i/>
          <w:iCs/>
          <w:lang w:val="pt-PT"/>
        </w:rPr>
        <w:t>ç</w:t>
      </w:r>
      <w:r w:rsidRPr="00A13103">
        <w:rPr>
          <w:rFonts w:ascii="Times New Roman" w:hAnsi="Times New Roman"/>
          <w:i/>
          <w:iCs/>
        </w:rPr>
        <w:t xml:space="preserve">in </w:t>
      </w:r>
      <w:r w:rsidRPr="00A13103">
        <w:rPr>
          <w:rFonts w:ascii="Times New Roman" w:hAnsi="Times New Roman"/>
          <w:i/>
          <w:iCs/>
          <w:lang w:val="sv-SE"/>
        </w:rPr>
        <w:t>ö</w:t>
      </w:r>
      <w:r w:rsidRPr="00A13103">
        <w:rPr>
          <w:rFonts w:ascii="Times New Roman" w:hAnsi="Times New Roman"/>
          <w:i/>
          <w:iCs/>
        </w:rPr>
        <w:t>nüne getirilen metni kendi hukuk anlayışına g</w:t>
      </w:r>
      <w:r w:rsidRPr="00A13103">
        <w:rPr>
          <w:rFonts w:ascii="Times New Roman" w:hAnsi="Times New Roman"/>
          <w:i/>
          <w:iCs/>
          <w:lang w:val="sv-SE"/>
        </w:rPr>
        <w:t>ö</w:t>
      </w:r>
      <w:r w:rsidRPr="00A13103">
        <w:rPr>
          <w:rFonts w:ascii="Times New Roman" w:hAnsi="Times New Roman"/>
          <w:i/>
          <w:iCs/>
        </w:rPr>
        <w:t>re nitelendirebilmesini zorunlu kılar</w:t>
      </w:r>
      <w:r w:rsidRPr="00A13103">
        <w:rPr>
          <w:rFonts w:ascii="Times New Roman" w:hAnsi="Times New Roman"/>
        </w:rPr>
        <w:t>” şeklindeki içtihadı yerleşiktir. Anayasa Mahkemesi, Esas: 1999/14, Karar Sayısı: 1999/6, 26.3.1999 günlü kararında, "</w:t>
      </w:r>
      <w:r w:rsidRPr="00A1310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A1310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A13103" w:rsidDel="007B5C98">
        <w:rPr>
          <w:rFonts w:ascii="Times New Roman" w:hAnsi="Times New Roman"/>
        </w:rPr>
        <w:t xml:space="preserve"> </w:t>
      </w:r>
      <w:r w:rsidRPr="00A1310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70596" w:rsidRPr="00A13103" w:rsidRDefault="00670596" w:rsidP="00D94E6B">
      <w:pPr>
        <w:pStyle w:val="ListeParagraf"/>
        <w:numPr>
          <w:ilvl w:val="0"/>
          <w:numId w:val="127"/>
        </w:numPr>
        <w:spacing w:before="100" w:beforeAutospacing="1" w:after="240"/>
        <w:ind w:left="0" w:firstLine="709"/>
        <w:contextualSpacing w:val="0"/>
        <w:jc w:val="both"/>
        <w:rPr>
          <w:rFonts w:ascii="Times New Roman" w:hAnsi="Times New Roman"/>
        </w:rPr>
      </w:pPr>
      <w:r w:rsidRPr="00A1310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70596" w:rsidRPr="00A13103" w:rsidRDefault="00670596" w:rsidP="00670596">
      <w:pPr>
        <w:spacing w:before="100" w:beforeAutospacing="1" w:after="240" w:line="240" w:lineRule="auto"/>
        <w:ind w:firstLine="709"/>
        <w:jc w:val="both"/>
        <w:rPr>
          <w:rFonts w:ascii="Times New Roman" w:hAnsi="Times New Roman" w:cs="Times New Roman"/>
          <w:sz w:val="24"/>
        </w:rPr>
      </w:pPr>
      <w:r w:rsidRPr="00A13103">
        <w:rPr>
          <w:rFonts w:ascii="Times New Roman" w:hAnsi="Times New Roman" w:cs="Times New Roman"/>
          <w:sz w:val="24"/>
        </w:rPr>
        <w:t xml:space="preserve">II. YASAMA DOKUNULMAZLIĞININ KALDIRILMASINA DAİR MECLİS KARARININ  ANAYASAYA, KANUNA VE İÇTÜZÜĞE AYKIRILIĞI BAKIMINDAN: </w:t>
      </w:r>
    </w:p>
    <w:p w:rsidR="00670596" w:rsidRPr="00A13103" w:rsidRDefault="00670596" w:rsidP="00670596">
      <w:pPr>
        <w:pStyle w:val="ListeParagraf"/>
        <w:spacing w:before="100" w:beforeAutospacing="1" w:after="240"/>
        <w:ind w:left="0" w:firstLine="709"/>
        <w:contextualSpacing w:val="0"/>
        <w:jc w:val="both"/>
        <w:rPr>
          <w:rFonts w:ascii="Times New Roman" w:hAnsi="Times New Roman"/>
        </w:rPr>
      </w:pPr>
      <w:r w:rsidRPr="00A13103">
        <w:rPr>
          <w:rFonts w:ascii="Times New Roman" w:hAnsi="Times New Roman"/>
        </w:rPr>
        <w:t>Yasama dokunulmazlıklarının kaldırılması yönündeki bu Meclis kararı, Anayasanın 83 ve 85’üncü maddeleriyle, TBMM İç Tüzüğünün 131 ila 134’üncü maddelerini ihlal etmektedir.</w:t>
      </w:r>
      <w:r w:rsidRPr="00A13103" w:rsidDel="00DE6088">
        <w:rPr>
          <w:rFonts w:ascii="Times New Roman" w:hAnsi="Times New Roman"/>
        </w:rPr>
        <w:t xml:space="preserve"> </w:t>
      </w:r>
      <w:r w:rsidRPr="00A13103">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A13103">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Şimdi Anayasa'ya eklenecek olan 20'nci geçici madde de bu anlayışı devam ettirmektedir. Anayasa’nın 83’üncü maddesini askıya alan bu düzenlemeyle, ‘siyasi linç’ </w:t>
      </w:r>
      <w:r w:rsidRPr="00A13103">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Anayasa Mahkemesi, İçtüzükte yer alan usul kurallarının iptale sebebiyet verip vermeme derecelerini değerlendirirken bir kriter ileri sürmüştür: "</w:t>
      </w:r>
      <w:r w:rsidRPr="00A1310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A13103">
        <w:rPr>
          <w:rFonts w:ascii="Times New Roman" w:hAnsi="Times New Roman"/>
        </w:rPr>
        <w:t xml:space="preserve"> "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A1310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A13103">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A13103">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Başvuru konusu işlemin gerekçesinde, dokunulmazlığın kamu yararına, parlamento fonksiyonlarının korunmasına yönelik olduğu ve milletvekillerine </w:t>
      </w:r>
      <w:r w:rsidRPr="00A13103">
        <w:rPr>
          <w:rFonts w:ascii="Times New Roman" w:hAnsi="Times New Roman"/>
          <w:lang w:val="de-DE"/>
        </w:rPr>
        <w:t>“</w:t>
      </w:r>
      <w:r w:rsidRPr="00A13103">
        <w:rPr>
          <w:rFonts w:ascii="Times New Roman" w:hAnsi="Times New Roman"/>
        </w:rPr>
        <w:t xml:space="preserve">nispi koruma” getiren bir kurum olmasının </w:t>
      </w:r>
      <w:r w:rsidRPr="00A13103">
        <w:rPr>
          <w:rFonts w:ascii="Times New Roman" w:hAnsi="Times New Roman"/>
          <w:lang w:val="de-DE"/>
        </w:rPr>
        <w:t>“</w:t>
      </w:r>
      <w:r w:rsidRPr="00A13103">
        <w:rPr>
          <w:rFonts w:ascii="Times New Roman" w:hAnsi="Times New Roman"/>
        </w:rPr>
        <w:t xml:space="preserve">muhalefeti koruma” amacına yönelmiş olduğu çarpıtılarak, dokunulmazlığın kaldırılması sürecinin açıkça </w:t>
      </w:r>
      <w:r w:rsidRPr="00A13103">
        <w:rPr>
          <w:rFonts w:ascii="Times New Roman" w:hAnsi="Times New Roman"/>
          <w:lang w:val="de-DE"/>
        </w:rPr>
        <w:t>“</w:t>
      </w:r>
      <w:r w:rsidRPr="00A1310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A13103">
        <w:rPr>
          <w:rFonts w:ascii="Times New Roman" w:hAnsi="Times New Roman"/>
          <w:i/>
        </w:rPr>
        <w:t>yasama dokunulmazlığıyla ilgili medenî dünyada bilenen bütün ilkelere aykırı</w:t>
      </w:r>
      <w:r w:rsidRPr="00A13103">
        <w:rPr>
          <w:rFonts w:ascii="Times New Roman" w:hAnsi="Times New Roman"/>
        </w:rPr>
        <w:t>" olarak nitelenmiştir.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Başvuruya konu Meclis kararı, “</w:t>
      </w:r>
      <w:r w:rsidRPr="00A13103">
        <w:rPr>
          <w:rFonts w:ascii="Times New Roman" w:hAnsi="Times New Roman"/>
          <w:i/>
        </w:rPr>
        <w:t>seçme ve seçilme ve siyasi faaliyette bulunma hakkı</w:t>
      </w:r>
      <w:r w:rsidRPr="00A13103">
        <w:rPr>
          <w:rFonts w:ascii="Times New Roman" w:hAnsi="Times New Roman"/>
        </w:rPr>
        <w:t>”nı düzenleyen 67’inci maddesinin de ihlal etmektedir. Anayasa 67. maddesinin başlangıcında; “</w:t>
      </w:r>
      <w:r w:rsidRPr="00A1310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A13103">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A13103">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A1310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A1310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70596" w:rsidRPr="00A13103" w:rsidRDefault="00670596" w:rsidP="00670596">
      <w:pPr>
        <w:spacing w:before="100" w:beforeAutospacing="1" w:after="240" w:line="240" w:lineRule="auto"/>
        <w:ind w:firstLine="709"/>
        <w:jc w:val="both"/>
        <w:rPr>
          <w:rFonts w:ascii="Times New Roman" w:hAnsi="Times New Roman" w:cs="Times New Roman"/>
          <w:i/>
          <w:sz w:val="24"/>
          <w:szCs w:val="24"/>
        </w:rPr>
      </w:pPr>
      <w:r w:rsidRPr="00A13103">
        <w:rPr>
          <w:rFonts w:ascii="Times New Roman" w:hAnsi="Times New Roman" w:cs="Times New Roman"/>
          <w:sz w:val="24"/>
          <w:szCs w:val="24"/>
        </w:rPr>
        <w:t>“</w:t>
      </w:r>
      <w:r w:rsidRPr="00A1310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670596" w:rsidRPr="00A13103" w:rsidRDefault="00670596" w:rsidP="00D94E6B">
      <w:pPr>
        <w:pStyle w:val="ListeParagraf"/>
        <w:numPr>
          <w:ilvl w:val="0"/>
          <w:numId w:val="128"/>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Başvuruya konu yasama işlemi aynı zamanda, Anayasanın 36’ncı, AİHS’nin 6’ncı maddesinin de ihlalini teşkil etmektedir. </w:t>
      </w:r>
      <w:r w:rsidRPr="00A13103">
        <w:rPr>
          <w:rFonts w:ascii="Times New Roman" w:hAnsi="Times New Roman"/>
          <w:lang w:eastAsia="tr-TR"/>
        </w:rPr>
        <w:t>Adil yargılanma hakkı olarak adlandırılan b</w:t>
      </w:r>
      <w:r w:rsidRPr="00A13103">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A13103">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70596" w:rsidRPr="00A13103" w:rsidRDefault="00670596" w:rsidP="00D94E6B">
      <w:pPr>
        <w:pStyle w:val="ListeParagraf1"/>
        <w:numPr>
          <w:ilvl w:val="0"/>
          <w:numId w:val="128"/>
        </w:numPr>
        <w:tabs>
          <w:tab w:val="left" w:pos="0"/>
        </w:tabs>
        <w:spacing w:before="100" w:beforeAutospacing="1" w:after="240" w:line="240" w:lineRule="auto"/>
        <w:ind w:left="0" w:firstLine="709"/>
      </w:pPr>
      <w:r w:rsidRPr="00A13103">
        <w:rPr>
          <w:szCs w:val="24"/>
        </w:rPr>
        <w:t xml:space="preserve">Yasama  işlemi, İçtüzüğün 148’inci maddesini de ihlal etmektedir. </w:t>
      </w:r>
      <w:r w:rsidRPr="00A1310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70596" w:rsidRPr="00A13103" w:rsidRDefault="00670596" w:rsidP="00670596">
      <w:pPr>
        <w:pStyle w:val="ListeParagraf1"/>
        <w:tabs>
          <w:tab w:val="left" w:pos="0"/>
        </w:tabs>
        <w:spacing w:before="100" w:beforeAutospacing="1" w:after="240" w:line="240" w:lineRule="auto"/>
        <w:ind w:left="0" w:firstLine="709"/>
      </w:pPr>
      <w:r w:rsidRPr="00A1310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70596" w:rsidRPr="00A13103" w:rsidRDefault="00670596" w:rsidP="00670596">
      <w:pPr>
        <w:spacing w:before="100" w:beforeAutospacing="1" w:after="240" w:line="240" w:lineRule="auto"/>
        <w:ind w:firstLine="709"/>
        <w:jc w:val="both"/>
        <w:rPr>
          <w:rFonts w:ascii="Times New Roman" w:hAnsi="Times New Roman" w:cs="Times New Roman"/>
          <w:sz w:val="24"/>
        </w:rPr>
      </w:pPr>
      <w:r w:rsidRPr="00A13103">
        <w:rPr>
          <w:rFonts w:ascii="Times New Roman" w:hAnsi="Times New Roman" w:cs="Times New Roman"/>
          <w:sz w:val="24"/>
        </w:rPr>
        <w:t>III. YASAMA DOKUNULMAZLIKLARININ KAYNAĞI VE TÜRKİYE'DEKİ UYGULAMA</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A13103">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A13103">
        <w:rPr>
          <w:rFonts w:ascii="Times New Roman" w:hAnsi="Times New Roman"/>
        </w:rPr>
        <w:lastRenderedPageBreak/>
        <w:t>ve 1994 arasındaki çatışmalı süreçte, legal siyasetin temsilcisi olan HEP ve DEP’in 50’den fazla üyesi öldürülmüştür.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Cumhuriyet tarihinde yalnızca 5 iktidar milletvekilinin dokunulmazlığı kaldırılmıştır. Bu sayı muhalefet vekilleri bakımından 25'tir. Bunlardan 18 tanesi siyasi suç </w:t>
      </w:r>
      <w:r w:rsidRPr="00A13103">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70596" w:rsidRPr="00A13103" w:rsidRDefault="00670596" w:rsidP="00D94E6B">
      <w:pPr>
        <w:pStyle w:val="ListeParagraf"/>
        <w:numPr>
          <w:ilvl w:val="0"/>
          <w:numId w:val="129"/>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HDP kanuna uygun olarak kurulmuş ve Yüksek Mahkemenin denetimine tabi yasal ve meşru bir partidir. HDP </w:t>
      </w:r>
      <w:r w:rsidRPr="00A13103">
        <w:rPr>
          <w:rFonts w:ascii="Times New Roman" w:hAnsi="Times New Roman"/>
          <w:shd w:val="clear" w:color="auto" w:fill="FFFFFF"/>
        </w:rPr>
        <w:t>Tüzüğü'nün ilk maddesine göre,</w:t>
      </w:r>
    </w:p>
    <w:p w:rsidR="00670596" w:rsidRPr="00A13103" w:rsidRDefault="00670596" w:rsidP="00670596">
      <w:pPr>
        <w:pStyle w:val="ListeParagraf"/>
        <w:spacing w:before="100" w:beforeAutospacing="1" w:after="240"/>
        <w:ind w:left="0" w:firstLine="709"/>
        <w:contextualSpacing w:val="0"/>
        <w:jc w:val="both"/>
        <w:rPr>
          <w:rFonts w:ascii="Times New Roman" w:hAnsi="Times New Roman"/>
          <w:i/>
          <w:shd w:val="clear" w:color="auto" w:fill="FFFFFF"/>
        </w:rPr>
      </w:pPr>
      <w:r w:rsidRPr="00A1310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70596" w:rsidRPr="00A13103" w:rsidRDefault="00670596" w:rsidP="00670596">
      <w:pPr>
        <w:pStyle w:val="ListeParagraf"/>
        <w:spacing w:before="100" w:beforeAutospacing="1" w:after="240"/>
        <w:ind w:left="0" w:firstLine="709"/>
        <w:contextualSpacing w:val="0"/>
        <w:jc w:val="both"/>
        <w:rPr>
          <w:rFonts w:ascii="Times New Roman" w:hAnsi="Times New Roman"/>
        </w:rPr>
      </w:pPr>
      <w:r w:rsidRPr="00A1310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70596" w:rsidRPr="00A13103" w:rsidRDefault="00670596" w:rsidP="00670596">
      <w:pPr>
        <w:spacing w:before="100" w:beforeAutospacing="1" w:after="240" w:line="240" w:lineRule="auto"/>
        <w:ind w:firstLine="709"/>
        <w:jc w:val="both"/>
        <w:rPr>
          <w:rFonts w:ascii="Times New Roman" w:hAnsi="Times New Roman" w:cs="Times New Roman"/>
          <w:sz w:val="24"/>
        </w:rPr>
      </w:pPr>
      <w:r w:rsidRPr="00A13103">
        <w:rPr>
          <w:rFonts w:ascii="Times New Roman" w:hAnsi="Times New Roman" w:cs="Times New Roman"/>
          <w:sz w:val="24"/>
          <w:szCs w:val="24"/>
        </w:rPr>
        <w:t>IV. HAK VE ÖZGÜRLÜKLER BAKIMINDAN DOKUNULMAZLIKLARIN KALDIRILMASI KARARI VE FEZLEKELER</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A13103">
        <w:rPr>
          <w:rFonts w:ascii="Times New Roman" w:hAnsi="Times New Roman"/>
        </w:rPr>
        <w:lastRenderedPageBreak/>
        <w:t>hatta düşmanca bir üslupla dile getirilmesinin tek başına bu güvencenin dışında kalma sonucunu doğurmadığını tespit etmiştir.</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Halkların Demokratik Partisi (HDP), ülke çapında örgütlüdür ve anayasal temelde siyasal iktidarı hedeflemektedir. </w:t>
      </w:r>
      <w:r w:rsidRPr="00A1310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A1310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A1310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A13103">
        <w:rPr>
          <w:rFonts w:ascii="Times New Roman" w:hAnsi="Times New Roman"/>
          <w:shd w:val="clear" w:color="auto" w:fill="FFFFFF"/>
        </w:rPr>
        <w:lastRenderedPageBreak/>
        <w:t xml:space="preserve">toplantılarda olduğu gibi Meclis kürsüsünde de dillendirilmesi, HDP'nin önüne koyduğu hedefler nedeniyledir. </w:t>
      </w:r>
    </w:p>
    <w:p w:rsidR="00670596" w:rsidRPr="00A13103" w:rsidRDefault="00670596" w:rsidP="00D94E6B">
      <w:pPr>
        <w:pStyle w:val="ListeParagraf"/>
        <w:numPr>
          <w:ilvl w:val="0"/>
          <w:numId w:val="130"/>
        </w:numPr>
        <w:spacing w:before="100" w:beforeAutospacing="1" w:after="240"/>
        <w:ind w:left="0" w:firstLine="709"/>
        <w:contextualSpacing w:val="0"/>
        <w:jc w:val="both"/>
        <w:rPr>
          <w:rStyle w:val="apple-converted-space"/>
          <w:rFonts w:ascii="Times New Roman" w:hAnsi="Times New Roman"/>
          <w:shd w:val="clear" w:color="auto" w:fill="FFFFFF"/>
        </w:rPr>
      </w:pPr>
      <w:r w:rsidRPr="00A1310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A1310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A13103">
        <w:rPr>
          <w:rFonts w:ascii="Times New Roman" w:hAnsi="Times New Roman"/>
          <w:shd w:val="clear" w:color="auto" w:fill="FFFFFF"/>
        </w:rPr>
        <w:t>.</w:t>
      </w:r>
      <w:r w:rsidRPr="00A13103">
        <w:rPr>
          <w:rStyle w:val="apple-converted-space"/>
          <w:rFonts w:ascii="Times New Roman" w:hAnsi="Times New Roman"/>
          <w:shd w:val="clear" w:color="auto" w:fill="FFFFFF"/>
        </w:rPr>
        <w:t>"</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shd w:val="clear" w:color="auto" w:fill="FFFFFF"/>
        </w:rPr>
      </w:pPr>
      <w:r w:rsidRPr="00A1310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shd w:val="clear" w:color="auto" w:fill="FFFFFF"/>
        </w:rPr>
      </w:pPr>
      <w:r w:rsidRPr="00A1310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70596" w:rsidRPr="00A13103" w:rsidRDefault="00670596" w:rsidP="00670596">
      <w:pPr>
        <w:spacing w:before="100" w:beforeAutospacing="1" w:after="240" w:line="240" w:lineRule="auto"/>
        <w:ind w:firstLine="709"/>
        <w:jc w:val="both"/>
        <w:rPr>
          <w:rFonts w:ascii="Times New Roman" w:hAnsi="Times New Roman" w:cs="Times New Roman"/>
          <w:sz w:val="24"/>
          <w:szCs w:val="24"/>
          <w:shd w:val="clear" w:color="auto" w:fill="FFFFFF"/>
        </w:rPr>
      </w:pPr>
      <w:r w:rsidRPr="00A1310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670596" w:rsidRPr="00A13103" w:rsidRDefault="00670596" w:rsidP="00670596">
      <w:pPr>
        <w:spacing w:before="100" w:beforeAutospacing="1" w:after="240" w:line="240" w:lineRule="auto"/>
        <w:ind w:firstLine="709"/>
        <w:jc w:val="both"/>
        <w:rPr>
          <w:rFonts w:ascii="Times New Roman" w:hAnsi="Times New Roman" w:cs="Times New Roman"/>
          <w:sz w:val="24"/>
          <w:szCs w:val="24"/>
        </w:rPr>
      </w:pPr>
      <w:r w:rsidRPr="00A13103">
        <w:rPr>
          <w:rFonts w:ascii="Times New Roman" w:hAnsi="Times New Roman" w:cs="Times New Roman"/>
          <w:sz w:val="24"/>
          <w:szCs w:val="24"/>
          <w:shd w:val="clear" w:color="auto" w:fill="FFFFFF"/>
        </w:rPr>
        <w:t>"</w:t>
      </w:r>
      <w:r w:rsidRPr="00A1310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A13103">
        <w:rPr>
          <w:rFonts w:ascii="Times New Roman" w:hAnsi="Times New Roman" w:cs="Times New Roman"/>
          <w:sz w:val="24"/>
          <w:szCs w:val="24"/>
        </w:rPr>
        <w:t>"</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670596" w:rsidRDefault="00670596" w:rsidP="00D94E6B">
      <w:pPr>
        <w:pStyle w:val="ListeParagraf"/>
        <w:numPr>
          <w:ilvl w:val="0"/>
          <w:numId w:val="130"/>
        </w:numPr>
        <w:spacing w:before="100" w:beforeAutospacing="1" w:after="240"/>
        <w:ind w:left="0" w:firstLine="709"/>
        <w:contextualSpacing w:val="0"/>
        <w:jc w:val="both"/>
      </w:pPr>
      <w:r w:rsidRPr="00A1310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70596" w:rsidRPr="00670596"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670596">
        <w:rPr>
          <w:rFonts w:ascii="Times New Roman" w:hAnsi="Times New Roman"/>
        </w:rPr>
        <w:lastRenderedPageBreak/>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670596" w:rsidRPr="00A13103" w:rsidRDefault="00670596" w:rsidP="00D94E6B">
      <w:pPr>
        <w:pStyle w:val="ListeParagraf"/>
        <w:numPr>
          <w:ilvl w:val="0"/>
          <w:numId w:val="130"/>
        </w:numPr>
        <w:spacing w:before="100" w:beforeAutospacing="1" w:after="240"/>
        <w:ind w:left="0" w:firstLine="709"/>
        <w:contextualSpacing w:val="0"/>
        <w:jc w:val="both"/>
        <w:rPr>
          <w:rFonts w:ascii="Times New Roman" w:hAnsi="Times New Roman"/>
        </w:rPr>
      </w:pPr>
      <w:r w:rsidRPr="00A13103">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670596" w:rsidRPr="00A13103" w:rsidRDefault="00670596" w:rsidP="00670596">
      <w:pPr>
        <w:pStyle w:val="NormalWeb"/>
        <w:spacing w:after="240" w:afterAutospacing="0"/>
        <w:ind w:firstLine="709"/>
        <w:jc w:val="both"/>
      </w:pPr>
      <w:r w:rsidRPr="00A13103">
        <w:t xml:space="preserve">SONUÇ VE İSTEM </w:t>
      </w:r>
      <w:r w:rsidRPr="00A13103">
        <w:tab/>
        <w:t xml:space="preserve">: </w:t>
      </w:r>
    </w:p>
    <w:p w:rsidR="00670596" w:rsidRPr="00A13103" w:rsidRDefault="00670596" w:rsidP="00670596">
      <w:pPr>
        <w:pStyle w:val="NormalWeb"/>
        <w:spacing w:after="240" w:afterAutospacing="0"/>
        <w:ind w:firstLine="709"/>
        <w:jc w:val="both"/>
      </w:pPr>
      <w:r w:rsidRPr="00A1310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70596" w:rsidRPr="00A13103" w:rsidRDefault="00670596" w:rsidP="00670596">
      <w:pPr>
        <w:pStyle w:val="NormalWeb"/>
        <w:spacing w:after="240" w:afterAutospacing="0"/>
        <w:ind w:firstLine="709"/>
        <w:jc w:val="both"/>
      </w:pPr>
      <w:r w:rsidRPr="00A1310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636AD9" w:rsidRDefault="00670596" w:rsidP="00636AD9">
      <w:pPr>
        <w:pStyle w:val="NormalWeb"/>
        <w:spacing w:after="240" w:afterAutospacing="0"/>
        <w:ind w:firstLine="709"/>
        <w:jc w:val="both"/>
        <w:sectPr w:rsidR="00636AD9" w:rsidSect="00140C65">
          <w:headerReference w:type="even" r:id="rId179"/>
          <w:headerReference w:type="default" r:id="rId180"/>
          <w:footerReference w:type="even" r:id="rId181"/>
          <w:footerReference w:type="default" r:id="rId182"/>
          <w:headerReference w:type="first" r:id="rId183"/>
          <w:footerReference w:type="first" r:id="rId184"/>
          <w:pgSz w:w="11906" w:h="16838"/>
          <w:pgMar w:top="1417" w:right="1417" w:bottom="1417" w:left="1417" w:header="709" w:footer="709" w:gutter="0"/>
          <w:cols w:space="708"/>
          <w:docGrid w:linePitch="360"/>
        </w:sectPr>
      </w:pPr>
      <w:r w:rsidRPr="00A13103">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636AD9" w:rsidRPr="003237E6" w:rsidRDefault="00636AD9" w:rsidP="00636AD9">
      <w:pPr>
        <w:spacing w:before="100" w:beforeAutospacing="1" w:after="240" w:line="240" w:lineRule="auto"/>
        <w:ind w:firstLine="709"/>
        <w:jc w:val="both"/>
        <w:rPr>
          <w:rFonts w:ascii="Times New Roman" w:hAnsi="Times New Roman" w:cs="Times New Roman"/>
          <w:sz w:val="24"/>
        </w:rPr>
      </w:pPr>
      <w:r w:rsidRPr="003237E6">
        <w:rPr>
          <w:rFonts w:ascii="Times New Roman" w:hAnsi="Times New Roman" w:cs="Times New Roman"/>
          <w:sz w:val="24"/>
        </w:rPr>
        <w:lastRenderedPageBreak/>
        <w:t>“…</w:t>
      </w:r>
    </w:p>
    <w:p w:rsidR="00636AD9" w:rsidRPr="003237E6" w:rsidRDefault="00636AD9" w:rsidP="00636AD9">
      <w:pPr>
        <w:spacing w:before="100" w:beforeAutospacing="1" w:after="240" w:line="240" w:lineRule="auto"/>
        <w:ind w:firstLine="709"/>
        <w:jc w:val="both"/>
        <w:rPr>
          <w:rFonts w:ascii="Times New Roman" w:hAnsi="Times New Roman" w:cs="Times New Roman"/>
          <w:sz w:val="24"/>
        </w:rPr>
      </w:pPr>
      <w:r w:rsidRPr="003237E6">
        <w:rPr>
          <w:rFonts w:ascii="Times New Roman" w:hAnsi="Times New Roman" w:cs="Times New Roman"/>
          <w:sz w:val="24"/>
        </w:rPr>
        <w:t>I. BAŞVURUYA KONU YASAMA İŞLEMİNİN HUKUKİ TAVSİFİ BAKIMINDAN:</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3237E6">
        <w:rPr>
          <w:rFonts w:ascii="Times New Roman" w:hAnsi="Times New Roman"/>
          <w:i/>
        </w:rPr>
        <w:t xml:space="preserve"> "yasamanın yasamaya karşı yetkisiz olduğu alan</w:t>
      </w:r>
      <w:r w:rsidRPr="003237E6">
        <w:rPr>
          <w:rFonts w:ascii="Times New Roman" w:hAnsi="Times New Roman"/>
        </w:rPr>
        <w:t>"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w:t>
      </w:r>
      <w:r w:rsidRPr="003237E6">
        <w:rPr>
          <w:rStyle w:val="DipnotBavurusu"/>
          <w:rFonts w:ascii="Times New Roman" w:hAnsi="Times New Roman"/>
        </w:rPr>
        <w:footnoteReference w:id="5"/>
      </w:r>
      <w:r w:rsidRPr="003237E6">
        <w:rPr>
          <w:rFonts w:ascii="Times New Roman" w:hAnsi="Times New Roman"/>
        </w:rPr>
        <w:t xml:space="preserve">.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w:t>
      </w:r>
      <w:r w:rsidRPr="003237E6">
        <w:rPr>
          <w:rFonts w:ascii="Times New Roman" w:hAnsi="Times New Roman"/>
        </w:rPr>
        <w:lastRenderedPageBreak/>
        <w:t xml:space="preserve">alınarak, savunma hakkı, Anayasa Mahkemesi'ne başvuru gibi adil yargılanma hakkını ilgilendiren hususlar, anayasal güvenceye alınmıştır.  </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w:t>
      </w:r>
      <w:r w:rsidRPr="003237E6">
        <w:rPr>
          <w:rFonts w:ascii="Times New Roman" w:hAnsi="Times New Roman"/>
        </w:rPr>
        <w:lastRenderedPageBreak/>
        <w:t xml:space="preserve">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3237E6">
        <w:rPr>
          <w:rFonts w:ascii="Times New Roman" w:hAnsi="Times New Roman"/>
          <w:lang w:val="de-DE"/>
        </w:rPr>
        <w:t>“</w:t>
      </w:r>
      <w:r w:rsidRPr="003237E6">
        <w:rPr>
          <w:rFonts w:ascii="Times New Roman" w:hAnsi="Times New Roman"/>
        </w:rPr>
        <w:t xml:space="preserve">Anayasa değişikliği” görünümünde gerçekleştirilmiştir. Anayasa Mahkemesi’nin </w:t>
      </w:r>
      <w:r w:rsidRPr="003237E6">
        <w:rPr>
          <w:rFonts w:ascii="Times New Roman" w:hAnsi="Times New Roman"/>
          <w:lang w:val="de-DE"/>
        </w:rPr>
        <w:t>“</w:t>
      </w:r>
      <w:r w:rsidRPr="003237E6">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3237E6">
        <w:rPr>
          <w:rFonts w:ascii="Times New Roman" w:hAnsi="Times New Roman"/>
          <w:i/>
          <w:iCs/>
          <w:lang w:val="pt-PT"/>
        </w:rPr>
        <w:t>ç</w:t>
      </w:r>
      <w:r w:rsidRPr="003237E6">
        <w:rPr>
          <w:rFonts w:ascii="Times New Roman" w:hAnsi="Times New Roman"/>
          <w:i/>
          <w:iCs/>
        </w:rPr>
        <w:t xml:space="preserve">in </w:t>
      </w:r>
      <w:r w:rsidRPr="003237E6">
        <w:rPr>
          <w:rFonts w:ascii="Times New Roman" w:hAnsi="Times New Roman"/>
          <w:i/>
          <w:iCs/>
          <w:lang w:val="sv-SE"/>
        </w:rPr>
        <w:t>ö</w:t>
      </w:r>
      <w:r w:rsidRPr="003237E6">
        <w:rPr>
          <w:rFonts w:ascii="Times New Roman" w:hAnsi="Times New Roman"/>
          <w:i/>
          <w:iCs/>
        </w:rPr>
        <w:t>nüne getirilen metni kendi hukuk anlayışına g</w:t>
      </w:r>
      <w:r w:rsidRPr="003237E6">
        <w:rPr>
          <w:rFonts w:ascii="Times New Roman" w:hAnsi="Times New Roman"/>
          <w:i/>
          <w:iCs/>
          <w:lang w:val="sv-SE"/>
        </w:rPr>
        <w:t>ö</w:t>
      </w:r>
      <w:r w:rsidRPr="003237E6">
        <w:rPr>
          <w:rFonts w:ascii="Times New Roman" w:hAnsi="Times New Roman"/>
          <w:i/>
          <w:iCs/>
        </w:rPr>
        <w:t>re nitelendirebilmesini zorunlu kılar</w:t>
      </w:r>
      <w:r w:rsidRPr="003237E6">
        <w:rPr>
          <w:rFonts w:ascii="Times New Roman" w:hAnsi="Times New Roman"/>
        </w:rPr>
        <w:t>” şeklindeki içtihadı yerleşiktir. Anayasa Mahkemesi, Esas: 1999/14, Karar Sayısı: 1999/6, 26.3.1999 günlü kararında, "</w:t>
      </w:r>
      <w:r w:rsidRPr="003237E6">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3237E6">
        <w:rPr>
          <w:rFonts w:ascii="Times New Roman" w:hAnsi="Times New Roman"/>
        </w:rPr>
        <w:t>" tespitini yapmıştır. Bu tespitin, Anayasa Mahkemesi'ne başvuru yolunun açıkça öngörüldüğü yasama dokunulmazlığının kaldırılması bakımından evleviyetle geçerli olması gerekir.</w:t>
      </w:r>
      <w:r w:rsidRPr="003237E6" w:rsidDel="007B5C98">
        <w:rPr>
          <w:rFonts w:ascii="Times New Roman" w:hAnsi="Times New Roman"/>
        </w:rPr>
        <w:t xml:space="preserve"> </w:t>
      </w:r>
      <w:r w:rsidRPr="003237E6">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36AD9" w:rsidRPr="003237E6" w:rsidRDefault="00636AD9" w:rsidP="00D94E6B">
      <w:pPr>
        <w:pStyle w:val="ListeParagraf"/>
        <w:numPr>
          <w:ilvl w:val="0"/>
          <w:numId w:val="131"/>
        </w:numPr>
        <w:spacing w:before="100" w:beforeAutospacing="1" w:after="240"/>
        <w:ind w:left="0" w:firstLine="709"/>
        <w:contextualSpacing w:val="0"/>
        <w:jc w:val="both"/>
        <w:rPr>
          <w:rFonts w:ascii="Times New Roman" w:hAnsi="Times New Roman"/>
        </w:rPr>
      </w:pPr>
      <w:r w:rsidRPr="003237E6">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36AD9" w:rsidRPr="003237E6" w:rsidRDefault="00636AD9" w:rsidP="00636AD9">
      <w:pPr>
        <w:spacing w:before="100" w:beforeAutospacing="1" w:after="240" w:line="240" w:lineRule="auto"/>
        <w:ind w:firstLine="709"/>
        <w:jc w:val="both"/>
        <w:rPr>
          <w:rFonts w:ascii="Times New Roman" w:hAnsi="Times New Roman" w:cs="Times New Roman"/>
          <w:sz w:val="24"/>
        </w:rPr>
      </w:pPr>
      <w:r w:rsidRPr="003237E6">
        <w:rPr>
          <w:rFonts w:ascii="Times New Roman" w:hAnsi="Times New Roman" w:cs="Times New Roman"/>
          <w:sz w:val="24"/>
        </w:rPr>
        <w:t xml:space="preserve">II. YASAMA DOKUNULMAZLIĞININ KALDIRILMASINA DAİR MECLİS KARARININ  ANAYASAYA, KANUNA VE İÇTÜZÜĞE AYKIRILIĞI BAKIMINDAN: </w:t>
      </w:r>
    </w:p>
    <w:p w:rsidR="00636AD9" w:rsidRPr="003237E6" w:rsidRDefault="00636AD9" w:rsidP="00636AD9">
      <w:pPr>
        <w:pStyle w:val="ListeParagraf"/>
        <w:spacing w:before="100" w:beforeAutospacing="1" w:after="240"/>
        <w:ind w:left="0" w:firstLine="709"/>
        <w:contextualSpacing w:val="0"/>
        <w:jc w:val="both"/>
        <w:rPr>
          <w:rFonts w:ascii="Times New Roman" w:hAnsi="Times New Roman"/>
        </w:rPr>
      </w:pPr>
      <w:r w:rsidRPr="003237E6">
        <w:rPr>
          <w:rFonts w:ascii="Times New Roman" w:hAnsi="Times New Roman"/>
        </w:rPr>
        <w:t>Yasama dokunulmazlıklarının kaldırılması yönündeki bu Meclis kararı, Anayasanın 83 ve 85’üncü maddeleriyle, TBMM İç Tüzüğünün 131 ila 134’üncü maddelerini ihlal etmektedir.</w:t>
      </w:r>
      <w:r w:rsidRPr="003237E6" w:rsidDel="00DE6088">
        <w:rPr>
          <w:rFonts w:ascii="Times New Roman" w:hAnsi="Times New Roman"/>
        </w:rPr>
        <w:t xml:space="preserve"> </w:t>
      </w:r>
      <w:r w:rsidRPr="003237E6">
        <w:rPr>
          <w:rFonts w:ascii="Times New Roman" w:hAnsi="Times New Roman"/>
        </w:rPr>
        <w:t xml:space="preserve">Başvuruya konu yasama işlemi, başta hukuk devleti ve hukuki güvenlik ilkesi, ceza </w:t>
      </w:r>
      <w:r w:rsidRPr="003237E6">
        <w:rPr>
          <w:rFonts w:ascii="Times New Roman" w:hAnsi="Times New Roman"/>
        </w:rPr>
        <w:lastRenderedPageBreak/>
        <w:t>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lastRenderedPageBreak/>
        <w:t>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lastRenderedPageBreak/>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Anayasa Mahkemesi, İçtüzükte yer alan usul kurallarının iptale sebebiyet verip vermeme derecelerini değerlendirirken bir kriter ileri sürmüştür: "</w:t>
      </w:r>
      <w:r w:rsidRPr="003237E6">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3237E6">
        <w:rPr>
          <w:rFonts w:ascii="Times New Roman" w:hAnsi="Times New Roman"/>
        </w:rPr>
        <w:t xml:space="preserve"> "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3237E6">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3237E6">
        <w:rPr>
          <w:rFonts w:ascii="Times New Roman" w:hAnsi="Times New Roman"/>
        </w:rPr>
        <w:t xml:space="preserve">". Dönemin Cumhuriyet Senatosu İçtüzüğünde yer alan, ancak zamanla hukuk devleti ilkesiyle </w:t>
      </w:r>
      <w:r w:rsidRPr="003237E6">
        <w:rPr>
          <w:rFonts w:ascii="Times New Roman" w:hAnsi="Times New Roman"/>
        </w:rPr>
        <w:lastRenderedPageBreak/>
        <w:t xml:space="preserve">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Başvuru konusu işlemin gerekçesinde, dokunulmazlığın kamu yararına, parlamento fonksiyonlarının korunmasına yönelik olduğu ve milletvekillerine </w:t>
      </w:r>
      <w:r w:rsidRPr="003237E6">
        <w:rPr>
          <w:rFonts w:ascii="Times New Roman" w:hAnsi="Times New Roman"/>
          <w:lang w:val="de-DE"/>
        </w:rPr>
        <w:t>“</w:t>
      </w:r>
      <w:r w:rsidRPr="003237E6">
        <w:rPr>
          <w:rFonts w:ascii="Times New Roman" w:hAnsi="Times New Roman"/>
        </w:rPr>
        <w:t xml:space="preserve">nispi koruma” getiren bir kurum olmasının </w:t>
      </w:r>
      <w:r w:rsidRPr="003237E6">
        <w:rPr>
          <w:rFonts w:ascii="Times New Roman" w:hAnsi="Times New Roman"/>
          <w:lang w:val="de-DE"/>
        </w:rPr>
        <w:t>“</w:t>
      </w:r>
      <w:r w:rsidRPr="003237E6">
        <w:rPr>
          <w:rFonts w:ascii="Times New Roman" w:hAnsi="Times New Roman"/>
        </w:rPr>
        <w:t xml:space="preserve">muhalefeti koruma” amacına yönelmiş olduğu çarpıtılarak, dokunulmazlığın kaldırılması sürecinin açıkça </w:t>
      </w:r>
      <w:r w:rsidRPr="003237E6">
        <w:rPr>
          <w:rFonts w:ascii="Times New Roman" w:hAnsi="Times New Roman"/>
          <w:lang w:val="de-DE"/>
        </w:rPr>
        <w:t>“</w:t>
      </w:r>
      <w:r w:rsidRPr="003237E6">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3237E6">
        <w:rPr>
          <w:rFonts w:ascii="Times New Roman" w:hAnsi="Times New Roman"/>
          <w:i/>
        </w:rPr>
        <w:t>yasama dokunulmazlığıyla ilgili medenî dünyada bilenen bütün ilkelere aykırı</w:t>
      </w:r>
      <w:r w:rsidRPr="003237E6">
        <w:rPr>
          <w:rFonts w:ascii="Times New Roman" w:hAnsi="Times New Roman"/>
        </w:rPr>
        <w:t>" olarak nitelenmiştir.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Başvuruya konu Meclis kararı, “</w:t>
      </w:r>
      <w:r w:rsidRPr="003237E6">
        <w:rPr>
          <w:rFonts w:ascii="Times New Roman" w:hAnsi="Times New Roman"/>
          <w:i/>
        </w:rPr>
        <w:t>seçme ve seçilme ve siyasi faaliyette bulunma hakkı</w:t>
      </w:r>
      <w:r w:rsidRPr="003237E6">
        <w:rPr>
          <w:rFonts w:ascii="Times New Roman" w:hAnsi="Times New Roman"/>
        </w:rPr>
        <w:t>”nı düzenleyen 67’inci maddesinin de ihlal etmektedir. Anayasa 67. maddesinin başlangıcında; “</w:t>
      </w:r>
      <w:r w:rsidRPr="003237E6">
        <w:rPr>
          <w:rFonts w:ascii="Times New Roman" w:hAnsi="Times New Roman"/>
          <w:i/>
        </w:rPr>
        <w:t xml:space="preserve">vatandaşlar, kanunda gösterilen şartlara uygun olarak, seçme, seçilme ve </w:t>
      </w:r>
      <w:r w:rsidRPr="003237E6">
        <w:rPr>
          <w:rFonts w:ascii="Times New Roman" w:hAnsi="Times New Roman"/>
          <w:i/>
        </w:rPr>
        <w:lastRenderedPageBreak/>
        <w:t>bağımsız olarak veya bir siyasi parti içinde siyasi faaliyette bulunma ve halk oylamasına katılma hakkına sahiptir</w:t>
      </w:r>
      <w:r w:rsidRPr="003237E6">
        <w:rPr>
          <w:rFonts w:ascii="Times New Roman" w:hAnsi="Times New Roman"/>
        </w:rPr>
        <w:t>.”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3237E6">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3237E6">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36AD9" w:rsidRPr="003237E6" w:rsidRDefault="00636AD9" w:rsidP="00636AD9">
      <w:pPr>
        <w:spacing w:before="100" w:beforeAutospacing="1" w:after="240" w:line="240" w:lineRule="auto"/>
        <w:ind w:firstLine="709"/>
        <w:jc w:val="both"/>
        <w:rPr>
          <w:rFonts w:ascii="Times New Roman" w:hAnsi="Times New Roman" w:cs="Times New Roman"/>
          <w:i/>
          <w:sz w:val="24"/>
          <w:szCs w:val="24"/>
        </w:rPr>
      </w:pPr>
      <w:r w:rsidRPr="003237E6">
        <w:rPr>
          <w:rFonts w:ascii="Times New Roman" w:hAnsi="Times New Roman" w:cs="Times New Roman"/>
          <w:sz w:val="24"/>
          <w:szCs w:val="24"/>
        </w:rPr>
        <w:t>“</w:t>
      </w:r>
      <w:r w:rsidRPr="003237E6">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636AD9" w:rsidRPr="003237E6" w:rsidRDefault="00636AD9" w:rsidP="00D94E6B">
      <w:pPr>
        <w:pStyle w:val="ListeParagraf"/>
        <w:numPr>
          <w:ilvl w:val="0"/>
          <w:numId w:val="132"/>
        </w:numPr>
        <w:spacing w:before="100" w:beforeAutospacing="1" w:after="240"/>
        <w:ind w:left="0" w:firstLine="709"/>
        <w:contextualSpacing w:val="0"/>
        <w:jc w:val="both"/>
        <w:rPr>
          <w:rFonts w:ascii="Times New Roman" w:hAnsi="Times New Roman"/>
        </w:rPr>
      </w:pPr>
      <w:r w:rsidRPr="003237E6">
        <w:rPr>
          <w:rFonts w:ascii="Times New Roman" w:hAnsi="Times New Roman"/>
        </w:rPr>
        <w:lastRenderedPageBreak/>
        <w:t xml:space="preserve">Başvuruya konu yasama işlemi aynı zamanda, Anayasanın 36’ncı, AİHS’nin 6’ncı maddesinin de ihlalini teşkil etmektedir. </w:t>
      </w:r>
      <w:r w:rsidRPr="003237E6">
        <w:rPr>
          <w:rFonts w:ascii="Times New Roman" w:hAnsi="Times New Roman"/>
          <w:lang w:eastAsia="tr-TR"/>
        </w:rPr>
        <w:t>Adil yargılanma hakkı olarak adlandırılan b</w:t>
      </w:r>
      <w:r w:rsidRPr="003237E6">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36AD9" w:rsidRPr="003237E6" w:rsidRDefault="00636AD9" w:rsidP="00D94E6B">
      <w:pPr>
        <w:pStyle w:val="ListeParagraf1"/>
        <w:numPr>
          <w:ilvl w:val="0"/>
          <w:numId w:val="132"/>
        </w:numPr>
        <w:tabs>
          <w:tab w:val="left" w:pos="0"/>
        </w:tabs>
        <w:spacing w:before="100" w:beforeAutospacing="1" w:after="240" w:line="240" w:lineRule="auto"/>
        <w:ind w:left="0" w:firstLine="709"/>
      </w:pPr>
      <w:r w:rsidRPr="003237E6">
        <w:rPr>
          <w:szCs w:val="24"/>
        </w:rPr>
        <w:t xml:space="preserve">Yasama  işlemi, İçtüzüğün 148’inci maddesini de ihlal etmektedir. </w:t>
      </w:r>
      <w:r w:rsidRPr="003237E6">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36AD9" w:rsidRPr="003237E6" w:rsidRDefault="00636AD9" w:rsidP="00636AD9">
      <w:pPr>
        <w:pStyle w:val="ListeParagraf1"/>
        <w:tabs>
          <w:tab w:val="left" w:pos="0"/>
        </w:tabs>
        <w:spacing w:before="100" w:beforeAutospacing="1" w:after="240" w:line="240" w:lineRule="auto"/>
        <w:ind w:left="0" w:firstLine="709"/>
      </w:pPr>
      <w:r w:rsidRPr="003237E6">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36AD9" w:rsidRPr="003237E6" w:rsidRDefault="00636AD9" w:rsidP="00636AD9">
      <w:pPr>
        <w:spacing w:before="100" w:beforeAutospacing="1" w:after="240" w:line="240" w:lineRule="auto"/>
        <w:ind w:firstLine="709"/>
        <w:jc w:val="both"/>
        <w:rPr>
          <w:rFonts w:ascii="Times New Roman" w:hAnsi="Times New Roman" w:cs="Times New Roman"/>
          <w:sz w:val="24"/>
        </w:rPr>
      </w:pPr>
      <w:r w:rsidRPr="003237E6">
        <w:rPr>
          <w:rFonts w:ascii="Times New Roman" w:hAnsi="Times New Roman" w:cs="Times New Roman"/>
          <w:sz w:val="24"/>
        </w:rPr>
        <w:t>III. YASAMA DOKUNULMAZLIKLARININ KAYNAĞI VE TÜRKİYE'DEKİ UYGULAMA</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w:t>
      </w:r>
      <w:r w:rsidRPr="003237E6">
        <w:rPr>
          <w:rFonts w:ascii="Times New Roman" w:hAnsi="Times New Roman"/>
        </w:rPr>
        <w:lastRenderedPageBreak/>
        <w:t>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lastRenderedPageBreak/>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lastRenderedPageBreak/>
        <w:t>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36AD9" w:rsidRPr="003237E6" w:rsidRDefault="00636AD9" w:rsidP="00D94E6B">
      <w:pPr>
        <w:pStyle w:val="ListeParagraf"/>
        <w:numPr>
          <w:ilvl w:val="0"/>
          <w:numId w:val="133"/>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HDP kanuna uygun olarak kurulmuş ve Yüksek Mahkemenin denetimine tabi yasal ve meşru bir partidir. HDP </w:t>
      </w:r>
      <w:r w:rsidRPr="003237E6">
        <w:rPr>
          <w:rFonts w:ascii="Times New Roman" w:hAnsi="Times New Roman"/>
          <w:shd w:val="clear" w:color="auto" w:fill="FFFFFF"/>
        </w:rPr>
        <w:t>Tüzüğü'nün ilk maddesine göre,</w:t>
      </w:r>
    </w:p>
    <w:p w:rsidR="00636AD9" w:rsidRPr="003237E6" w:rsidRDefault="00636AD9" w:rsidP="00636AD9">
      <w:pPr>
        <w:pStyle w:val="ListeParagraf"/>
        <w:spacing w:before="100" w:beforeAutospacing="1" w:after="240"/>
        <w:ind w:left="0" w:firstLine="709"/>
        <w:contextualSpacing w:val="0"/>
        <w:jc w:val="both"/>
        <w:rPr>
          <w:rFonts w:ascii="Times New Roman" w:hAnsi="Times New Roman"/>
          <w:i/>
          <w:shd w:val="clear" w:color="auto" w:fill="FFFFFF"/>
        </w:rPr>
      </w:pPr>
      <w:r w:rsidRPr="003237E6">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36AD9" w:rsidRPr="003237E6" w:rsidRDefault="00636AD9" w:rsidP="00636AD9">
      <w:pPr>
        <w:pStyle w:val="ListeParagraf"/>
        <w:spacing w:before="100" w:beforeAutospacing="1" w:after="240"/>
        <w:ind w:left="0" w:firstLine="709"/>
        <w:contextualSpacing w:val="0"/>
        <w:jc w:val="both"/>
        <w:rPr>
          <w:rFonts w:ascii="Times New Roman" w:hAnsi="Times New Roman"/>
        </w:rPr>
      </w:pPr>
      <w:r w:rsidRPr="003237E6">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36AD9" w:rsidRPr="003237E6" w:rsidRDefault="00636AD9" w:rsidP="00636AD9">
      <w:pPr>
        <w:spacing w:before="100" w:beforeAutospacing="1" w:after="240" w:line="240" w:lineRule="auto"/>
        <w:ind w:firstLine="709"/>
        <w:jc w:val="both"/>
        <w:rPr>
          <w:rFonts w:ascii="Times New Roman" w:hAnsi="Times New Roman" w:cs="Times New Roman"/>
          <w:sz w:val="24"/>
        </w:rPr>
      </w:pPr>
      <w:r w:rsidRPr="003237E6">
        <w:rPr>
          <w:rFonts w:ascii="Times New Roman" w:hAnsi="Times New Roman" w:cs="Times New Roman"/>
          <w:sz w:val="24"/>
          <w:szCs w:val="24"/>
        </w:rPr>
        <w:t>IV. HAK VE ÖZGÜRLÜKLER BAKIMINDAN DOKUNULMAZLIKLARIN KALDIRILMASI KARARI VE FEZLEKELER</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w:t>
      </w:r>
      <w:r w:rsidRPr="003237E6">
        <w:rPr>
          <w:rFonts w:ascii="Times New Roman" w:hAnsi="Times New Roman"/>
        </w:rPr>
        <w:lastRenderedPageBreak/>
        <w:t>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Halkların Demokratik Partisi (HDP), ülke çapında örgütlüdür ve anayasal temelde siyasal iktidarı hedeflemektedir. </w:t>
      </w:r>
      <w:r w:rsidRPr="003237E6">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3237E6">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3237E6">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w:t>
      </w:r>
      <w:r w:rsidRPr="003237E6">
        <w:rPr>
          <w:rFonts w:ascii="Times New Roman" w:hAnsi="Times New Roman"/>
          <w:shd w:val="clear" w:color="auto" w:fill="FFFFFF"/>
        </w:rPr>
        <w:lastRenderedPageBreak/>
        <w:t xml:space="preserve">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636AD9" w:rsidRPr="003237E6" w:rsidRDefault="00636AD9" w:rsidP="00D94E6B">
      <w:pPr>
        <w:pStyle w:val="ListeParagraf"/>
        <w:numPr>
          <w:ilvl w:val="0"/>
          <w:numId w:val="134"/>
        </w:numPr>
        <w:spacing w:before="100" w:beforeAutospacing="1" w:after="240"/>
        <w:ind w:left="0" w:firstLine="709"/>
        <w:contextualSpacing w:val="0"/>
        <w:jc w:val="both"/>
        <w:rPr>
          <w:rStyle w:val="apple-converted-space"/>
          <w:rFonts w:ascii="Times New Roman" w:hAnsi="Times New Roman"/>
          <w:shd w:val="clear" w:color="auto" w:fill="FFFFFF"/>
        </w:rPr>
      </w:pPr>
      <w:r w:rsidRPr="003237E6">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3237E6">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3237E6">
        <w:rPr>
          <w:rFonts w:ascii="Times New Roman" w:hAnsi="Times New Roman"/>
          <w:shd w:val="clear" w:color="auto" w:fill="FFFFFF"/>
        </w:rPr>
        <w:t>.</w:t>
      </w:r>
      <w:r w:rsidRPr="003237E6">
        <w:rPr>
          <w:rStyle w:val="apple-converted-space"/>
          <w:rFonts w:ascii="Times New Roman" w:hAnsi="Times New Roman"/>
          <w:shd w:val="clear" w:color="auto" w:fill="FFFFFF"/>
        </w:rPr>
        <w:t>"</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shd w:val="clear" w:color="auto" w:fill="FFFFFF"/>
        </w:rPr>
      </w:pPr>
      <w:r w:rsidRPr="003237E6">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shd w:val="clear" w:color="auto" w:fill="FFFFFF"/>
        </w:rPr>
      </w:pPr>
      <w:r w:rsidRPr="003237E6">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36AD9" w:rsidRPr="003237E6" w:rsidRDefault="00636AD9" w:rsidP="00636AD9">
      <w:pPr>
        <w:spacing w:before="100" w:beforeAutospacing="1" w:after="240" w:line="240" w:lineRule="auto"/>
        <w:ind w:firstLine="709"/>
        <w:jc w:val="both"/>
        <w:rPr>
          <w:rFonts w:ascii="Times New Roman" w:hAnsi="Times New Roman" w:cs="Times New Roman"/>
          <w:sz w:val="24"/>
          <w:szCs w:val="24"/>
          <w:shd w:val="clear" w:color="auto" w:fill="FFFFFF"/>
        </w:rPr>
      </w:pPr>
      <w:r w:rsidRPr="003237E6">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636AD9" w:rsidRPr="003237E6" w:rsidRDefault="00636AD9" w:rsidP="00636AD9">
      <w:pPr>
        <w:spacing w:before="100" w:beforeAutospacing="1" w:after="240" w:line="240" w:lineRule="auto"/>
        <w:ind w:firstLine="709"/>
        <w:jc w:val="both"/>
        <w:rPr>
          <w:rFonts w:ascii="Times New Roman" w:hAnsi="Times New Roman" w:cs="Times New Roman"/>
          <w:sz w:val="24"/>
          <w:szCs w:val="24"/>
        </w:rPr>
      </w:pPr>
      <w:r w:rsidRPr="003237E6">
        <w:rPr>
          <w:rFonts w:ascii="Times New Roman" w:hAnsi="Times New Roman" w:cs="Times New Roman"/>
          <w:sz w:val="24"/>
          <w:szCs w:val="24"/>
          <w:shd w:val="clear" w:color="auto" w:fill="FFFFFF"/>
        </w:rPr>
        <w:t>"</w:t>
      </w:r>
      <w:r w:rsidRPr="003237E6">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3237E6">
        <w:rPr>
          <w:rFonts w:ascii="Times New Roman" w:hAnsi="Times New Roman" w:cs="Times New Roman"/>
          <w:sz w:val="24"/>
          <w:szCs w:val="24"/>
        </w:rPr>
        <w:t>"</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636AD9" w:rsidRDefault="00636AD9" w:rsidP="00D94E6B">
      <w:pPr>
        <w:pStyle w:val="ListeParagraf"/>
        <w:numPr>
          <w:ilvl w:val="0"/>
          <w:numId w:val="134"/>
        </w:numPr>
        <w:spacing w:before="100" w:beforeAutospacing="1" w:after="240"/>
        <w:ind w:left="0" w:firstLine="709"/>
        <w:contextualSpacing w:val="0"/>
        <w:jc w:val="both"/>
      </w:pPr>
      <w:r w:rsidRPr="003237E6">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36AD9" w:rsidRPr="00636AD9"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636AD9">
        <w:rPr>
          <w:rFonts w:ascii="Times New Roman" w:hAnsi="Times New Roman"/>
        </w:rPr>
        <w:lastRenderedPageBreak/>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636AD9" w:rsidRPr="003237E6" w:rsidRDefault="00636AD9" w:rsidP="00D94E6B">
      <w:pPr>
        <w:pStyle w:val="ListeParagraf"/>
        <w:numPr>
          <w:ilvl w:val="0"/>
          <w:numId w:val="134"/>
        </w:numPr>
        <w:spacing w:before="100" w:beforeAutospacing="1" w:after="240"/>
        <w:ind w:left="0" w:firstLine="709"/>
        <w:contextualSpacing w:val="0"/>
        <w:jc w:val="both"/>
        <w:rPr>
          <w:rFonts w:ascii="Times New Roman" w:hAnsi="Times New Roman"/>
        </w:rPr>
      </w:pPr>
      <w:r w:rsidRPr="003237E6">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636AD9" w:rsidRPr="003237E6" w:rsidRDefault="00636AD9" w:rsidP="00636AD9">
      <w:pPr>
        <w:pStyle w:val="NormalWeb"/>
        <w:spacing w:after="240" w:afterAutospacing="0"/>
        <w:ind w:firstLine="709"/>
        <w:jc w:val="both"/>
      </w:pPr>
      <w:r w:rsidRPr="003237E6">
        <w:t xml:space="preserve">SONUÇ VE İSTEM </w:t>
      </w:r>
      <w:r w:rsidRPr="003237E6">
        <w:tab/>
        <w:t xml:space="preserve">: </w:t>
      </w:r>
    </w:p>
    <w:p w:rsidR="00636AD9" w:rsidRPr="003237E6" w:rsidRDefault="00636AD9" w:rsidP="00636AD9">
      <w:pPr>
        <w:pStyle w:val="NormalWeb"/>
        <w:spacing w:after="240" w:afterAutospacing="0"/>
        <w:ind w:firstLine="709"/>
        <w:jc w:val="both"/>
      </w:pPr>
      <w:r w:rsidRPr="003237E6">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36AD9" w:rsidRPr="003237E6" w:rsidRDefault="00636AD9" w:rsidP="00636AD9">
      <w:pPr>
        <w:pStyle w:val="NormalWeb"/>
        <w:spacing w:after="240" w:afterAutospacing="0"/>
        <w:ind w:firstLine="709"/>
        <w:jc w:val="both"/>
      </w:pPr>
      <w:r w:rsidRPr="003237E6">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D50158" w:rsidRDefault="00636AD9" w:rsidP="00D50158">
      <w:pPr>
        <w:pStyle w:val="NormalWeb"/>
        <w:spacing w:after="240" w:afterAutospacing="0"/>
        <w:ind w:firstLine="709"/>
        <w:jc w:val="both"/>
        <w:sectPr w:rsidR="00D50158" w:rsidSect="00140C65">
          <w:headerReference w:type="even" r:id="rId185"/>
          <w:headerReference w:type="default" r:id="rId186"/>
          <w:footerReference w:type="even" r:id="rId187"/>
          <w:footerReference w:type="default" r:id="rId188"/>
          <w:headerReference w:type="first" r:id="rId189"/>
          <w:footerReference w:type="first" r:id="rId190"/>
          <w:pgSz w:w="11906" w:h="16838"/>
          <w:pgMar w:top="1417" w:right="1417" w:bottom="1417" w:left="1417" w:header="709" w:footer="709" w:gutter="0"/>
          <w:cols w:space="708"/>
          <w:docGrid w:linePitch="360"/>
        </w:sectPr>
      </w:pPr>
      <w:r w:rsidRPr="003237E6">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D50158" w:rsidRPr="00FF6E98" w:rsidRDefault="00D50158" w:rsidP="00D50158">
      <w:pPr>
        <w:spacing w:before="100" w:beforeAutospacing="1" w:after="240" w:line="240" w:lineRule="auto"/>
        <w:ind w:firstLine="709"/>
        <w:jc w:val="both"/>
        <w:rPr>
          <w:rFonts w:ascii="Times New Roman" w:hAnsi="Times New Roman" w:cs="Times New Roman"/>
          <w:sz w:val="24"/>
        </w:rPr>
      </w:pPr>
      <w:r w:rsidRPr="00FF6E98">
        <w:rPr>
          <w:rFonts w:ascii="Times New Roman" w:hAnsi="Times New Roman" w:cs="Times New Roman"/>
          <w:sz w:val="24"/>
        </w:rPr>
        <w:lastRenderedPageBreak/>
        <w:t>“…</w:t>
      </w:r>
    </w:p>
    <w:p w:rsidR="00D50158" w:rsidRPr="00FF6E98" w:rsidRDefault="00D50158" w:rsidP="00D50158">
      <w:pPr>
        <w:spacing w:before="100" w:beforeAutospacing="1" w:after="240" w:line="240" w:lineRule="auto"/>
        <w:ind w:firstLine="709"/>
        <w:jc w:val="both"/>
        <w:rPr>
          <w:rFonts w:ascii="Times New Roman" w:hAnsi="Times New Roman" w:cs="Times New Roman"/>
          <w:sz w:val="24"/>
        </w:rPr>
      </w:pPr>
      <w:r w:rsidRPr="00FF6E98">
        <w:rPr>
          <w:rFonts w:ascii="Times New Roman" w:hAnsi="Times New Roman" w:cs="Times New Roman"/>
          <w:sz w:val="24"/>
        </w:rPr>
        <w:t>I. BAŞVURUYA KONU YASAMA İŞLEMİNİN HUKUKİ TAVSİFİ BAKIMINDAN:</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FF6E98">
        <w:rPr>
          <w:rFonts w:ascii="Times New Roman" w:hAnsi="Times New Roman"/>
          <w:i/>
        </w:rPr>
        <w:t xml:space="preserve"> "yasamanın yasamaya karşı yetkisiz olduğu alan</w:t>
      </w:r>
      <w:r w:rsidRPr="00FF6E98">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FF6E98">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FF6E98">
        <w:rPr>
          <w:rFonts w:ascii="Times New Roman" w:hAnsi="Times New Roman"/>
          <w:lang w:val="de-DE"/>
        </w:rPr>
        <w:t>“</w:t>
      </w:r>
      <w:r w:rsidRPr="00FF6E98">
        <w:rPr>
          <w:rFonts w:ascii="Times New Roman" w:hAnsi="Times New Roman"/>
        </w:rPr>
        <w:t xml:space="preserve">Anayasa değişikliği” görünümünde gerçekleştirilmiştir. Anayasa Mahkemesi’nin </w:t>
      </w:r>
      <w:r w:rsidRPr="00FF6E98">
        <w:rPr>
          <w:rFonts w:ascii="Times New Roman" w:hAnsi="Times New Roman"/>
          <w:lang w:val="de-DE"/>
        </w:rPr>
        <w:t>“</w:t>
      </w:r>
      <w:r w:rsidRPr="00FF6E98">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FF6E98">
        <w:rPr>
          <w:rFonts w:ascii="Times New Roman" w:hAnsi="Times New Roman"/>
          <w:i/>
          <w:iCs/>
          <w:lang w:val="pt-PT"/>
        </w:rPr>
        <w:t>ç</w:t>
      </w:r>
      <w:r w:rsidRPr="00FF6E98">
        <w:rPr>
          <w:rFonts w:ascii="Times New Roman" w:hAnsi="Times New Roman"/>
          <w:i/>
          <w:iCs/>
        </w:rPr>
        <w:t xml:space="preserve">in </w:t>
      </w:r>
      <w:r w:rsidRPr="00FF6E98">
        <w:rPr>
          <w:rFonts w:ascii="Times New Roman" w:hAnsi="Times New Roman"/>
          <w:i/>
          <w:iCs/>
          <w:lang w:val="sv-SE"/>
        </w:rPr>
        <w:t>ö</w:t>
      </w:r>
      <w:r w:rsidRPr="00FF6E98">
        <w:rPr>
          <w:rFonts w:ascii="Times New Roman" w:hAnsi="Times New Roman"/>
          <w:i/>
          <w:iCs/>
        </w:rPr>
        <w:t>nüne getirilen metni kendi hukuk anlayışına g</w:t>
      </w:r>
      <w:r w:rsidRPr="00FF6E98">
        <w:rPr>
          <w:rFonts w:ascii="Times New Roman" w:hAnsi="Times New Roman"/>
          <w:i/>
          <w:iCs/>
          <w:lang w:val="sv-SE"/>
        </w:rPr>
        <w:t>ö</w:t>
      </w:r>
      <w:r w:rsidRPr="00FF6E98">
        <w:rPr>
          <w:rFonts w:ascii="Times New Roman" w:hAnsi="Times New Roman"/>
          <w:i/>
          <w:iCs/>
        </w:rPr>
        <w:t>re nitelendirebilmesini zorunlu kılar</w:t>
      </w:r>
      <w:r w:rsidRPr="00FF6E98">
        <w:rPr>
          <w:rFonts w:ascii="Times New Roman" w:hAnsi="Times New Roman"/>
        </w:rPr>
        <w:t>” şeklindeki içtihadı yerleşiktir. Anayasa Mahkemesi, Esas: 1999/14, Karar Sayısı: 1999/6, 26.3.1999 günlü kararında, "</w:t>
      </w:r>
      <w:r w:rsidRPr="00FF6E98">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FF6E98">
        <w:rPr>
          <w:rFonts w:ascii="Times New Roman" w:hAnsi="Times New Roman"/>
        </w:rPr>
        <w:t>" tespitini yapmıştır. Bu tespitin, Anayasa Mahkemesi'ne başvuru yolunun açıkça öngörüldüğü yasama dokunulmazlığının kaldırılması bakımından evleviyetle geçerli olması gerekir.</w:t>
      </w:r>
      <w:r w:rsidRPr="00FF6E98" w:rsidDel="007B5C98">
        <w:rPr>
          <w:rFonts w:ascii="Times New Roman" w:hAnsi="Times New Roman"/>
        </w:rPr>
        <w:t xml:space="preserve"> </w:t>
      </w:r>
      <w:r w:rsidRPr="00FF6E98">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D50158" w:rsidRPr="00FF6E98" w:rsidRDefault="00D50158" w:rsidP="00D94E6B">
      <w:pPr>
        <w:pStyle w:val="ListeParagraf"/>
        <w:numPr>
          <w:ilvl w:val="0"/>
          <w:numId w:val="135"/>
        </w:numPr>
        <w:spacing w:before="100" w:beforeAutospacing="1" w:after="240"/>
        <w:ind w:left="0" w:firstLine="709"/>
        <w:contextualSpacing w:val="0"/>
        <w:jc w:val="both"/>
        <w:rPr>
          <w:rFonts w:ascii="Times New Roman" w:hAnsi="Times New Roman"/>
        </w:rPr>
      </w:pPr>
      <w:r w:rsidRPr="00FF6E98">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D50158" w:rsidRPr="00FF6E98" w:rsidRDefault="00D50158" w:rsidP="00D50158">
      <w:pPr>
        <w:spacing w:before="100" w:beforeAutospacing="1" w:after="240" w:line="240" w:lineRule="auto"/>
        <w:ind w:firstLine="709"/>
        <w:jc w:val="both"/>
        <w:rPr>
          <w:rFonts w:ascii="Times New Roman" w:hAnsi="Times New Roman" w:cs="Times New Roman"/>
          <w:sz w:val="24"/>
        </w:rPr>
      </w:pPr>
      <w:r w:rsidRPr="00FF6E98">
        <w:rPr>
          <w:rFonts w:ascii="Times New Roman" w:hAnsi="Times New Roman" w:cs="Times New Roman"/>
          <w:sz w:val="24"/>
        </w:rPr>
        <w:t xml:space="preserve">II. YASAMA DOKUNULMAZLIĞININ KALDIRILMASINA DAİR MECLİS KARARININ ANAYASAYA, KANUNA VE İÇTÜZÜĞE AYKIRILIĞI BAKIMINDAN: </w:t>
      </w:r>
    </w:p>
    <w:p w:rsidR="00D50158" w:rsidRPr="00FF6E98" w:rsidRDefault="00D50158" w:rsidP="00D50158">
      <w:pPr>
        <w:pStyle w:val="ListeParagraf"/>
        <w:spacing w:before="100" w:beforeAutospacing="1" w:after="240"/>
        <w:ind w:left="0" w:firstLine="709"/>
        <w:contextualSpacing w:val="0"/>
        <w:jc w:val="both"/>
        <w:rPr>
          <w:rFonts w:ascii="Times New Roman" w:hAnsi="Times New Roman"/>
        </w:rPr>
      </w:pPr>
      <w:r w:rsidRPr="00FF6E98">
        <w:rPr>
          <w:rFonts w:ascii="Times New Roman" w:hAnsi="Times New Roman"/>
        </w:rPr>
        <w:t>Yasama dokunulmazlıklarının kaldırılması yönündeki bu Meclis kararı, Anayasanın 83 ve 85’üncü maddeleriyle, TBMM İç Tüzüğünün 131 ila 134’üncü maddelerini ihlal etmektedir.</w:t>
      </w:r>
      <w:r w:rsidRPr="00FF6E98" w:rsidDel="00DE6088">
        <w:rPr>
          <w:rFonts w:ascii="Times New Roman" w:hAnsi="Times New Roman"/>
        </w:rPr>
        <w:t xml:space="preserve"> </w:t>
      </w:r>
      <w:r w:rsidRPr="00FF6E98">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FF6E98">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Şimdi Anayasa'ya eklenecek olan 20'nci geçici madde de bu anlayışı devam ettirmektedir. Anayasa’nın 83’üncü maddesini askıya alan bu düzenlemeyle, ‘siyasi linç’ </w:t>
      </w:r>
      <w:r w:rsidRPr="00FF6E98">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Anayasa Mahkemesi, İçtüzükte yer alan usul kurallarının iptale sebebiyet verip vermeme derecelerini değerlendirirken bir kriter ileri sürmüştür: "</w:t>
      </w:r>
      <w:r w:rsidRPr="00FF6E98">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FF6E98">
        <w:rPr>
          <w:rFonts w:ascii="Times New Roman" w:hAnsi="Times New Roman"/>
        </w:rPr>
        <w:t xml:space="preserve"> "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FF6E98">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FF6E98">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FF6E98">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Başvuru konusu işlemin gerekçesinde, dokunulmazlığın kamu yararına, parlamento fonksiyonlarının korunmasına yönelik olduğu ve milletvekillerine </w:t>
      </w:r>
      <w:r w:rsidRPr="00FF6E98">
        <w:rPr>
          <w:rFonts w:ascii="Times New Roman" w:hAnsi="Times New Roman"/>
          <w:lang w:val="de-DE"/>
        </w:rPr>
        <w:t>“</w:t>
      </w:r>
      <w:r w:rsidRPr="00FF6E98">
        <w:rPr>
          <w:rFonts w:ascii="Times New Roman" w:hAnsi="Times New Roman"/>
        </w:rPr>
        <w:t xml:space="preserve">nispi koruma” getiren bir kurum olmasının </w:t>
      </w:r>
      <w:r w:rsidRPr="00FF6E98">
        <w:rPr>
          <w:rFonts w:ascii="Times New Roman" w:hAnsi="Times New Roman"/>
          <w:lang w:val="de-DE"/>
        </w:rPr>
        <w:t>“</w:t>
      </w:r>
      <w:r w:rsidRPr="00FF6E98">
        <w:rPr>
          <w:rFonts w:ascii="Times New Roman" w:hAnsi="Times New Roman"/>
        </w:rPr>
        <w:t xml:space="preserve">muhalefeti koruma” amacına yönelmiş olduğu çarpıtılarak, dokunulmazlığın kaldırılması sürecinin açıkça </w:t>
      </w:r>
      <w:r w:rsidRPr="00FF6E98">
        <w:rPr>
          <w:rFonts w:ascii="Times New Roman" w:hAnsi="Times New Roman"/>
          <w:lang w:val="de-DE"/>
        </w:rPr>
        <w:t>“</w:t>
      </w:r>
      <w:r w:rsidRPr="00FF6E98">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FF6E98">
        <w:rPr>
          <w:rFonts w:ascii="Times New Roman" w:hAnsi="Times New Roman"/>
          <w:i/>
        </w:rPr>
        <w:t>yasama dokunulmazlığıyla ilgili medenî dünyada bilenen bütün ilkelere aykırı</w:t>
      </w:r>
      <w:r w:rsidRPr="00FF6E98">
        <w:rPr>
          <w:rFonts w:ascii="Times New Roman" w:hAnsi="Times New Roman"/>
        </w:rPr>
        <w:t>" olarak nitelenmiştir.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Başvuruya konu Meclis kararı, “</w:t>
      </w:r>
      <w:r w:rsidRPr="00FF6E98">
        <w:rPr>
          <w:rFonts w:ascii="Times New Roman" w:hAnsi="Times New Roman"/>
          <w:i/>
        </w:rPr>
        <w:t>seçme ve seçilme ve siyasi faaliyette bulunma hakkı</w:t>
      </w:r>
      <w:r w:rsidRPr="00FF6E98">
        <w:rPr>
          <w:rFonts w:ascii="Times New Roman" w:hAnsi="Times New Roman"/>
        </w:rPr>
        <w:t>”nı düzenleyen 67’inci maddesinin de ihlal etmektedir. Anayasa 67. maddesinin başlangıcında; “</w:t>
      </w:r>
      <w:r w:rsidRPr="00FF6E98">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FF6E98">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FF6E98">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FF6E98">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FF6E98">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D50158" w:rsidRPr="00FF6E98" w:rsidRDefault="00D50158" w:rsidP="00D50158">
      <w:pPr>
        <w:spacing w:before="100" w:beforeAutospacing="1" w:after="240" w:line="240" w:lineRule="auto"/>
        <w:ind w:firstLine="709"/>
        <w:jc w:val="both"/>
        <w:rPr>
          <w:rFonts w:ascii="Times New Roman" w:hAnsi="Times New Roman" w:cs="Times New Roman"/>
          <w:i/>
          <w:sz w:val="24"/>
          <w:szCs w:val="24"/>
        </w:rPr>
      </w:pPr>
      <w:r w:rsidRPr="00FF6E98">
        <w:rPr>
          <w:rFonts w:ascii="Times New Roman" w:hAnsi="Times New Roman" w:cs="Times New Roman"/>
          <w:sz w:val="24"/>
          <w:szCs w:val="24"/>
        </w:rPr>
        <w:t>“</w:t>
      </w:r>
      <w:r w:rsidRPr="00FF6E98">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D50158" w:rsidRPr="00FF6E98" w:rsidRDefault="00D50158" w:rsidP="00D94E6B">
      <w:pPr>
        <w:pStyle w:val="ListeParagraf"/>
        <w:numPr>
          <w:ilvl w:val="0"/>
          <w:numId w:val="136"/>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Başvuruya konu yasama işlemi aynı zamanda, Anayasanın 36’ncı, AİHS’nin 6’ncı maddesinin de ihlalini teşkil etmektedir. </w:t>
      </w:r>
      <w:r w:rsidRPr="00FF6E98">
        <w:rPr>
          <w:rFonts w:ascii="Times New Roman" w:hAnsi="Times New Roman"/>
          <w:lang w:eastAsia="tr-TR"/>
        </w:rPr>
        <w:t>Adil yargılanma hakkı olarak adlandırılan b</w:t>
      </w:r>
      <w:r w:rsidRPr="00FF6E98">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FF6E98">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D50158" w:rsidRPr="00FF6E98" w:rsidRDefault="00D50158" w:rsidP="00D94E6B">
      <w:pPr>
        <w:pStyle w:val="ListeParagraf1"/>
        <w:numPr>
          <w:ilvl w:val="0"/>
          <w:numId w:val="136"/>
        </w:numPr>
        <w:tabs>
          <w:tab w:val="left" w:pos="0"/>
        </w:tabs>
        <w:spacing w:before="100" w:beforeAutospacing="1" w:after="240" w:line="240" w:lineRule="auto"/>
        <w:ind w:left="0" w:firstLine="709"/>
      </w:pPr>
      <w:r w:rsidRPr="00FF6E98">
        <w:rPr>
          <w:szCs w:val="24"/>
        </w:rPr>
        <w:t xml:space="preserve">Yasama  işlemi, İçtüzüğün 148’inci maddesini de ihlal etmektedir. </w:t>
      </w:r>
      <w:r w:rsidRPr="00FF6E98">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D50158" w:rsidRPr="00FF6E98" w:rsidRDefault="00D50158" w:rsidP="00D50158">
      <w:pPr>
        <w:pStyle w:val="ListeParagraf1"/>
        <w:tabs>
          <w:tab w:val="left" w:pos="0"/>
        </w:tabs>
        <w:spacing w:before="100" w:beforeAutospacing="1" w:after="240" w:line="240" w:lineRule="auto"/>
        <w:ind w:left="0" w:firstLine="709"/>
      </w:pPr>
      <w:r w:rsidRPr="00FF6E98">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D50158" w:rsidRPr="00FF6E98" w:rsidRDefault="00D50158" w:rsidP="00D50158">
      <w:pPr>
        <w:spacing w:before="100" w:beforeAutospacing="1" w:after="240" w:line="240" w:lineRule="auto"/>
        <w:ind w:firstLine="709"/>
        <w:jc w:val="both"/>
        <w:rPr>
          <w:rFonts w:ascii="Times New Roman" w:hAnsi="Times New Roman" w:cs="Times New Roman"/>
          <w:sz w:val="24"/>
        </w:rPr>
      </w:pPr>
      <w:r w:rsidRPr="00FF6E98">
        <w:rPr>
          <w:rFonts w:ascii="Times New Roman" w:hAnsi="Times New Roman" w:cs="Times New Roman"/>
          <w:sz w:val="24"/>
        </w:rPr>
        <w:t>III. YASAMA DOKUNULMAZLIKLARININ KAYNAĞI VE TÜRKİYE'DEKİ UYGULAMA</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FF6E98">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FF6E98">
        <w:rPr>
          <w:rFonts w:ascii="Times New Roman" w:hAnsi="Times New Roman"/>
        </w:rPr>
        <w:lastRenderedPageBreak/>
        <w:t>ve 1994 arasındaki çatışmalı süreçte, legal siyasetin temsilcisi olan HEP ve DEP’in 50’den fazla üyesi öldürülmüştür.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Cumhuriyet tarihinde yalnızca 5 iktidar milletvekilinin dokunulmazlığı kaldırılmıştır. Bu sayı muhalefet vekilleri bakımından 25'tir. Bunlardan 18 tanesi siyasi suç </w:t>
      </w:r>
      <w:r w:rsidRPr="00FF6E98">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D50158" w:rsidRPr="00FF6E98" w:rsidRDefault="00D50158" w:rsidP="00D94E6B">
      <w:pPr>
        <w:pStyle w:val="ListeParagraf"/>
        <w:numPr>
          <w:ilvl w:val="0"/>
          <w:numId w:val="137"/>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HDP kanuna uygun olarak kurulmuş ve Yüksek Mahkemenin denetimine tabi yasal ve meşru bir partidir. HDP </w:t>
      </w:r>
      <w:r w:rsidRPr="00FF6E98">
        <w:rPr>
          <w:rFonts w:ascii="Times New Roman" w:hAnsi="Times New Roman"/>
          <w:shd w:val="clear" w:color="auto" w:fill="FFFFFF"/>
        </w:rPr>
        <w:t>Tüzüğü'nün ilk maddesine göre,</w:t>
      </w:r>
    </w:p>
    <w:p w:rsidR="00D50158" w:rsidRPr="00FF6E98" w:rsidRDefault="00D50158" w:rsidP="00D50158">
      <w:pPr>
        <w:pStyle w:val="ListeParagraf"/>
        <w:spacing w:before="100" w:beforeAutospacing="1" w:after="240"/>
        <w:ind w:left="0" w:firstLine="709"/>
        <w:contextualSpacing w:val="0"/>
        <w:jc w:val="both"/>
        <w:rPr>
          <w:rFonts w:ascii="Times New Roman" w:hAnsi="Times New Roman"/>
          <w:i/>
          <w:shd w:val="clear" w:color="auto" w:fill="FFFFFF"/>
        </w:rPr>
      </w:pPr>
      <w:r w:rsidRPr="00FF6E98">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D50158" w:rsidRPr="00FF6E98" w:rsidRDefault="00D50158" w:rsidP="00D50158">
      <w:pPr>
        <w:pStyle w:val="ListeParagraf"/>
        <w:spacing w:before="100" w:beforeAutospacing="1" w:after="240"/>
        <w:ind w:left="0" w:firstLine="709"/>
        <w:contextualSpacing w:val="0"/>
        <w:jc w:val="both"/>
        <w:rPr>
          <w:rFonts w:ascii="Times New Roman" w:hAnsi="Times New Roman"/>
        </w:rPr>
      </w:pPr>
      <w:r w:rsidRPr="00FF6E98">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D50158" w:rsidRPr="00FF6E98" w:rsidRDefault="00D50158" w:rsidP="00D50158">
      <w:pPr>
        <w:spacing w:before="100" w:beforeAutospacing="1" w:after="240" w:line="240" w:lineRule="auto"/>
        <w:ind w:firstLine="709"/>
        <w:jc w:val="both"/>
        <w:rPr>
          <w:rFonts w:ascii="Times New Roman" w:hAnsi="Times New Roman" w:cs="Times New Roman"/>
          <w:sz w:val="24"/>
        </w:rPr>
      </w:pPr>
      <w:r w:rsidRPr="00FF6E98">
        <w:rPr>
          <w:rFonts w:ascii="Times New Roman" w:hAnsi="Times New Roman" w:cs="Times New Roman"/>
          <w:sz w:val="24"/>
          <w:szCs w:val="24"/>
        </w:rPr>
        <w:t>IV. HAK VE ÖZGÜRLÜKLER BAKIMINDAN DOKUNULMAZLIKLARIN KALDIRILMASI KARARI VE FEZLEKELER</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FF6E98">
        <w:rPr>
          <w:rFonts w:ascii="Times New Roman" w:hAnsi="Times New Roman"/>
        </w:rPr>
        <w:lastRenderedPageBreak/>
        <w:t>hatta düşmanca bir üslupla dile getirilmesinin tek başına bu güvencenin dışında kalma sonucunu doğurmadığını tespit etmiştir.</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Halkların Demokratik Partisi (HDP), ülke çapında örgütlüdür ve anayasal temelde siyasal iktidarı hedeflemektedir. </w:t>
      </w:r>
      <w:r w:rsidRPr="00FF6E98">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FF6E98">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FF6E98">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FF6E98">
        <w:rPr>
          <w:rFonts w:ascii="Times New Roman" w:hAnsi="Times New Roman"/>
          <w:shd w:val="clear" w:color="auto" w:fill="FFFFFF"/>
        </w:rPr>
        <w:lastRenderedPageBreak/>
        <w:t xml:space="preserve">toplantılarda olduğu gibi Meclis kürsüsünde de dillendirilmesi, HDP'nin önüne koyduğu hedefler nedeniyledir. </w:t>
      </w:r>
    </w:p>
    <w:p w:rsidR="00D50158" w:rsidRPr="00FF6E98" w:rsidRDefault="00D50158" w:rsidP="00D94E6B">
      <w:pPr>
        <w:pStyle w:val="ListeParagraf"/>
        <w:numPr>
          <w:ilvl w:val="0"/>
          <w:numId w:val="138"/>
        </w:numPr>
        <w:spacing w:before="100" w:beforeAutospacing="1" w:after="240"/>
        <w:ind w:left="0" w:firstLine="709"/>
        <w:contextualSpacing w:val="0"/>
        <w:jc w:val="both"/>
        <w:rPr>
          <w:rStyle w:val="apple-converted-space"/>
          <w:rFonts w:ascii="Times New Roman" w:hAnsi="Times New Roman"/>
          <w:shd w:val="clear" w:color="auto" w:fill="FFFFFF"/>
        </w:rPr>
      </w:pPr>
      <w:r w:rsidRPr="00FF6E98">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FF6E98">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FF6E98">
        <w:rPr>
          <w:rFonts w:ascii="Times New Roman" w:hAnsi="Times New Roman"/>
          <w:shd w:val="clear" w:color="auto" w:fill="FFFFFF"/>
        </w:rPr>
        <w:t>.</w:t>
      </w:r>
      <w:r w:rsidRPr="00FF6E98">
        <w:rPr>
          <w:rStyle w:val="apple-converted-space"/>
          <w:rFonts w:ascii="Times New Roman" w:hAnsi="Times New Roman"/>
          <w:shd w:val="clear" w:color="auto" w:fill="FFFFFF"/>
        </w:rPr>
        <w:t>"</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shd w:val="clear" w:color="auto" w:fill="FFFFFF"/>
        </w:rPr>
      </w:pPr>
      <w:r w:rsidRPr="00FF6E98">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shd w:val="clear" w:color="auto" w:fill="FFFFFF"/>
        </w:rPr>
      </w:pPr>
      <w:r w:rsidRPr="00FF6E98">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D50158" w:rsidRPr="00FF6E98" w:rsidRDefault="00D50158" w:rsidP="00D50158">
      <w:pPr>
        <w:spacing w:before="100" w:beforeAutospacing="1" w:after="240" w:line="240" w:lineRule="auto"/>
        <w:ind w:firstLine="709"/>
        <w:jc w:val="both"/>
        <w:rPr>
          <w:rFonts w:ascii="Times New Roman" w:hAnsi="Times New Roman" w:cs="Times New Roman"/>
          <w:sz w:val="24"/>
          <w:szCs w:val="24"/>
          <w:shd w:val="clear" w:color="auto" w:fill="FFFFFF"/>
        </w:rPr>
      </w:pPr>
      <w:r w:rsidRPr="00FF6E98">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D50158" w:rsidRPr="00FF6E98" w:rsidRDefault="00D50158" w:rsidP="00D50158">
      <w:pPr>
        <w:spacing w:before="100" w:beforeAutospacing="1" w:after="240" w:line="240" w:lineRule="auto"/>
        <w:ind w:firstLine="709"/>
        <w:jc w:val="both"/>
        <w:rPr>
          <w:rFonts w:ascii="Times New Roman" w:hAnsi="Times New Roman" w:cs="Times New Roman"/>
          <w:sz w:val="24"/>
          <w:szCs w:val="24"/>
        </w:rPr>
      </w:pPr>
      <w:r w:rsidRPr="00FF6E98">
        <w:rPr>
          <w:rFonts w:ascii="Times New Roman" w:hAnsi="Times New Roman" w:cs="Times New Roman"/>
          <w:sz w:val="24"/>
          <w:szCs w:val="24"/>
          <w:shd w:val="clear" w:color="auto" w:fill="FFFFFF"/>
        </w:rPr>
        <w:t>"</w:t>
      </w:r>
      <w:r w:rsidRPr="00FF6E98">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FF6E98">
        <w:rPr>
          <w:rFonts w:ascii="Times New Roman" w:hAnsi="Times New Roman" w:cs="Times New Roman"/>
          <w:sz w:val="24"/>
          <w:szCs w:val="24"/>
        </w:rPr>
        <w:t>"</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D50158" w:rsidRDefault="00D50158" w:rsidP="00D94E6B">
      <w:pPr>
        <w:pStyle w:val="ListeParagraf"/>
        <w:numPr>
          <w:ilvl w:val="0"/>
          <w:numId w:val="138"/>
        </w:numPr>
        <w:spacing w:before="100" w:beforeAutospacing="1" w:after="240"/>
        <w:ind w:left="0" w:firstLine="709"/>
        <w:contextualSpacing w:val="0"/>
        <w:jc w:val="both"/>
      </w:pPr>
      <w:r w:rsidRPr="00FF6E98">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D50158" w:rsidRPr="00F6768B"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6768B">
        <w:rPr>
          <w:rFonts w:ascii="Times New Roman" w:hAnsi="Times New Roman"/>
        </w:rPr>
        <w:lastRenderedPageBreak/>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D50158" w:rsidRPr="00FF6E98" w:rsidRDefault="00D50158" w:rsidP="00D94E6B">
      <w:pPr>
        <w:pStyle w:val="ListeParagraf"/>
        <w:numPr>
          <w:ilvl w:val="0"/>
          <w:numId w:val="138"/>
        </w:numPr>
        <w:spacing w:before="100" w:beforeAutospacing="1" w:after="240"/>
        <w:ind w:left="0" w:firstLine="709"/>
        <w:contextualSpacing w:val="0"/>
        <w:jc w:val="both"/>
        <w:rPr>
          <w:rFonts w:ascii="Times New Roman" w:hAnsi="Times New Roman"/>
        </w:rPr>
      </w:pPr>
      <w:r w:rsidRPr="00FF6E98">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D50158" w:rsidRPr="00FF6E98" w:rsidRDefault="00D50158" w:rsidP="00D50158">
      <w:pPr>
        <w:pStyle w:val="NormalWeb"/>
        <w:spacing w:after="240" w:afterAutospacing="0"/>
        <w:ind w:firstLine="709"/>
        <w:jc w:val="both"/>
      </w:pPr>
      <w:r w:rsidRPr="00FF6E98">
        <w:t xml:space="preserve">SONUÇ VE İSTEM </w:t>
      </w:r>
      <w:r w:rsidRPr="00FF6E98">
        <w:tab/>
        <w:t xml:space="preserve">: </w:t>
      </w:r>
    </w:p>
    <w:p w:rsidR="00D50158" w:rsidRPr="00FF6E98" w:rsidRDefault="00D50158" w:rsidP="00D50158">
      <w:pPr>
        <w:pStyle w:val="NormalWeb"/>
        <w:spacing w:after="240" w:afterAutospacing="0"/>
        <w:ind w:firstLine="709"/>
        <w:jc w:val="both"/>
      </w:pPr>
      <w:r w:rsidRPr="00FF6E98">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D50158" w:rsidRPr="00FF6E98" w:rsidRDefault="00D50158" w:rsidP="00D50158">
      <w:pPr>
        <w:pStyle w:val="NormalWeb"/>
        <w:spacing w:after="240" w:afterAutospacing="0"/>
        <w:ind w:firstLine="709"/>
        <w:jc w:val="both"/>
      </w:pPr>
      <w:r w:rsidRPr="00FF6E98">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371FDA" w:rsidRDefault="00D50158" w:rsidP="00371FDA">
      <w:pPr>
        <w:pStyle w:val="NormalWeb"/>
        <w:spacing w:after="240" w:afterAutospacing="0"/>
        <w:ind w:firstLine="709"/>
        <w:jc w:val="both"/>
        <w:sectPr w:rsidR="00371FDA" w:rsidSect="00140C65">
          <w:headerReference w:type="even" r:id="rId191"/>
          <w:headerReference w:type="default" r:id="rId192"/>
          <w:footerReference w:type="even" r:id="rId193"/>
          <w:footerReference w:type="default" r:id="rId194"/>
          <w:headerReference w:type="first" r:id="rId195"/>
          <w:footerReference w:type="first" r:id="rId196"/>
          <w:pgSz w:w="11906" w:h="16838"/>
          <w:pgMar w:top="1417" w:right="1417" w:bottom="1417" w:left="1417" w:header="709" w:footer="709" w:gutter="0"/>
          <w:cols w:space="708"/>
          <w:docGrid w:linePitch="360"/>
        </w:sectPr>
      </w:pPr>
      <w:r w:rsidRPr="00FF6E98">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371FDA" w:rsidRPr="00EB5620" w:rsidRDefault="00371FDA" w:rsidP="00371FDA">
      <w:pPr>
        <w:spacing w:before="100" w:beforeAutospacing="1" w:after="240" w:line="240" w:lineRule="auto"/>
        <w:ind w:firstLine="709"/>
        <w:jc w:val="both"/>
        <w:rPr>
          <w:rFonts w:ascii="Times New Roman" w:hAnsi="Times New Roman" w:cs="Times New Roman"/>
          <w:sz w:val="24"/>
        </w:rPr>
      </w:pPr>
      <w:r w:rsidRPr="00EB5620">
        <w:rPr>
          <w:rFonts w:ascii="Times New Roman" w:hAnsi="Times New Roman" w:cs="Times New Roman"/>
          <w:sz w:val="24"/>
        </w:rPr>
        <w:lastRenderedPageBreak/>
        <w:t>“…</w:t>
      </w:r>
    </w:p>
    <w:p w:rsidR="00371FDA" w:rsidRPr="00EB5620" w:rsidRDefault="00371FDA" w:rsidP="00371FDA">
      <w:pPr>
        <w:spacing w:before="100" w:beforeAutospacing="1" w:after="240" w:line="240" w:lineRule="auto"/>
        <w:ind w:firstLine="709"/>
        <w:jc w:val="both"/>
        <w:rPr>
          <w:rFonts w:ascii="Times New Roman" w:hAnsi="Times New Roman" w:cs="Times New Roman"/>
          <w:sz w:val="24"/>
        </w:rPr>
      </w:pPr>
      <w:r w:rsidRPr="00EB5620">
        <w:rPr>
          <w:rFonts w:ascii="Times New Roman" w:hAnsi="Times New Roman" w:cs="Times New Roman"/>
          <w:sz w:val="24"/>
        </w:rPr>
        <w:t>I. BAŞVURUYA KONU YASAMA İŞLEMİNİN HUKUKİ TAVSİFİ BAKIMINDAN:</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B5620">
        <w:rPr>
          <w:rFonts w:ascii="Times New Roman" w:hAnsi="Times New Roman"/>
          <w:i/>
        </w:rPr>
        <w:t xml:space="preserve"> "yasamanın yasamaya karşı yetkisiz olduğu alan</w:t>
      </w:r>
      <w:r w:rsidRPr="00EB5620">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EB5620">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B5620">
        <w:rPr>
          <w:rFonts w:ascii="Times New Roman" w:hAnsi="Times New Roman"/>
          <w:lang w:val="de-DE"/>
        </w:rPr>
        <w:t>“</w:t>
      </w:r>
      <w:r w:rsidRPr="00EB5620">
        <w:rPr>
          <w:rFonts w:ascii="Times New Roman" w:hAnsi="Times New Roman"/>
        </w:rPr>
        <w:t xml:space="preserve">Anayasa değişikliği” görünümünde gerçekleştirilmiştir. Anayasa Mahkemesi’nin </w:t>
      </w:r>
      <w:r w:rsidRPr="00EB5620">
        <w:rPr>
          <w:rFonts w:ascii="Times New Roman" w:hAnsi="Times New Roman"/>
          <w:lang w:val="de-DE"/>
        </w:rPr>
        <w:t>“</w:t>
      </w:r>
      <w:r w:rsidRPr="00EB5620">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EB5620">
        <w:rPr>
          <w:rFonts w:ascii="Times New Roman" w:hAnsi="Times New Roman"/>
          <w:i/>
          <w:iCs/>
          <w:lang w:val="pt-PT"/>
        </w:rPr>
        <w:t>ç</w:t>
      </w:r>
      <w:r w:rsidRPr="00EB5620">
        <w:rPr>
          <w:rFonts w:ascii="Times New Roman" w:hAnsi="Times New Roman"/>
          <w:i/>
          <w:iCs/>
        </w:rPr>
        <w:t xml:space="preserve">in </w:t>
      </w:r>
      <w:r w:rsidRPr="00EB5620">
        <w:rPr>
          <w:rFonts w:ascii="Times New Roman" w:hAnsi="Times New Roman"/>
          <w:i/>
          <w:iCs/>
          <w:lang w:val="sv-SE"/>
        </w:rPr>
        <w:t>ö</w:t>
      </w:r>
      <w:r w:rsidRPr="00EB5620">
        <w:rPr>
          <w:rFonts w:ascii="Times New Roman" w:hAnsi="Times New Roman"/>
          <w:i/>
          <w:iCs/>
        </w:rPr>
        <w:t>nüne getirilen metni kendi hukuk anlayışına g</w:t>
      </w:r>
      <w:r w:rsidRPr="00EB5620">
        <w:rPr>
          <w:rFonts w:ascii="Times New Roman" w:hAnsi="Times New Roman"/>
          <w:i/>
          <w:iCs/>
          <w:lang w:val="sv-SE"/>
        </w:rPr>
        <w:t>ö</w:t>
      </w:r>
      <w:r w:rsidRPr="00EB5620">
        <w:rPr>
          <w:rFonts w:ascii="Times New Roman" w:hAnsi="Times New Roman"/>
          <w:i/>
          <w:iCs/>
        </w:rPr>
        <w:t>re nitelendirebilmesini zorunlu kılar</w:t>
      </w:r>
      <w:r w:rsidRPr="00EB5620">
        <w:rPr>
          <w:rFonts w:ascii="Times New Roman" w:hAnsi="Times New Roman"/>
        </w:rPr>
        <w:t>” şeklindeki içtihadı yerleşiktir. Anayasa Mahkemesi, Esas: 1999/14, Karar Sayısı: 1999/6, 26.3.1999 günlü kararında, "</w:t>
      </w:r>
      <w:r w:rsidRPr="00EB5620">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B5620">
        <w:rPr>
          <w:rFonts w:ascii="Times New Roman" w:hAnsi="Times New Roman"/>
        </w:rPr>
        <w:t>" tespitini yapmıştır. Bu tespitin, Anayasa Mahkemesi'ne başvuru yolunun açıkça öngörüldüğü yasama dokunulmazlığının kaldırılması bakımından evleviyetle geçerli olması gerekir.</w:t>
      </w:r>
      <w:r w:rsidRPr="00EB5620" w:rsidDel="007B5C98">
        <w:rPr>
          <w:rFonts w:ascii="Times New Roman" w:hAnsi="Times New Roman"/>
        </w:rPr>
        <w:t xml:space="preserve"> </w:t>
      </w:r>
      <w:r w:rsidRPr="00EB5620">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371FDA" w:rsidRPr="00EB5620" w:rsidRDefault="00371FDA" w:rsidP="00D94E6B">
      <w:pPr>
        <w:pStyle w:val="ListeParagraf"/>
        <w:numPr>
          <w:ilvl w:val="0"/>
          <w:numId w:val="139"/>
        </w:numPr>
        <w:spacing w:before="100" w:beforeAutospacing="1" w:after="240"/>
        <w:ind w:left="0" w:firstLine="709"/>
        <w:contextualSpacing w:val="0"/>
        <w:jc w:val="both"/>
        <w:rPr>
          <w:rFonts w:ascii="Times New Roman" w:hAnsi="Times New Roman"/>
        </w:rPr>
      </w:pPr>
      <w:r w:rsidRPr="00EB5620">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371FDA" w:rsidRPr="00EB5620" w:rsidRDefault="00371FDA" w:rsidP="00371FDA">
      <w:pPr>
        <w:spacing w:before="100" w:beforeAutospacing="1" w:after="240" w:line="240" w:lineRule="auto"/>
        <w:ind w:firstLine="709"/>
        <w:jc w:val="both"/>
        <w:rPr>
          <w:rFonts w:ascii="Times New Roman" w:hAnsi="Times New Roman" w:cs="Times New Roman"/>
          <w:sz w:val="24"/>
        </w:rPr>
      </w:pPr>
      <w:r w:rsidRPr="00EB5620">
        <w:rPr>
          <w:rFonts w:ascii="Times New Roman" w:hAnsi="Times New Roman" w:cs="Times New Roman"/>
          <w:sz w:val="24"/>
        </w:rPr>
        <w:t xml:space="preserve">II. YASAMA DOKUNULMAZLIĞININ KALDIRILMASINA DAİR MECLİS KARARININ ANAYASAYA, KANUNA VE İÇTÜZÜĞE AYKIRILIĞI BAKIMINDAN: </w:t>
      </w:r>
    </w:p>
    <w:p w:rsidR="00371FDA" w:rsidRPr="00EB5620" w:rsidRDefault="00371FDA" w:rsidP="00371FDA">
      <w:pPr>
        <w:pStyle w:val="ListeParagraf"/>
        <w:spacing w:before="100" w:beforeAutospacing="1" w:after="240"/>
        <w:ind w:left="0" w:firstLine="709"/>
        <w:contextualSpacing w:val="0"/>
        <w:jc w:val="both"/>
        <w:rPr>
          <w:rFonts w:ascii="Times New Roman" w:hAnsi="Times New Roman"/>
        </w:rPr>
      </w:pPr>
      <w:r w:rsidRPr="00EB5620">
        <w:rPr>
          <w:rFonts w:ascii="Times New Roman" w:hAnsi="Times New Roman"/>
        </w:rPr>
        <w:t>Yasama dokunulmazlıklarının kaldırılması yönündeki bu Meclis kararı, Anayasanın 83 ve 85’üncü maddeleriyle, TBMM İç Tüzüğünün 131 ila 134’üncü maddelerini ihlal etmektedir.</w:t>
      </w:r>
      <w:r w:rsidRPr="00EB5620" w:rsidDel="00DE6088">
        <w:rPr>
          <w:rFonts w:ascii="Times New Roman" w:hAnsi="Times New Roman"/>
        </w:rPr>
        <w:t xml:space="preserve"> </w:t>
      </w:r>
      <w:r w:rsidRPr="00EB5620">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EB5620">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Şimdi Anayasa'ya eklenecek olan 20'nci geçici madde de bu anlayışı devam ettirmektedir. Anayasa’nın 83’üncü maddesini askıya alan bu düzenlemeyle, ‘siyasi linç’ </w:t>
      </w:r>
      <w:r w:rsidRPr="00EB5620">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Anayasa Mahkemesi, İçtüzükte yer alan usul kurallarının iptale sebebiyet verip vermeme derecelerini değerlendirirken bir kriter ileri sürmüştür: "</w:t>
      </w:r>
      <w:r w:rsidRPr="00EB5620">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B5620">
        <w:rPr>
          <w:rFonts w:ascii="Times New Roman" w:hAnsi="Times New Roman"/>
        </w:rPr>
        <w:t xml:space="preserve"> "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B5620">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B5620">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EB5620">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Başvuru konusu işlemin gerekçesinde, dokunulmazlığın kamu yararına, parlamento fonksiyonlarının korunmasına yönelik olduğu ve milletvekillerine </w:t>
      </w:r>
      <w:r w:rsidRPr="00EB5620">
        <w:rPr>
          <w:rFonts w:ascii="Times New Roman" w:hAnsi="Times New Roman"/>
          <w:lang w:val="de-DE"/>
        </w:rPr>
        <w:t>“</w:t>
      </w:r>
      <w:r w:rsidRPr="00EB5620">
        <w:rPr>
          <w:rFonts w:ascii="Times New Roman" w:hAnsi="Times New Roman"/>
        </w:rPr>
        <w:t xml:space="preserve">nispi koruma” getiren bir kurum olmasının </w:t>
      </w:r>
      <w:r w:rsidRPr="00EB5620">
        <w:rPr>
          <w:rFonts w:ascii="Times New Roman" w:hAnsi="Times New Roman"/>
          <w:lang w:val="de-DE"/>
        </w:rPr>
        <w:t>“</w:t>
      </w:r>
      <w:r w:rsidRPr="00EB5620">
        <w:rPr>
          <w:rFonts w:ascii="Times New Roman" w:hAnsi="Times New Roman"/>
        </w:rPr>
        <w:t xml:space="preserve">muhalefeti koruma” amacına yönelmiş olduğu çarpıtılarak, dokunulmazlığın kaldırılması sürecinin açıkça </w:t>
      </w:r>
      <w:r w:rsidRPr="00EB5620">
        <w:rPr>
          <w:rFonts w:ascii="Times New Roman" w:hAnsi="Times New Roman"/>
          <w:lang w:val="de-DE"/>
        </w:rPr>
        <w:t>“</w:t>
      </w:r>
      <w:r w:rsidRPr="00EB5620">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B5620">
        <w:rPr>
          <w:rFonts w:ascii="Times New Roman" w:hAnsi="Times New Roman"/>
          <w:i/>
        </w:rPr>
        <w:t>yasama dokunulmazlığıyla ilgili medenî dünyada bilenen bütün ilkelere aykırı</w:t>
      </w:r>
      <w:r w:rsidRPr="00EB5620">
        <w:rPr>
          <w:rFonts w:ascii="Times New Roman" w:hAnsi="Times New Roman"/>
        </w:rPr>
        <w:t>" olarak nitelenmiştir.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Başvuruya konu Meclis kararı, “</w:t>
      </w:r>
      <w:r w:rsidRPr="00EB5620">
        <w:rPr>
          <w:rFonts w:ascii="Times New Roman" w:hAnsi="Times New Roman"/>
          <w:i/>
        </w:rPr>
        <w:t>seçme ve seçilme ve siyasi faaliyette bulunma hakkı</w:t>
      </w:r>
      <w:r w:rsidRPr="00EB5620">
        <w:rPr>
          <w:rFonts w:ascii="Times New Roman" w:hAnsi="Times New Roman"/>
        </w:rPr>
        <w:t>”nı düzenleyen 67’inci maddesinin de ihlal etmektedir. Anayasa 67. maddesinin başlangıcında; “</w:t>
      </w:r>
      <w:r w:rsidRPr="00EB5620">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EB5620">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EB5620">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B5620">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EB5620">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371FDA" w:rsidRPr="00EB5620" w:rsidRDefault="00371FDA" w:rsidP="00371FDA">
      <w:pPr>
        <w:spacing w:before="100" w:beforeAutospacing="1" w:after="240" w:line="240" w:lineRule="auto"/>
        <w:ind w:firstLine="709"/>
        <w:jc w:val="both"/>
        <w:rPr>
          <w:rFonts w:ascii="Times New Roman" w:hAnsi="Times New Roman" w:cs="Times New Roman"/>
          <w:i/>
          <w:sz w:val="24"/>
          <w:szCs w:val="24"/>
        </w:rPr>
      </w:pPr>
      <w:r w:rsidRPr="00EB5620">
        <w:rPr>
          <w:rFonts w:ascii="Times New Roman" w:hAnsi="Times New Roman" w:cs="Times New Roman"/>
          <w:sz w:val="24"/>
          <w:szCs w:val="24"/>
        </w:rPr>
        <w:t>“</w:t>
      </w:r>
      <w:r w:rsidRPr="00EB5620">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371FDA" w:rsidRPr="00EB5620" w:rsidRDefault="00371FDA" w:rsidP="00D94E6B">
      <w:pPr>
        <w:pStyle w:val="ListeParagraf"/>
        <w:numPr>
          <w:ilvl w:val="0"/>
          <w:numId w:val="140"/>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Başvuruya konu yasama işlemi aynı zamanda, Anayasanın 36’ncı, AİHS’nin 6’ncı maddesinin de ihlalini teşkil etmektedir. </w:t>
      </w:r>
      <w:r w:rsidRPr="00EB5620">
        <w:rPr>
          <w:rFonts w:ascii="Times New Roman" w:hAnsi="Times New Roman"/>
          <w:lang w:eastAsia="tr-TR"/>
        </w:rPr>
        <w:t>Adil yargılanma hakkı olarak adlandırılan b</w:t>
      </w:r>
      <w:r w:rsidRPr="00EB5620">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EB5620">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371FDA" w:rsidRPr="00EB5620" w:rsidRDefault="00371FDA" w:rsidP="00D94E6B">
      <w:pPr>
        <w:pStyle w:val="ListeParagraf1"/>
        <w:numPr>
          <w:ilvl w:val="0"/>
          <w:numId w:val="140"/>
        </w:numPr>
        <w:tabs>
          <w:tab w:val="left" w:pos="0"/>
        </w:tabs>
        <w:spacing w:before="100" w:beforeAutospacing="1" w:after="240" w:line="240" w:lineRule="auto"/>
        <w:ind w:left="0" w:firstLine="709"/>
      </w:pPr>
      <w:r w:rsidRPr="00EB5620">
        <w:rPr>
          <w:szCs w:val="24"/>
        </w:rPr>
        <w:t xml:space="preserve">Yasama işlemi, İçtüzüğün 148’inci maddesini de ihlal etmektedir. </w:t>
      </w:r>
      <w:r w:rsidRPr="00EB5620">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371FDA" w:rsidRPr="00EB5620" w:rsidRDefault="00371FDA" w:rsidP="00371FDA">
      <w:pPr>
        <w:pStyle w:val="ListeParagraf1"/>
        <w:tabs>
          <w:tab w:val="left" w:pos="0"/>
        </w:tabs>
        <w:spacing w:before="100" w:beforeAutospacing="1" w:after="240" w:line="240" w:lineRule="auto"/>
        <w:ind w:left="0" w:firstLine="709"/>
      </w:pPr>
      <w:r w:rsidRPr="00EB5620">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371FDA" w:rsidRPr="00EB5620" w:rsidRDefault="00371FDA" w:rsidP="00371FDA">
      <w:pPr>
        <w:spacing w:before="100" w:beforeAutospacing="1" w:after="240" w:line="240" w:lineRule="auto"/>
        <w:ind w:firstLine="709"/>
        <w:jc w:val="both"/>
        <w:rPr>
          <w:rFonts w:ascii="Times New Roman" w:hAnsi="Times New Roman" w:cs="Times New Roman"/>
          <w:sz w:val="24"/>
        </w:rPr>
      </w:pPr>
      <w:r w:rsidRPr="00EB5620">
        <w:rPr>
          <w:rFonts w:ascii="Times New Roman" w:hAnsi="Times New Roman" w:cs="Times New Roman"/>
          <w:sz w:val="24"/>
        </w:rPr>
        <w:t>III. YASAMA DOKUNULMAZLIKLARININ KAYNAĞI VE TÜRKİYE'DEKİ UYGULAMA</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EB5620">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EB5620">
        <w:rPr>
          <w:rFonts w:ascii="Times New Roman" w:hAnsi="Times New Roman"/>
        </w:rPr>
        <w:lastRenderedPageBreak/>
        <w:t>ve 1994 arasındaki çatışmalı süreçte, legal siyasetin temsilcisi olan HEP ve DEP’in 50’den fazla üyesi öldürülmüştür.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Cumhuriyet tarihinde yalnızca 5 iktidar milletvekilinin dokunulmazlığı kaldırılmıştır. Bu sayı muhalefet vekilleri bakımından 25'tir. Bunlardan 18 tanesi siyasi suç </w:t>
      </w:r>
      <w:r w:rsidRPr="00EB5620">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371FDA" w:rsidRPr="00EB5620" w:rsidRDefault="00371FDA" w:rsidP="00D94E6B">
      <w:pPr>
        <w:pStyle w:val="ListeParagraf"/>
        <w:numPr>
          <w:ilvl w:val="0"/>
          <w:numId w:val="141"/>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HDP kanuna uygun olarak kurulmuş ve Yüksek Mahkemenin denetimine tabi yasal ve meşru bir partidir. HDP </w:t>
      </w:r>
      <w:r w:rsidRPr="00EB5620">
        <w:rPr>
          <w:rFonts w:ascii="Times New Roman" w:hAnsi="Times New Roman"/>
          <w:shd w:val="clear" w:color="auto" w:fill="FFFFFF"/>
        </w:rPr>
        <w:t>Tüzüğü'nün ilk maddesine göre,</w:t>
      </w:r>
    </w:p>
    <w:p w:rsidR="00371FDA" w:rsidRPr="00EB5620" w:rsidRDefault="00371FDA" w:rsidP="00371FDA">
      <w:pPr>
        <w:pStyle w:val="ListeParagraf"/>
        <w:spacing w:before="100" w:beforeAutospacing="1" w:after="240"/>
        <w:ind w:left="0" w:firstLine="709"/>
        <w:contextualSpacing w:val="0"/>
        <w:jc w:val="both"/>
        <w:rPr>
          <w:rFonts w:ascii="Times New Roman" w:hAnsi="Times New Roman"/>
          <w:i/>
          <w:shd w:val="clear" w:color="auto" w:fill="FFFFFF"/>
        </w:rPr>
      </w:pPr>
      <w:r w:rsidRPr="00EB5620">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371FDA" w:rsidRPr="00EB5620" w:rsidRDefault="00371FDA" w:rsidP="00371FDA">
      <w:pPr>
        <w:pStyle w:val="ListeParagraf"/>
        <w:spacing w:before="100" w:beforeAutospacing="1" w:after="240"/>
        <w:ind w:left="0" w:firstLine="709"/>
        <w:contextualSpacing w:val="0"/>
        <w:jc w:val="both"/>
        <w:rPr>
          <w:rFonts w:ascii="Times New Roman" w:hAnsi="Times New Roman"/>
        </w:rPr>
      </w:pPr>
      <w:r w:rsidRPr="00EB5620">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371FDA" w:rsidRPr="00EB5620" w:rsidRDefault="00371FDA" w:rsidP="00D94E6B">
      <w:pPr>
        <w:pStyle w:val="ListeParagraf"/>
        <w:numPr>
          <w:ilvl w:val="0"/>
          <w:numId w:val="45"/>
        </w:numPr>
        <w:spacing w:before="100" w:beforeAutospacing="1" w:after="240"/>
        <w:ind w:left="0" w:firstLine="709"/>
        <w:contextualSpacing w:val="0"/>
        <w:jc w:val="both"/>
        <w:rPr>
          <w:rFonts w:ascii="Times New Roman" w:hAnsi="Times New Roman"/>
        </w:rPr>
      </w:pPr>
      <w:r w:rsidRPr="00EB5620">
        <w:rPr>
          <w:rFonts w:ascii="Times New Roman" w:hAnsi="Times New Roman"/>
        </w:rPr>
        <w:t>HAK VE ÖZGÜRLÜKLER BAKIMINDAN DOKUNULMAZLIKLARIN KALDIRILMASI KARARI VE FEZLEKELER</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EB5620">
        <w:rPr>
          <w:rFonts w:ascii="Times New Roman" w:hAnsi="Times New Roman"/>
        </w:rPr>
        <w:lastRenderedPageBreak/>
        <w:t>hatta düşmanca bir üslupla dile getirilmesinin tek başına bu güvencenin dışında kalma sonucunu doğurmadığını tespit etmiştir.</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Halkların Demokratik Partisi (HDP), ülke çapında örgütlüdür ve anayasal temelde siyasal iktidarı hedeflemektedir. </w:t>
      </w:r>
      <w:r w:rsidRPr="00EB5620">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B5620">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EB5620">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EB5620">
        <w:rPr>
          <w:rFonts w:ascii="Times New Roman" w:hAnsi="Times New Roman"/>
          <w:shd w:val="clear" w:color="auto" w:fill="FFFFFF"/>
        </w:rPr>
        <w:lastRenderedPageBreak/>
        <w:t xml:space="preserve">toplantılarda olduğu gibi Meclis kürsüsünde de dillendirilmesi, HDP'nin önüne koyduğu hedefler nedeniyledir. </w:t>
      </w:r>
    </w:p>
    <w:p w:rsidR="00371FDA" w:rsidRPr="00EB5620" w:rsidRDefault="00371FDA" w:rsidP="00D94E6B">
      <w:pPr>
        <w:pStyle w:val="ListeParagraf"/>
        <w:numPr>
          <w:ilvl w:val="0"/>
          <w:numId w:val="142"/>
        </w:numPr>
        <w:spacing w:before="100" w:beforeAutospacing="1" w:after="240"/>
        <w:ind w:left="0" w:firstLine="709"/>
        <w:contextualSpacing w:val="0"/>
        <w:jc w:val="both"/>
        <w:rPr>
          <w:rStyle w:val="apple-converted-space"/>
          <w:rFonts w:ascii="Times New Roman" w:hAnsi="Times New Roman"/>
          <w:shd w:val="clear" w:color="auto" w:fill="FFFFFF"/>
        </w:rPr>
      </w:pPr>
      <w:r w:rsidRPr="00EB5620">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B5620">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B5620">
        <w:rPr>
          <w:rFonts w:ascii="Times New Roman" w:hAnsi="Times New Roman"/>
          <w:shd w:val="clear" w:color="auto" w:fill="FFFFFF"/>
        </w:rPr>
        <w:t>.</w:t>
      </w:r>
      <w:r w:rsidRPr="00EB5620">
        <w:rPr>
          <w:rStyle w:val="apple-converted-space"/>
          <w:rFonts w:ascii="Times New Roman" w:hAnsi="Times New Roman"/>
          <w:shd w:val="clear" w:color="auto" w:fill="FFFFFF"/>
        </w:rPr>
        <w:t>"</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shd w:val="clear" w:color="auto" w:fill="FFFFFF"/>
        </w:rPr>
      </w:pPr>
      <w:r w:rsidRPr="00EB5620">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shd w:val="clear" w:color="auto" w:fill="FFFFFF"/>
        </w:rPr>
      </w:pPr>
      <w:r w:rsidRPr="00EB5620">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371FDA" w:rsidRPr="00EB5620" w:rsidRDefault="00371FDA" w:rsidP="00371FDA">
      <w:pPr>
        <w:spacing w:before="100" w:beforeAutospacing="1" w:after="240" w:line="240" w:lineRule="auto"/>
        <w:ind w:firstLine="709"/>
        <w:jc w:val="both"/>
        <w:rPr>
          <w:rFonts w:ascii="Times New Roman" w:hAnsi="Times New Roman" w:cs="Times New Roman"/>
          <w:sz w:val="24"/>
          <w:szCs w:val="24"/>
          <w:shd w:val="clear" w:color="auto" w:fill="FFFFFF"/>
        </w:rPr>
      </w:pPr>
      <w:r w:rsidRPr="00EB5620">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371FDA" w:rsidRPr="00EB5620" w:rsidRDefault="00371FDA" w:rsidP="00371FDA">
      <w:pPr>
        <w:spacing w:before="100" w:beforeAutospacing="1" w:after="240" w:line="240" w:lineRule="auto"/>
        <w:ind w:firstLine="709"/>
        <w:jc w:val="both"/>
        <w:rPr>
          <w:rFonts w:ascii="Times New Roman" w:hAnsi="Times New Roman" w:cs="Times New Roman"/>
          <w:sz w:val="24"/>
          <w:szCs w:val="24"/>
        </w:rPr>
      </w:pPr>
      <w:r w:rsidRPr="00EB5620">
        <w:rPr>
          <w:rFonts w:ascii="Times New Roman" w:hAnsi="Times New Roman" w:cs="Times New Roman"/>
          <w:sz w:val="24"/>
          <w:szCs w:val="24"/>
          <w:shd w:val="clear" w:color="auto" w:fill="FFFFFF"/>
        </w:rPr>
        <w:t>"</w:t>
      </w:r>
      <w:r w:rsidRPr="00EB5620">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B5620">
        <w:rPr>
          <w:rFonts w:ascii="Times New Roman" w:hAnsi="Times New Roman" w:cs="Times New Roman"/>
          <w:sz w:val="24"/>
          <w:szCs w:val="24"/>
        </w:rPr>
        <w:t>"</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371FDA" w:rsidRDefault="00371FDA" w:rsidP="00D94E6B">
      <w:pPr>
        <w:pStyle w:val="ListeParagraf"/>
        <w:numPr>
          <w:ilvl w:val="0"/>
          <w:numId w:val="142"/>
        </w:numPr>
        <w:spacing w:before="100" w:beforeAutospacing="1" w:after="240"/>
        <w:ind w:left="0" w:firstLine="709"/>
        <w:contextualSpacing w:val="0"/>
        <w:jc w:val="both"/>
      </w:pPr>
      <w:r w:rsidRPr="00EB5620">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371FDA" w:rsidRPr="00371FDA"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371FDA">
        <w:rPr>
          <w:rFonts w:ascii="Times New Roman" w:hAnsi="Times New Roman"/>
        </w:rPr>
        <w:lastRenderedPageBreak/>
        <w:t>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Anayasa 85. maddedeki süreyi de dikkate alarak hak kaybına neden olmamak amacıyla başvuru tarihi itibariyle tarafımıza fiziki olarak ulaşan bir fezleke bilgisi olmamasına karşın böyle bir başvuru yapmak gereği doğmuştur.</w:t>
      </w:r>
    </w:p>
    <w:p w:rsidR="00371FDA" w:rsidRPr="00EB5620" w:rsidRDefault="00371FDA" w:rsidP="00D94E6B">
      <w:pPr>
        <w:pStyle w:val="ListeParagraf"/>
        <w:numPr>
          <w:ilvl w:val="0"/>
          <w:numId w:val="142"/>
        </w:numPr>
        <w:spacing w:before="100" w:beforeAutospacing="1" w:after="240"/>
        <w:ind w:left="0" w:firstLine="709"/>
        <w:contextualSpacing w:val="0"/>
        <w:jc w:val="both"/>
        <w:rPr>
          <w:rFonts w:ascii="Times New Roman" w:hAnsi="Times New Roman"/>
        </w:rPr>
      </w:pPr>
      <w:r w:rsidRPr="00EB5620">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371FDA" w:rsidRPr="00EB5620" w:rsidRDefault="00371FDA" w:rsidP="00371FDA">
      <w:pPr>
        <w:pStyle w:val="NormalWeb"/>
        <w:spacing w:after="240" w:afterAutospacing="0"/>
        <w:ind w:firstLine="709"/>
        <w:jc w:val="both"/>
      </w:pPr>
      <w:r w:rsidRPr="00EB5620">
        <w:t xml:space="preserve">SONUÇ VE İSTEM </w:t>
      </w:r>
      <w:r w:rsidRPr="00EB5620">
        <w:tab/>
        <w:t xml:space="preserve">: </w:t>
      </w:r>
    </w:p>
    <w:p w:rsidR="00371FDA" w:rsidRPr="00EB5620" w:rsidRDefault="00371FDA" w:rsidP="00371FDA">
      <w:pPr>
        <w:pStyle w:val="NormalWeb"/>
        <w:spacing w:after="240" w:afterAutospacing="0"/>
        <w:ind w:firstLine="709"/>
        <w:jc w:val="both"/>
      </w:pPr>
      <w:r w:rsidRPr="00EB5620">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371FDA" w:rsidRPr="00EB5620" w:rsidRDefault="00371FDA" w:rsidP="00371FDA">
      <w:pPr>
        <w:pStyle w:val="NormalWeb"/>
        <w:spacing w:after="240" w:afterAutospacing="0"/>
        <w:ind w:firstLine="709"/>
        <w:jc w:val="both"/>
      </w:pPr>
      <w:r w:rsidRPr="00EB5620">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F38C9" w:rsidRDefault="00371FDA" w:rsidP="000F38C9">
      <w:pPr>
        <w:pStyle w:val="NormalWeb"/>
        <w:spacing w:after="240" w:afterAutospacing="0"/>
        <w:ind w:firstLine="709"/>
        <w:jc w:val="both"/>
        <w:sectPr w:rsidR="000F38C9" w:rsidSect="00140C65">
          <w:headerReference w:type="even" r:id="rId197"/>
          <w:headerReference w:type="default" r:id="rId198"/>
          <w:footerReference w:type="even" r:id="rId199"/>
          <w:footerReference w:type="default" r:id="rId200"/>
          <w:headerReference w:type="first" r:id="rId201"/>
          <w:footerReference w:type="first" r:id="rId202"/>
          <w:pgSz w:w="11906" w:h="16838"/>
          <w:pgMar w:top="1417" w:right="1417" w:bottom="1417" w:left="1417" w:header="709" w:footer="709" w:gutter="0"/>
          <w:cols w:space="708"/>
          <w:docGrid w:linePitch="360"/>
        </w:sectPr>
      </w:pPr>
      <w:r w:rsidRPr="00EB5620">
        <w:t>Karar ile birden çok fezleke yönünden dokunulmazlıklar kaldırıldığından varsa Adalet Bakanlığına gönderilmiş fezleke ya da Savcılıklarda bekleyen diğer soruşturmalar yönünden de dokunulmazlığın devam ettiğinin kararda açıklanmasını talep ederiz.”</w:t>
      </w:r>
    </w:p>
    <w:p w:rsidR="000F38C9" w:rsidRPr="000B360B" w:rsidRDefault="000F38C9" w:rsidP="000F38C9">
      <w:pPr>
        <w:spacing w:before="100" w:beforeAutospacing="1" w:after="240" w:line="240" w:lineRule="auto"/>
        <w:ind w:firstLine="709"/>
        <w:jc w:val="both"/>
        <w:rPr>
          <w:rFonts w:ascii="Times New Roman" w:hAnsi="Times New Roman" w:cs="Times New Roman"/>
          <w:sz w:val="24"/>
        </w:rPr>
      </w:pPr>
      <w:r w:rsidRPr="000B360B">
        <w:rPr>
          <w:rFonts w:ascii="Times New Roman" w:hAnsi="Times New Roman" w:cs="Times New Roman"/>
          <w:sz w:val="24"/>
        </w:rPr>
        <w:lastRenderedPageBreak/>
        <w:t>“…</w:t>
      </w:r>
    </w:p>
    <w:p w:rsidR="000F38C9" w:rsidRPr="000B360B" w:rsidRDefault="000F38C9" w:rsidP="000F38C9">
      <w:pPr>
        <w:spacing w:before="100" w:beforeAutospacing="1" w:after="240" w:line="240" w:lineRule="auto"/>
        <w:ind w:firstLine="709"/>
        <w:jc w:val="both"/>
        <w:rPr>
          <w:rFonts w:ascii="Times New Roman" w:hAnsi="Times New Roman" w:cs="Times New Roman"/>
          <w:sz w:val="24"/>
        </w:rPr>
      </w:pPr>
      <w:r w:rsidRPr="000B360B">
        <w:rPr>
          <w:rFonts w:ascii="Times New Roman" w:hAnsi="Times New Roman" w:cs="Times New Roman"/>
          <w:sz w:val="24"/>
        </w:rPr>
        <w:t>I. BAŞVURUYA KONU YASAMA İŞLEMİNİN HUKUKİ TAVSİFİ BAKIMINDAN:</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0B360B">
        <w:rPr>
          <w:rFonts w:ascii="Times New Roman" w:hAnsi="Times New Roman"/>
          <w:i/>
        </w:rPr>
        <w:t xml:space="preserve"> "yasamanın yasamaya karşı yetkisiz olduğu alan</w:t>
      </w:r>
      <w:r w:rsidRPr="000B360B">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0B360B">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0B360B">
        <w:rPr>
          <w:rFonts w:ascii="Times New Roman" w:hAnsi="Times New Roman"/>
          <w:lang w:val="de-DE"/>
        </w:rPr>
        <w:t>“</w:t>
      </w:r>
      <w:r w:rsidRPr="000B360B">
        <w:rPr>
          <w:rFonts w:ascii="Times New Roman" w:hAnsi="Times New Roman"/>
        </w:rPr>
        <w:t xml:space="preserve">Anayasa değişikliği” görünümünde gerçekleştirilmiştir. Anayasa Mahkemesi’nin </w:t>
      </w:r>
      <w:r w:rsidRPr="000B360B">
        <w:rPr>
          <w:rFonts w:ascii="Times New Roman" w:hAnsi="Times New Roman"/>
          <w:lang w:val="de-DE"/>
        </w:rPr>
        <w:t>“</w:t>
      </w:r>
      <w:r w:rsidRPr="000B360B">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0B360B">
        <w:rPr>
          <w:rFonts w:ascii="Times New Roman" w:hAnsi="Times New Roman"/>
          <w:i/>
          <w:iCs/>
          <w:lang w:val="pt-PT"/>
        </w:rPr>
        <w:t>ç</w:t>
      </w:r>
      <w:r w:rsidRPr="000B360B">
        <w:rPr>
          <w:rFonts w:ascii="Times New Roman" w:hAnsi="Times New Roman"/>
          <w:i/>
          <w:iCs/>
        </w:rPr>
        <w:t xml:space="preserve">in </w:t>
      </w:r>
      <w:r w:rsidRPr="000B360B">
        <w:rPr>
          <w:rFonts w:ascii="Times New Roman" w:hAnsi="Times New Roman"/>
          <w:i/>
          <w:iCs/>
          <w:lang w:val="sv-SE"/>
        </w:rPr>
        <w:t>ö</w:t>
      </w:r>
      <w:r w:rsidRPr="000B360B">
        <w:rPr>
          <w:rFonts w:ascii="Times New Roman" w:hAnsi="Times New Roman"/>
          <w:i/>
          <w:iCs/>
        </w:rPr>
        <w:t>nüne getirilen metni kendi hukuk anlayışına g</w:t>
      </w:r>
      <w:r w:rsidRPr="000B360B">
        <w:rPr>
          <w:rFonts w:ascii="Times New Roman" w:hAnsi="Times New Roman"/>
          <w:i/>
          <w:iCs/>
          <w:lang w:val="sv-SE"/>
        </w:rPr>
        <w:t>ö</w:t>
      </w:r>
      <w:r w:rsidRPr="000B360B">
        <w:rPr>
          <w:rFonts w:ascii="Times New Roman" w:hAnsi="Times New Roman"/>
          <w:i/>
          <w:iCs/>
        </w:rPr>
        <w:t>re nitelendirebilmesini zorunlu kılar</w:t>
      </w:r>
      <w:r w:rsidRPr="000B360B">
        <w:rPr>
          <w:rFonts w:ascii="Times New Roman" w:hAnsi="Times New Roman"/>
        </w:rPr>
        <w:t>” şeklindeki içtihadı yerleşiktir. Anayasa Mahkemesi, Esas: 1999/14, Karar Sayısı: 1999/6, 26.3.1999 günlü kararında, "</w:t>
      </w:r>
      <w:r w:rsidRPr="000B360B">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0B360B">
        <w:rPr>
          <w:rFonts w:ascii="Times New Roman" w:hAnsi="Times New Roman"/>
        </w:rPr>
        <w:t>" tespitini yapmıştır. Bu tespitin, Anayasa Mahkemesi'ne başvuru yolunun açıkça öngörüldüğü yasama dokunulmazlığının kaldırılması bakımından evleviyetle geçerli olması gerekir.</w:t>
      </w:r>
      <w:r w:rsidRPr="000B360B" w:rsidDel="007B5C98">
        <w:rPr>
          <w:rFonts w:ascii="Times New Roman" w:hAnsi="Times New Roman"/>
        </w:rPr>
        <w:t xml:space="preserve"> </w:t>
      </w:r>
      <w:r w:rsidRPr="000B360B">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0F38C9" w:rsidRPr="000B360B" w:rsidRDefault="000F38C9" w:rsidP="00D94E6B">
      <w:pPr>
        <w:pStyle w:val="ListeParagraf"/>
        <w:numPr>
          <w:ilvl w:val="0"/>
          <w:numId w:val="143"/>
        </w:numPr>
        <w:spacing w:before="100" w:beforeAutospacing="1" w:after="240"/>
        <w:ind w:left="0" w:firstLine="709"/>
        <w:contextualSpacing w:val="0"/>
        <w:jc w:val="both"/>
        <w:rPr>
          <w:rFonts w:ascii="Times New Roman" w:hAnsi="Times New Roman"/>
        </w:rPr>
      </w:pPr>
      <w:r w:rsidRPr="000B360B">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0F38C9" w:rsidRPr="000B360B" w:rsidRDefault="000F38C9" w:rsidP="000F38C9">
      <w:pPr>
        <w:spacing w:before="100" w:beforeAutospacing="1" w:after="240" w:line="240" w:lineRule="auto"/>
        <w:ind w:firstLine="709"/>
        <w:jc w:val="both"/>
        <w:rPr>
          <w:rFonts w:ascii="Times New Roman" w:hAnsi="Times New Roman" w:cs="Times New Roman"/>
          <w:sz w:val="24"/>
        </w:rPr>
      </w:pPr>
      <w:r w:rsidRPr="000B360B">
        <w:rPr>
          <w:rFonts w:ascii="Times New Roman" w:hAnsi="Times New Roman" w:cs="Times New Roman"/>
          <w:sz w:val="24"/>
        </w:rPr>
        <w:t xml:space="preserve">II. YASAMA DOKUNULMAZLIĞININ KALDIRILMASINA DAİR MECLİS KARARININ ANAYASAYA, KANUNA VE İÇTÜZÜĞE AYKIRILIĞI BAKIMINDAN: </w:t>
      </w:r>
    </w:p>
    <w:p w:rsidR="000F38C9" w:rsidRPr="000B360B" w:rsidRDefault="000F38C9" w:rsidP="000F38C9">
      <w:pPr>
        <w:pStyle w:val="ListeParagraf"/>
        <w:spacing w:before="100" w:beforeAutospacing="1" w:after="240"/>
        <w:ind w:left="0" w:firstLine="709"/>
        <w:contextualSpacing w:val="0"/>
        <w:jc w:val="both"/>
        <w:rPr>
          <w:rFonts w:ascii="Times New Roman" w:hAnsi="Times New Roman"/>
        </w:rPr>
      </w:pPr>
      <w:r w:rsidRPr="000B360B">
        <w:rPr>
          <w:rFonts w:ascii="Times New Roman" w:hAnsi="Times New Roman"/>
        </w:rPr>
        <w:t>Yasama dokunulmazlıklarının kaldırılması yönündeki bu Meclis kararı, Anayasanın 83 ve 85’üncü maddeleriyle, TBMM İç Tüzüğünün 131 ila 134’üncü maddelerini ihlal etmektedir.</w:t>
      </w:r>
      <w:r w:rsidRPr="000B360B" w:rsidDel="00DE6088">
        <w:rPr>
          <w:rFonts w:ascii="Times New Roman" w:hAnsi="Times New Roman"/>
        </w:rPr>
        <w:t xml:space="preserve"> </w:t>
      </w:r>
      <w:r w:rsidRPr="000B360B">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0B360B">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Şimdi Anayasa'ya eklenecek olan 20'nci geçici madde de bu anlayışı devam ettirmektedir. Anayasa’nın 83’üncü maddesini askıya alan bu düzenlemeyle, ‘siyasi linç’ </w:t>
      </w:r>
      <w:r w:rsidRPr="000B360B">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Anayasa Mahkemesi, İçtüzükte yer alan usul kurallarının iptale sebebiyet verip vermeme derecelerini değerlendirirken bir kriter ileri sürmüştür: "</w:t>
      </w:r>
      <w:r w:rsidRPr="000B360B">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0B360B">
        <w:rPr>
          <w:rFonts w:ascii="Times New Roman" w:hAnsi="Times New Roman"/>
        </w:rPr>
        <w:t xml:space="preserve"> "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0B360B">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0B360B">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0B360B">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Başvuru konusu işlemin gerekçesinde, dokunulmazlığın kamu yararına, parlamento fonksiyonlarının korunmasına yönelik olduğu ve milletvekillerine </w:t>
      </w:r>
      <w:r w:rsidRPr="000B360B">
        <w:rPr>
          <w:rFonts w:ascii="Times New Roman" w:hAnsi="Times New Roman"/>
          <w:lang w:val="de-DE"/>
        </w:rPr>
        <w:t>“</w:t>
      </w:r>
      <w:r w:rsidRPr="000B360B">
        <w:rPr>
          <w:rFonts w:ascii="Times New Roman" w:hAnsi="Times New Roman"/>
        </w:rPr>
        <w:t xml:space="preserve">nispi koruma” getiren bir kurum olmasının </w:t>
      </w:r>
      <w:r w:rsidRPr="000B360B">
        <w:rPr>
          <w:rFonts w:ascii="Times New Roman" w:hAnsi="Times New Roman"/>
          <w:lang w:val="de-DE"/>
        </w:rPr>
        <w:t>“</w:t>
      </w:r>
      <w:r w:rsidRPr="000B360B">
        <w:rPr>
          <w:rFonts w:ascii="Times New Roman" w:hAnsi="Times New Roman"/>
        </w:rPr>
        <w:t xml:space="preserve">muhalefeti koruma” amacına yönelmiş olduğu çarpıtılarak, dokunulmazlığın kaldırılması sürecinin açıkça </w:t>
      </w:r>
      <w:r w:rsidRPr="000B360B">
        <w:rPr>
          <w:rFonts w:ascii="Times New Roman" w:hAnsi="Times New Roman"/>
          <w:lang w:val="de-DE"/>
        </w:rPr>
        <w:t>“</w:t>
      </w:r>
      <w:r w:rsidRPr="000B360B">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0B360B">
        <w:rPr>
          <w:rFonts w:ascii="Times New Roman" w:hAnsi="Times New Roman"/>
          <w:i/>
        </w:rPr>
        <w:t>yasama dokunulmazlığıyla ilgili medenî dünyada bilenen bütün ilkelere aykırı</w:t>
      </w:r>
      <w:r w:rsidRPr="000B360B">
        <w:rPr>
          <w:rFonts w:ascii="Times New Roman" w:hAnsi="Times New Roman"/>
        </w:rPr>
        <w:t>" olarak nitelenmiştir.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Başvuruya konu Meclis kararı, “</w:t>
      </w:r>
      <w:r w:rsidRPr="000B360B">
        <w:rPr>
          <w:rFonts w:ascii="Times New Roman" w:hAnsi="Times New Roman"/>
          <w:i/>
        </w:rPr>
        <w:t>seçme ve seçilme ve siyasi faaliyette bulunma hakkı</w:t>
      </w:r>
      <w:r w:rsidRPr="000B360B">
        <w:rPr>
          <w:rFonts w:ascii="Times New Roman" w:hAnsi="Times New Roman"/>
        </w:rPr>
        <w:t>”nı düzenleyen 67’inci maddesinin de ihlal etmektedir. Anayasa 67. maddesinin başlangıcında; “</w:t>
      </w:r>
      <w:r w:rsidRPr="000B360B">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0B360B">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0B360B">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0B360B">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0B360B">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0F38C9" w:rsidRPr="000B360B" w:rsidRDefault="000F38C9" w:rsidP="000F38C9">
      <w:pPr>
        <w:spacing w:before="100" w:beforeAutospacing="1" w:after="240" w:line="240" w:lineRule="auto"/>
        <w:ind w:firstLine="709"/>
        <w:jc w:val="both"/>
        <w:rPr>
          <w:rFonts w:ascii="Times New Roman" w:hAnsi="Times New Roman" w:cs="Times New Roman"/>
          <w:i/>
          <w:sz w:val="24"/>
          <w:szCs w:val="24"/>
        </w:rPr>
      </w:pPr>
      <w:r w:rsidRPr="000B360B">
        <w:rPr>
          <w:rFonts w:ascii="Times New Roman" w:hAnsi="Times New Roman" w:cs="Times New Roman"/>
          <w:sz w:val="24"/>
          <w:szCs w:val="24"/>
        </w:rPr>
        <w:t>“</w:t>
      </w:r>
      <w:r w:rsidRPr="000B360B">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0F38C9" w:rsidRPr="000B360B" w:rsidRDefault="000F38C9" w:rsidP="00D94E6B">
      <w:pPr>
        <w:pStyle w:val="ListeParagraf"/>
        <w:numPr>
          <w:ilvl w:val="0"/>
          <w:numId w:val="144"/>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Başvuruya konu yasama işlemi aynı zamanda, Anayasanın 36’ncı, AİHS’nin 6’ncı maddesinin de ihlalini teşkil etmektedir. </w:t>
      </w:r>
      <w:r w:rsidRPr="000B360B">
        <w:rPr>
          <w:rFonts w:ascii="Times New Roman" w:hAnsi="Times New Roman"/>
          <w:lang w:eastAsia="tr-TR"/>
        </w:rPr>
        <w:t>Adil yargılanma hakkı olarak adlandırılan b</w:t>
      </w:r>
      <w:r w:rsidRPr="000B360B">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0B360B">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0F38C9" w:rsidRPr="000B360B" w:rsidRDefault="000F38C9" w:rsidP="00D94E6B">
      <w:pPr>
        <w:pStyle w:val="ListeParagraf1"/>
        <w:numPr>
          <w:ilvl w:val="0"/>
          <w:numId w:val="144"/>
        </w:numPr>
        <w:tabs>
          <w:tab w:val="left" w:pos="0"/>
        </w:tabs>
        <w:spacing w:before="100" w:beforeAutospacing="1" w:after="240" w:line="240" w:lineRule="auto"/>
        <w:ind w:left="0" w:firstLine="709"/>
      </w:pPr>
      <w:r w:rsidRPr="000B360B">
        <w:rPr>
          <w:szCs w:val="24"/>
        </w:rPr>
        <w:t xml:space="preserve">Yasama işlemi, İçtüzüğün 148’inci maddesini de ihlal etmektedir. </w:t>
      </w:r>
      <w:r w:rsidRPr="000B360B">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0F38C9" w:rsidRPr="000B360B" w:rsidRDefault="000F38C9" w:rsidP="000F38C9">
      <w:pPr>
        <w:pStyle w:val="ListeParagraf1"/>
        <w:tabs>
          <w:tab w:val="left" w:pos="0"/>
        </w:tabs>
        <w:spacing w:before="100" w:beforeAutospacing="1" w:after="240" w:line="240" w:lineRule="auto"/>
        <w:ind w:left="0" w:firstLine="709"/>
      </w:pPr>
      <w:r w:rsidRPr="000B360B">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rPr>
      </w:pPr>
      <w:r w:rsidRPr="000B360B">
        <w:rPr>
          <w:rFonts w:ascii="Times New Roman" w:hAnsi="Times New Roman" w:cs="Times New Roman"/>
          <w:sz w:val="24"/>
        </w:rPr>
        <w:t>III. YASAMA DOKUNULMAZLIKLARININ KAYNAĞI VE TÜRKİYE'DEKİ UYGULAMA</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0B360B">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0B360B">
        <w:rPr>
          <w:rFonts w:ascii="Times New Roman" w:hAnsi="Times New Roman"/>
        </w:rPr>
        <w:lastRenderedPageBreak/>
        <w:t>ve 1994 arasındaki çatışmalı süreçte, legal siyasetin temsilcisi olan HEP ve DEP’in 50’den fazla üyesi öldürülmüştür.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Cumhuriyet tarihinde yalnızca 5 iktidar milletvekilinin dokunulmazlığı kaldırılmıştır. Bu sayı muhalefet vekilleri bakımından 25'tir. Bunlardan 18 tanesi siyasi suç </w:t>
      </w:r>
      <w:r w:rsidRPr="000B360B">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0F38C9" w:rsidRPr="000B360B" w:rsidRDefault="000F38C9" w:rsidP="00D94E6B">
      <w:pPr>
        <w:pStyle w:val="ListeParagraf"/>
        <w:numPr>
          <w:ilvl w:val="0"/>
          <w:numId w:val="145"/>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HDP kanuna uygun olarak kurulmuş ve Yüksek Mahkemenin denetimine tabi yasal ve meşru bir partidir. HDP </w:t>
      </w:r>
      <w:r w:rsidRPr="000B360B">
        <w:rPr>
          <w:rFonts w:ascii="Times New Roman" w:hAnsi="Times New Roman"/>
          <w:shd w:val="clear" w:color="auto" w:fill="FFFFFF"/>
        </w:rPr>
        <w:t>Tüzüğü'nün ilk maddesine göre,</w:t>
      </w:r>
    </w:p>
    <w:p w:rsidR="000F38C9" w:rsidRPr="000B360B" w:rsidRDefault="000F38C9" w:rsidP="000F38C9">
      <w:pPr>
        <w:pStyle w:val="ListeParagraf"/>
        <w:spacing w:before="100" w:beforeAutospacing="1" w:after="240"/>
        <w:ind w:left="0" w:firstLine="709"/>
        <w:contextualSpacing w:val="0"/>
        <w:jc w:val="both"/>
        <w:rPr>
          <w:rFonts w:ascii="Times New Roman" w:hAnsi="Times New Roman"/>
          <w:i/>
          <w:shd w:val="clear" w:color="auto" w:fill="FFFFFF"/>
        </w:rPr>
      </w:pPr>
      <w:r w:rsidRPr="000B360B">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0F38C9" w:rsidRPr="000B360B" w:rsidRDefault="000F38C9" w:rsidP="000F38C9">
      <w:pPr>
        <w:pStyle w:val="ListeParagraf"/>
        <w:spacing w:before="100" w:beforeAutospacing="1" w:after="240"/>
        <w:ind w:left="0" w:firstLine="709"/>
        <w:contextualSpacing w:val="0"/>
        <w:jc w:val="both"/>
        <w:rPr>
          <w:rFonts w:ascii="Times New Roman" w:hAnsi="Times New Roman"/>
        </w:rPr>
      </w:pPr>
      <w:r w:rsidRPr="000B360B">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0F38C9" w:rsidRPr="000B360B" w:rsidRDefault="000F38C9" w:rsidP="00D94E6B">
      <w:pPr>
        <w:pStyle w:val="ListeParagraf"/>
        <w:numPr>
          <w:ilvl w:val="0"/>
          <w:numId w:val="45"/>
        </w:numPr>
        <w:spacing w:before="100" w:beforeAutospacing="1" w:after="240"/>
        <w:ind w:left="0" w:firstLine="709"/>
        <w:contextualSpacing w:val="0"/>
        <w:jc w:val="both"/>
        <w:rPr>
          <w:rFonts w:ascii="Times New Roman" w:hAnsi="Times New Roman"/>
        </w:rPr>
      </w:pPr>
      <w:r w:rsidRPr="000B360B">
        <w:rPr>
          <w:rFonts w:ascii="Times New Roman" w:hAnsi="Times New Roman"/>
        </w:rPr>
        <w:t>HAK VE ÖZGÜRLÜKLER BAKIMINDAN DOKUNULMAZLIKLARIN KALDIRILMASI KARARI VE FEZLEKELER</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0B360B">
        <w:rPr>
          <w:rFonts w:ascii="Times New Roman" w:hAnsi="Times New Roman"/>
        </w:rPr>
        <w:lastRenderedPageBreak/>
        <w:t>hatta düşmanca bir üslupla dile getirilmesinin tek başına bu güvencenin dışında kalma sonucunu doğurmadığını tespit etmiştir.</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Halkların Demokratik Partisi (HDP), ülke çapında örgütlüdür ve anayasal temelde siyasal iktidarı hedeflemektedir. </w:t>
      </w:r>
      <w:r w:rsidRPr="000B360B">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0B360B">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0B360B">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0B360B">
        <w:rPr>
          <w:rFonts w:ascii="Times New Roman" w:hAnsi="Times New Roman"/>
          <w:shd w:val="clear" w:color="auto" w:fill="FFFFFF"/>
        </w:rPr>
        <w:lastRenderedPageBreak/>
        <w:t xml:space="preserve">toplantılarda olduğu gibi Meclis kürsüsünde de dillendirilmesi, HDP'nin önüne koyduğu hedefler nedeniyledir. </w:t>
      </w:r>
    </w:p>
    <w:p w:rsidR="000F38C9" w:rsidRPr="000B360B" w:rsidRDefault="000F38C9" w:rsidP="00D94E6B">
      <w:pPr>
        <w:pStyle w:val="ListeParagraf"/>
        <w:numPr>
          <w:ilvl w:val="0"/>
          <w:numId w:val="146"/>
        </w:numPr>
        <w:spacing w:before="100" w:beforeAutospacing="1" w:after="240"/>
        <w:ind w:left="0" w:firstLine="709"/>
        <w:contextualSpacing w:val="0"/>
        <w:jc w:val="both"/>
        <w:rPr>
          <w:rStyle w:val="apple-converted-space"/>
          <w:rFonts w:ascii="Times New Roman" w:hAnsi="Times New Roman"/>
          <w:shd w:val="clear" w:color="auto" w:fill="FFFFFF"/>
        </w:rPr>
      </w:pPr>
      <w:r w:rsidRPr="000B360B">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0B360B">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0B360B">
        <w:rPr>
          <w:rFonts w:ascii="Times New Roman" w:hAnsi="Times New Roman"/>
          <w:shd w:val="clear" w:color="auto" w:fill="FFFFFF"/>
        </w:rPr>
        <w:t>.</w:t>
      </w:r>
      <w:r w:rsidRPr="000B360B">
        <w:rPr>
          <w:rStyle w:val="apple-converted-space"/>
          <w:rFonts w:ascii="Times New Roman" w:hAnsi="Times New Roman"/>
          <w:shd w:val="clear" w:color="auto" w:fill="FFFFFF"/>
        </w:rPr>
        <w:t>"</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shd w:val="clear" w:color="auto" w:fill="FFFFFF"/>
        </w:rPr>
      </w:pPr>
      <w:r w:rsidRPr="000B360B">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shd w:val="clear" w:color="auto" w:fill="FFFFFF"/>
        </w:rPr>
      </w:pPr>
      <w:r w:rsidRPr="000B360B">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shd w:val="clear" w:color="auto" w:fill="FFFFFF"/>
        </w:rPr>
      </w:pPr>
      <w:r w:rsidRPr="000B360B">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shd w:val="clear" w:color="auto" w:fill="FFFFFF"/>
        </w:rPr>
        <w:t>"</w:t>
      </w:r>
      <w:r w:rsidRPr="000B360B">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0B360B">
        <w:rPr>
          <w:rFonts w:ascii="Times New Roman" w:hAnsi="Times New Roman" w:cs="Times New Roman"/>
          <w:sz w:val="24"/>
          <w:szCs w:val="24"/>
        </w:rPr>
        <w:t>"</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0F38C9" w:rsidRPr="000B360B" w:rsidRDefault="000F38C9" w:rsidP="000F38C9">
      <w:pPr>
        <w:pStyle w:val="ListeParagraf"/>
        <w:spacing w:before="100" w:beforeAutospacing="1" w:after="240"/>
        <w:ind w:left="0" w:firstLine="709"/>
        <w:contextualSpacing w:val="0"/>
        <w:jc w:val="both"/>
        <w:rPr>
          <w:rFonts w:ascii="Times New Roman" w:hAnsi="Times New Roman"/>
          <w:u w:val="single"/>
        </w:rPr>
      </w:pPr>
      <w:r w:rsidRPr="000B360B">
        <w:rPr>
          <w:rFonts w:ascii="Times New Roman" w:hAnsi="Times New Roman"/>
          <w:u w:val="single"/>
        </w:rPr>
        <w:t>TBMM Diyarbakır Milletvekili Çağlar Demirel hakkında hazırlanan ve başvuru saatine dek ulaşılabilen fezlekeler aşağıdaki gibidir:</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color w:val="222222"/>
          <w:sz w:val="24"/>
          <w:szCs w:val="24"/>
          <w:shd w:val="clear" w:color="auto" w:fill="FFFFFF"/>
        </w:rPr>
        <w:t xml:space="preserve">a)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2016/54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2016/3528</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17/12/2015 Diyarbakır,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Örgüt Propagandası Yapmak</w:t>
      </w:r>
      <w:r w:rsidRPr="000B360B">
        <w:rPr>
          <w:rFonts w:ascii="Times New Roman" w:hAnsi="Times New Roman" w:cs="Times New Roman"/>
          <w:i/>
          <w:color w:val="222222"/>
          <w:sz w:val="24"/>
          <w:szCs w:val="24"/>
          <w:shd w:val="clear" w:color="auto" w:fill="FFFFFF"/>
        </w:rPr>
        <w:t xml:space="preserve">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Sokağa çıkma yasaklarına karşı basın açıklaması yapmak.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rPr>
        <w:t xml:space="preserve">b)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2016/58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2015/42384</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12-13/11/2015 Silvan,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Görevi yaptırmamak için direnme, Kamu görevlisine görevinden dolayı hakaret</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Sokağa çıkma yasaklarını protesto amaçlı açıklama ve yürüyüş yapmak.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color w:val="222222"/>
          <w:sz w:val="24"/>
          <w:szCs w:val="24"/>
          <w:shd w:val="clear" w:color="auto" w:fill="FFFFFF"/>
        </w:rPr>
        <w:t>c)</w:t>
      </w:r>
      <w:r w:rsidRPr="000B360B">
        <w:rPr>
          <w:rFonts w:ascii="Times New Roman" w:hAnsi="Times New Roman" w:cs="Times New Roman"/>
          <w:color w:val="222222"/>
          <w:sz w:val="24"/>
          <w:szCs w:val="28"/>
          <w:shd w:val="clear" w:color="auto" w:fill="FFFFFF"/>
        </w:rPr>
        <w:t xml:space="preserve">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2016/4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2015/47476</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10/10/2015 Diyarbakır,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Cumhurbaşkanına hakaret</w:t>
      </w:r>
      <w:r w:rsidRPr="000B360B">
        <w:rPr>
          <w:rFonts w:ascii="Times New Roman" w:hAnsi="Times New Roman" w:cs="Times New Roman"/>
          <w:i/>
          <w:color w:val="222222"/>
          <w:sz w:val="24"/>
          <w:szCs w:val="24"/>
          <w:shd w:val="clear" w:color="auto" w:fill="FFFFFF"/>
        </w:rPr>
        <w:t xml:space="preserve">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10 Ekim Ankara katliamını protesto amaçlı TV’de demeç vermek.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rPr>
        <w:t xml:space="preserve">d)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2016/15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2016/2728</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07/11/2015 Dicle,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Örgüt Propagandası Yapmak</w:t>
      </w:r>
      <w:r w:rsidRPr="000B360B">
        <w:rPr>
          <w:rFonts w:ascii="Times New Roman" w:hAnsi="Times New Roman" w:cs="Times New Roman"/>
          <w:i/>
          <w:color w:val="222222"/>
          <w:sz w:val="24"/>
          <w:szCs w:val="24"/>
          <w:shd w:val="clear" w:color="auto" w:fill="FFFFFF"/>
        </w:rPr>
        <w:t xml:space="preserve">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Basın açıklaması ve konuşma yapmak.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rPr>
        <w:t xml:space="preserve">e) </w:t>
      </w:r>
      <w:r w:rsidRPr="000B360B">
        <w:rPr>
          <w:rFonts w:ascii="Times New Roman" w:hAnsi="Times New Roman" w:cs="Times New Roman"/>
          <w:i/>
          <w:color w:val="222222"/>
          <w:sz w:val="24"/>
          <w:szCs w:val="24"/>
          <w:shd w:val="clear" w:color="auto" w:fill="FFFFFF"/>
        </w:rPr>
        <w:t xml:space="preserve">Dosya No: </w:t>
      </w:r>
      <w:r w:rsidRPr="000B360B">
        <w:rPr>
          <w:rFonts w:ascii="Times New Roman" w:hAnsi="Times New Roman" w:cs="Times New Roman"/>
          <w:color w:val="222222"/>
          <w:sz w:val="24"/>
          <w:szCs w:val="24"/>
          <w:shd w:val="clear" w:color="auto" w:fill="FFFFFF"/>
        </w:rPr>
        <w:t xml:space="preserve">2014/235 </w:t>
      </w:r>
      <w:r w:rsidRPr="000B360B">
        <w:rPr>
          <w:rFonts w:ascii="Times New Roman" w:hAnsi="Times New Roman" w:cs="Times New Roman"/>
          <w:i/>
          <w:color w:val="222222"/>
          <w:sz w:val="24"/>
          <w:szCs w:val="24"/>
          <w:shd w:val="clear" w:color="auto" w:fill="FFFFFF"/>
        </w:rPr>
        <w:t xml:space="preserve">(Diyarbakır 2. Ağır Ceza Mahkemesi’nde görülmekte olan 2014/235 sayılı dosyaya binaen, mahkemenin “dokunulmazlığın kaldırılması” talebiyle </w:t>
      </w:r>
      <w:r w:rsidRPr="000B360B">
        <w:rPr>
          <w:rFonts w:ascii="Times New Roman" w:hAnsi="Times New Roman" w:cs="Times New Roman"/>
          <w:i/>
          <w:color w:val="222222"/>
          <w:sz w:val="24"/>
          <w:szCs w:val="24"/>
          <w:u w:val="single"/>
          <w:shd w:val="clear" w:color="auto" w:fill="FFFFFF"/>
        </w:rPr>
        <w:t>08.03.2016</w:t>
      </w:r>
      <w:r w:rsidRPr="000B360B">
        <w:rPr>
          <w:rFonts w:ascii="Times New Roman" w:hAnsi="Times New Roman" w:cs="Times New Roman"/>
          <w:i/>
          <w:color w:val="222222"/>
          <w:sz w:val="24"/>
          <w:szCs w:val="24"/>
          <w:shd w:val="clear" w:color="auto" w:fill="FFFFFF"/>
        </w:rPr>
        <w:t xml:space="preserve"> tarihinde hazırladığı fezleke</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2011 Diyarbakır, Diyarbakır 2. Ağır Ceza Mahkemesi</w:t>
      </w:r>
    </w:p>
    <w:p w:rsidR="000F38C9" w:rsidRPr="000B360B" w:rsidRDefault="000F38C9" w:rsidP="000F38C9">
      <w:pPr>
        <w:spacing w:before="100" w:beforeAutospacing="1" w:after="240" w:line="240" w:lineRule="auto"/>
        <w:ind w:firstLine="709"/>
        <w:jc w:val="both"/>
        <w:rPr>
          <w:rFonts w:ascii="Times New Roman" w:hAnsi="Times New Roman" w:cs="Times New Roman"/>
          <w:i/>
          <w:color w:val="222222"/>
          <w:sz w:val="24"/>
          <w:szCs w:val="24"/>
          <w:shd w:val="clear" w:color="auto" w:fill="FFFFFF"/>
        </w:rPr>
      </w:pPr>
      <w:r w:rsidRPr="000B360B">
        <w:rPr>
          <w:rFonts w:ascii="Times New Roman" w:hAnsi="Times New Roman" w:cs="Times New Roman"/>
          <w:i/>
          <w:color w:val="222222"/>
          <w:sz w:val="24"/>
          <w:szCs w:val="24"/>
          <w:shd w:val="clear" w:color="auto" w:fill="FFFFFF"/>
        </w:rPr>
        <w:lastRenderedPageBreak/>
        <w:t>İsnat Edilen Suç:</w:t>
      </w:r>
      <w:r w:rsidRPr="000B360B">
        <w:rPr>
          <w:rFonts w:ascii="Times New Roman" w:hAnsi="Times New Roman" w:cs="Times New Roman"/>
          <w:sz w:val="24"/>
          <w:szCs w:val="24"/>
        </w:rPr>
        <w:t xml:space="preserve"> Örgüte Üye Olmak</w:t>
      </w:r>
      <w:r w:rsidRPr="000B360B">
        <w:rPr>
          <w:rFonts w:ascii="Times New Roman" w:hAnsi="Times New Roman" w:cs="Times New Roman"/>
          <w:i/>
          <w:color w:val="222222"/>
          <w:sz w:val="24"/>
          <w:szCs w:val="24"/>
          <w:shd w:val="clear" w:color="auto" w:fill="FFFFFF"/>
        </w:rPr>
        <w:t xml:space="preserve">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 xml:space="preserve">f) Fezleke No: </w:t>
      </w:r>
      <w:r w:rsidRPr="000B360B">
        <w:rPr>
          <w:rFonts w:ascii="Times New Roman" w:hAnsi="Times New Roman" w:cs="Times New Roman"/>
          <w:color w:val="222222"/>
          <w:sz w:val="24"/>
          <w:szCs w:val="24"/>
          <w:shd w:val="clear" w:color="auto" w:fill="FFFFFF"/>
        </w:rPr>
        <w:t xml:space="preserve">2015/18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2015/23718</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24/05/2015 Diyarbakır,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Örgüt Propagandası Yapmak</w:t>
      </w:r>
      <w:r w:rsidRPr="000B360B">
        <w:rPr>
          <w:rFonts w:ascii="Times New Roman" w:hAnsi="Times New Roman" w:cs="Times New Roman"/>
          <w:i/>
          <w:color w:val="222222"/>
          <w:sz w:val="24"/>
          <w:szCs w:val="24"/>
          <w:shd w:val="clear" w:color="auto" w:fill="FFFFFF"/>
        </w:rPr>
        <w:t xml:space="preserve"> </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Diyarbakır Koşuyolu parkında HDP’nin organize ettiği “Kadınlar Yeni Yaşam İçin Buluşuyor” konulu etkinlikte konuşma yapmak.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rPr>
        <w:t xml:space="preserve">g)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2015/32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2015/40081</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13/09/2015 Diyarbakır,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2911 Sayılı Yasaya Muhalefet, Örgüte Üye Olmamakla Birlikte Örgüt Adına Suç İşlemek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w:t>
      </w:r>
      <w:r w:rsidRPr="000B360B">
        <w:rPr>
          <w:rFonts w:ascii="Times New Roman" w:hAnsi="Times New Roman" w:cs="Times New Roman"/>
          <w:sz w:val="24"/>
          <w:szCs w:val="24"/>
        </w:rPr>
        <w:t>Sokağa çıkma yasaklarını protesto amaçlı yürüyüşe katılmak.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sz w:val="24"/>
          <w:szCs w:val="24"/>
        </w:rPr>
        <w:t xml:space="preserve">h) </w:t>
      </w:r>
      <w:r w:rsidRPr="000B360B">
        <w:rPr>
          <w:rFonts w:ascii="Times New Roman" w:hAnsi="Times New Roman" w:cs="Times New Roman"/>
          <w:i/>
          <w:color w:val="222222"/>
          <w:sz w:val="24"/>
          <w:szCs w:val="24"/>
          <w:shd w:val="clear" w:color="auto" w:fill="FFFFFF"/>
        </w:rPr>
        <w:t xml:space="preserve">Fezleke No: </w:t>
      </w:r>
      <w:r w:rsidRPr="000B360B">
        <w:rPr>
          <w:rFonts w:ascii="Times New Roman" w:hAnsi="Times New Roman" w:cs="Times New Roman"/>
          <w:color w:val="222222"/>
          <w:sz w:val="24"/>
          <w:szCs w:val="24"/>
          <w:shd w:val="clear" w:color="auto" w:fill="FFFFFF"/>
        </w:rPr>
        <w:t xml:space="preserve">2015/25 </w:t>
      </w:r>
      <w:r w:rsidRPr="000B360B">
        <w:rPr>
          <w:rFonts w:ascii="Times New Roman" w:hAnsi="Times New Roman" w:cs="Times New Roman"/>
          <w:i/>
          <w:color w:val="222222"/>
          <w:sz w:val="24"/>
          <w:szCs w:val="24"/>
          <w:shd w:val="clear" w:color="auto" w:fill="FFFFFF"/>
        </w:rPr>
        <w:t xml:space="preserve"> Soruşturma No: </w:t>
      </w:r>
      <w:r w:rsidRPr="000B360B">
        <w:rPr>
          <w:rFonts w:ascii="Times New Roman" w:hAnsi="Times New Roman" w:cs="Times New Roman"/>
          <w:sz w:val="24"/>
          <w:szCs w:val="24"/>
        </w:rPr>
        <w:t>2015/33643</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 Tarihi ve Yeri:</w:t>
      </w:r>
      <w:r w:rsidRPr="000B360B">
        <w:rPr>
          <w:rFonts w:ascii="Times New Roman" w:hAnsi="Times New Roman" w:cs="Times New Roman"/>
          <w:sz w:val="24"/>
          <w:szCs w:val="24"/>
        </w:rPr>
        <w:t xml:space="preserve"> 01/08/2015 Diyarbakır, Diyarbakır Cumhuriyet Savcılığı</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İsnat Edilen Suç:</w:t>
      </w:r>
      <w:r w:rsidRPr="000B360B">
        <w:rPr>
          <w:rFonts w:ascii="Times New Roman" w:hAnsi="Times New Roman" w:cs="Times New Roman"/>
          <w:sz w:val="24"/>
          <w:szCs w:val="24"/>
        </w:rPr>
        <w:t xml:space="preserve"> 2911 Sayılı Yasaya Muhalefet, Örgüte Üye Olmamakla Birlikte Örgüt Adına Suç İşlemek</w:t>
      </w:r>
    </w:p>
    <w:p w:rsidR="000F38C9" w:rsidRPr="000B360B" w:rsidRDefault="000F38C9" w:rsidP="000F38C9">
      <w:pPr>
        <w:spacing w:before="100" w:beforeAutospacing="1" w:after="240" w:line="240" w:lineRule="auto"/>
        <w:ind w:firstLine="709"/>
        <w:jc w:val="both"/>
        <w:rPr>
          <w:rFonts w:ascii="Times New Roman" w:hAnsi="Times New Roman" w:cs="Times New Roman"/>
          <w:sz w:val="24"/>
          <w:szCs w:val="24"/>
        </w:rPr>
      </w:pPr>
      <w:r w:rsidRPr="000B360B">
        <w:rPr>
          <w:rFonts w:ascii="Times New Roman" w:hAnsi="Times New Roman" w:cs="Times New Roman"/>
          <w:i/>
          <w:color w:val="222222"/>
          <w:sz w:val="24"/>
          <w:szCs w:val="24"/>
          <w:shd w:val="clear" w:color="auto" w:fill="FFFFFF"/>
        </w:rPr>
        <w:t>Fezlekenin Konusu:</w:t>
      </w:r>
      <w:r w:rsidRPr="000B360B">
        <w:rPr>
          <w:rFonts w:ascii="Times New Roman" w:hAnsi="Times New Roman" w:cs="Times New Roman"/>
          <w:color w:val="222222"/>
          <w:sz w:val="24"/>
          <w:szCs w:val="24"/>
          <w:shd w:val="clear" w:color="auto" w:fill="FFFFFF"/>
        </w:rPr>
        <w:t xml:space="preserve"> Basın açıklaması yap</w:t>
      </w:r>
      <w:r w:rsidRPr="000B360B">
        <w:rPr>
          <w:rFonts w:ascii="Times New Roman" w:hAnsi="Times New Roman" w:cs="Times New Roman"/>
          <w:sz w:val="24"/>
          <w:szCs w:val="24"/>
        </w:rPr>
        <w:t>mak.</w:t>
      </w:r>
    </w:p>
    <w:p w:rsidR="000F38C9" w:rsidRPr="000B360B" w:rsidRDefault="000F38C9" w:rsidP="00D94E6B">
      <w:pPr>
        <w:pStyle w:val="ListeParagraf"/>
        <w:numPr>
          <w:ilvl w:val="0"/>
          <w:numId w:val="146"/>
        </w:numPr>
        <w:spacing w:before="100" w:beforeAutospacing="1" w:after="240"/>
        <w:ind w:left="0" w:firstLine="709"/>
        <w:contextualSpacing w:val="0"/>
        <w:jc w:val="both"/>
        <w:rPr>
          <w:rFonts w:ascii="Times New Roman" w:hAnsi="Times New Roman"/>
        </w:rPr>
      </w:pPr>
      <w:r w:rsidRPr="000B360B">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0F38C9" w:rsidRPr="000B360B" w:rsidRDefault="000F38C9" w:rsidP="000F38C9">
      <w:pPr>
        <w:pStyle w:val="NormalWeb"/>
        <w:spacing w:after="240" w:afterAutospacing="0"/>
        <w:ind w:firstLine="709"/>
        <w:jc w:val="both"/>
      </w:pPr>
      <w:r w:rsidRPr="000B360B">
        <w:t xml:space="preserve">SONUÇ VE İSTEM </w:t>
      </w:r>
      <w:r w:rsidRPr="000B360B">
        <w:tab/>
        <w:t xml:space="preserve">: </w:t>
      </w:r>
    </w:p>
    <w:p w:rsidR="000F38C9" w:rsidRPr="000B360B" w:rsidRDefault="000F38C9" w:rsidP="000F38C9">
      <w:pPr>
        <w:pStyle w:val="NormalWeb"/>
        <w:spacing w:after="240" w:afterAutospacing="0"/>
        <w:ind w:firstLine="709"/>
        <w:jc w:val="both"/>
      </w:pPr>
      <w:r w:rsidRPr="000B360B">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0F38C9" w:rsidRPr="000B360B" w:rsidRDefault="000F38C9" w:rsidP="000F38C9">
      <w:pPr>
        <w:pStyle w:val="NormalWeb"/>
        <w:spacing w:after="240" w:afterAutospacing="0"/>
        <w:ind w:firstLine="709"/>
        <w:jc w:val="both"/>
      </w:pPr>
      <w:r w:rsidRPr="000B360B">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BE0054" w:rsidRDefault="000F38C9" w:rsidP="00BE0054">
      <w:pPr>
        <w:pStyle w:val="NormalWeb"/>
        <w:spacing w:after="240" w:afterAutospacing="0"/>
        <w:ind w:firstLine="709"/>
        <w:jc w:val="both"/>
        <w:sectPr w:rsidR="00BE0054" w:rsidSect="00140C65">
          <w:headerReference w:type="even" r:id="rId203"/>
          <w:headerReference w:type="default" r:id="rId204"/>
          <w:footerReference w:type="even" r:id="rId205"/>
          <w:footerReference w:type="default" r:id="rId206"/>
          <w:headerReference w:type="first" r:id="rId207"/>
          <w:footerReference w:type="first" r:id="rId208"/>
          <w:pgSz w:w="11906" w:h="16838"/>
          <w:pgMar w:top="1417" w:right="1417" w:bottom="1417" w:left="1417" w:header="709" w:footer="709" w:gutter="0"/>
          <w:cols w:space="708"/>
          <w:docGrid w:linePitch="360"/>
        </w:sectPr>
      </w:pPr>
      <w:r w:rsidRPr="000B360B">
        <w:lastRenderedPageBreak/>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BE0054" w:rsidRPr="00762E7C" w:rsidRDefault="00BE0054" w:rsidP="00BE0054">
      <w:pPr>
        <w:spacing w:before="100" w:beforeAutospacing="1" w:after="240" w:line="240" w:lineRule="auto"/>
        <w:ind w:firstLine="709"/>
        <w:jc w:val="both"/>
        <w:rPr>
          <w:rFonts w:ascii="Times New Roman" w:hAnsi="Times New Roman" w:cs="Times New Roman"/>
          <w:sz w:val="24"/>
        </w:rPr>
      </w:pPr>
      <w:r w:rsidRPr="00762E7C">
        <w:rPr>
          <w:rFonts w:ascii="Times New Roman" w:hAnsi="Times New Roman" w:cs="Times New Roman"/>
          <w:sz w:val="24"/>
        </w:rPr>
        <w:lastRenderedPageBreak/>
        <w:t>“…</w:t>
      </w:r>
    </w:p>
    <w:p w:rsidR="00BE0054" w:rsidRPr="00762E7C" w:rsidRDefault="00BE0054" w:rsidP="00BE0054">
      <w:pPr>
        <w:spacing w:before="100" w:beforeAutospacing="1" w:after="240" w:line="240" w:lineRule="auto"/>
        <w:ind w:firstLine="709"/>
        <w:jc w:val="both"/>
        <w:rPr>
          <w:rFonts w:ascii="Times New Roman" w:hAnsi="Times New Roman" w:cs="Times New Roman"/>
          <w:sz w:val="24"/>
        </w:rPr>
      </w:pPr>
      <w:r w:rsidRPr="00762E7C">
        <w:rPr>
          <w:rFonts w:ascii="Times New Roman" w:hAnsi="Times New Roman" w:cs="Times New Roman"/>
          <w:sz w:val="24"/>
        </w:rPr>
        <w:t>I. BAŞVURUYA KONU YASAMA İŞLEMİNİN HUKUKİ TAVSİFİ BAKIMINDAN:</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762E7C">
        <w:rPr>
          <w:rFonts w:ascii="Times New Roman" w:hAnsi="Times New Roman"/>
          <w:i/>
        </w:rPr>
        <w:t xml:space="preserve"> "yasamanın yasamaya karşı yetkisiz olduğu alan</w:t>
      </w:r>
      <w:r w:rsidRPr="00762E7C">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762E7C">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762E7C">
        <w:rPr>
          <w:rFonts w:ascii="Times New Roman" w:hAnsi="Times New Roman"/>
          <w:lang w:val="de-DE"/>
        </w:rPr>
        <w:t>“</w:t>
      </w:r>
      <w:r w:rsidRPr="00762E7C">
        <w:rPr>
          <w:rFonts w:ascii="Times New Roman" w:hAnsi="Times New Roman"/>
        </w:rPr>
        <w:t xml:space="preserve">Anayasa değişikliği” görünümünde gerçekleştirilmiştir. Anayasa Mahkemesi’nin </w:t>
      </w:r>
      <w:r w:rsidRPr="00762E7C">
        <w:rPr>
          <w:rFonts w:ascii="Times New Roman" w:hAnsi="Times New Roman"/>
          <w:lang w:val="de-DE"/>
        </w:rPr>
        <w:t>“</w:t>
      </w:r>
      <w:r w:rsidRPr="00762E7C">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762E7C">
        <w:rPr>
          <w:rFonts w:ascii="Times New Roman" w:hAnsi="Times New Roman"/>
          <w:i/>
          <w:iCs/>
          <w:lang w:val="pt-PT"/>
        </w:rPr>
        <w:t>ç</w:t>
      </w:r>
      <w:r w:rsidRPr="00762E7C">
        <w:rPr>
          <w:rFonts w:ascii="Times New Roman" w:hAnsi="Times New Roman"/>
          <w:i/>
          <w:iCs/>
        </w:rPr>
        <w:t xml:space="preserve">in </w:t>
      </w:r>
      <w:r w:rsidRPr="00762E7C">
        <w:rPr>
          <w:rFonts w:ascii="Times New Roman" w:hAnsi="Times New Roman"/>
          <w:i/>
          <w:iCs/>
          <w:lang w:val="sv-SE"/>
        </w:rPr>
        <w:t>ö</w:t>
      </w:r>
      <w:r w:rsidRPr="00762E7C">
        <w:rPr>
          <w:rFonts w:ascii="Times New Roman" w:hAnsi="Times New Roman"/>
          <w:i/>
          <w:iCs/>
        </w:rPr>
        <w:t>nüne getirilen metni kendi hukuk anlayışına g</w:t>
      </w:r>
      <w:r w:rsidRPr="00762E7C">
        <w:rPr>
          <w:rFonts w:ascii="Times New Roman" w:hAnsi="Times New Roman"/>
          <w:i/>
          <w:iCs/>
          <w:lang w:val="sv-SE"/>
        </w:rPr>
        <w:t>ö</w:t>
      </w:r>
      <w:r w:rsidRPr="00762E7C">
        <w:rPr>
          <w:rFonts w:ascii="Times New Roman" w:hAnsi="Times New Roman"/>
          <w:i/>
          <w:iCs/>
        </w:rPr>
        <w:t>re nitelendirebilmesini zorunlu kılar</w:t>
      </w:r>
      <w:r w:rsidRPr="00762E7C">
        <w:rPr>
          <w:rFonts w:ascii="Times New Roman" w:hAnsi="Times New Roman"/>
        </w:rPr>
        <w:t>” şeklindeki içtihadı yerleşiktir. Anayasa Mahkemesi, Esas: 1999/14, Karar Sayısı: 1999/6, 26.3.1999 günlü kararında, "</w:t>
      </w:r>
      <w:r w:rsidRPr="00762E7C">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762E7C">
        <w:rPr>
          <w:rFonts w:ascii="Times New Roman" w:hAnsi="Times New Roman"/>
        </w:rPr>
        <w:t>" tespitini yapmıştır. Bu tespitin, Anayasa Mahkemesi'ne başvuru yolunun açıkça öngörüldüğü yasama dokunulmazlığının kaldırılması bakımından evleviyetle geçerli olması gerekir.</w:t>
      </w:r>
      <w:r w:rsidRPr="00762E7C" w:rsidDel="007B5C98">
        <w:rPr>
          <w:rFonts w:ascii="Times New Roman" w:hAnsi="Times New Roman"/>
        </w:rPr>
        <w:t xml:space="preserve"> </w:t>
      </w:r>
      <w:r w:rsidRPr="00762E7C">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BE0054" w:rsidRPr="00762E7C" w:rsidRDefault="00BE0054" w:rsidP="00D94E6B">
      <w:pPr>
        <w:pStyle w:val="ListeParagraf"/>
        <w:numPr>
          <w:ilvl w:val="0"/>
          <w:numId w:val="148"/>
        </w:numPr>
        <w:spacing w:before="100" w:beforeAutospacing="1" w:after="240"/>
        <w:ind w:left="0" w:firstLine="709"/>
        <w:contextualSpacing w:val="0"/>
        <w:jc w:val="both"/>
        <w:rPr>
          <w:rFonts w:ascii="Times New Roman" w:hAnsi="Times New Roman"/>
        </w:rPr>
      </w:pPr>
      <w:r w:rsidRPr="00762E7C">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BE0054" w:rsidRPr="00762E7C" w:rsidRDefault="00BE0054" w:rsidP="00BE0054">
      <w:pPr>
        <w:spacing w:before="100" w:beforeAutospacing="1" w:after="240" w:line="240" w:lineRule="auto"/>
        <w:ind w:firstLine="709"/>
        <w:jc w:val="both"/>
        <w:rPr>
          <w:rFonts w:ascii="Times New Roman" w:hAnsi="Times New Roman" w:cs="Times New Roman"/>
          <w:sz w:val="24"/>
        </w:rPr>
      </w:pPr>
      <w:r w:rsidRPr="00762E7C">
        <w:rPr>
          <w:rFonts w:ascii="Times New Roman" w:hAnsi="Times New Roman" w:cs="Times New Roman"/>
          <w:sz w:val="24"/>
        </w:rPr>
        <w:t xml:space="preserve">II. YASAMA DOKUNULMAZLIĞININ KALDIRILMASINA DAİR MECLİS KARARININ ANAYASAYA, KANUNA VE İÇTÜZÜĞE AYKIRILIĞI BAKIMINDAN: </w:t>
      </w:r>
    </w:p>
    <w:p w:rsidR="00BE0054" w:rsidRPr="00762E7C" w:rsidRDefault="00BE0054" w:rsidP="00BE0054">
      <w:pPr>
        <w:pStyle w:val="ListeParagraf"/>
        <w:spacing w:before="100" w:beforeAutospacing="1" w:after="240"/>
        <w:ind w:left="0" w:firstLine="709"/>
        <w:contextualSpacing w:val="0"/>
        <w:jc w:val="both"/>
        <w:rPr>
          <w:rFonts w:ascii="Times New Roman" w:hAnsi="Times New Roman"/>
        </w:rPr>
      </w:pPr>
      <w:r w:rsidRPr="00762E7C">
        <w:rPr>
          <w:rFonts w:ascii="Times New Roman" w:hAnsi="Times New Roman"/>
        </w:rPr>
        <w:t>Yasama dokunulmazlıklarının kaldırılması yönündeki bu Meclis kararı, Anayasanın 83 ve 85’üncü maddeleriyle, TBMM İç Tüzüğünün 131 ila 134’üncü maddelerini ihlal etmektedir.</w:t>
      </w:r>
      <w:r w:rsidRPr="00762E7C" w:rsidDel="00DE6088">
        <w:rPr>
          <w:rFonts w:ascii="Times New Roman" w:hAnsi="Times New Roman"/>
        </w:rPr>
        <w:t xml:space="preserve"> </w:t>
      </w:r>
      <w:r w:rsidRPr="00762E7C">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762E7C">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Şimdi Anayasa'ya eklenecek olan 20'nci geçici madde de bu anlayışı devam ettirmektedir. Anayasa’nın 83’üncü maddesini askıya alan bu düzenlemeyle, ‘siyasi linç’ </w:t>
      </w:r>
      <w:r w:rsidRPr="00762E7C">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Anayasa Mahkemesi, İçtüzükte yer alan usul kurallarının iptale sebebiyet verip vermeme derecelerini değerlendirirken bir kriter ileri sürmüştür: "</w:t>
      </w:r>
      <w:r w:rsidRPr="00762E7C">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762E7C">
        <w:rPr>
          <w:rFonts w:ascii="Times New Roman" w:hAnsi="Times New Roman"/>
        </w:rPr>
        <w:t xml:space="preserve"> "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762E7C">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762E7C">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762E7C">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Başvuru konusu işlemin gerekçesinde, dokunulmazlığın kamu yararına, parlamento fonksiyonlarının korunmasına yönelik olduğu ve milletvekillerine </w:t>
      </w:r>
      <w:r w:rsidRPr="00762E7C">
        <w:rPr>
          <w:rFonts w:ascii="Times New Roman" w:hAnsi="Times New Roman"/>
          <w:lang w:val="de-DE"/>
        </w:rPr>
        <w:t>“</w:t>
      </w:r>
      <w:r w:rsidRPr="00762E7C">
        <w:rPr>
          <w:rFonts w:ascii="Times New Roman" w:hAnsi="Times New Roman"/>
        </w:rPr>
        <w:t xml:space="preserve">nispi koruma” getiren bir kurum olmasının </w:t>
      </w:r>
      <w:r w:rsidRPr="00762E7C">
        <w:rPr>
          <w:rFonts w:ascii="Times New Roman" w:hAnsi="Times New Roman"/>
          <w:lang w:val="de-DE"/>
        </w:rPr>
        <w:t>“</w:t>
      </w:r>
      <w:r w:rsidRPr="00762E7C">
        <w:rPr>
          <w:rFonts w:ascii="Times New Roman" w:hAnsi="Times New Roman"/>
        </w:rPr>
        <w:t xml:space="preserve">muhalefeti koruma” amacına yönelmiş olduğu çarpıtılarak, dokunulmazlığın kaldırılması sürecinin açıkça </w:t>
      </w:r>
      <w:r w:rsidRPr="00762E7C">
        <w:rPr>
          <w:rFonts w:ascii="Times New Roman" w:hAnsi="Times New Roman"/>
          <w:lang w:val="de-DE"/>
        </w:rPr>
        <w:t>“</w:t>
      </w:r>
      <w:r w:rsidRPr="00762E7C">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762E7C">
        <w:rPr>
          <w:rFonts w:ascii="Times New Roman" w:hAnsi="Times New Roman"/>
          <w:i/>
        </w:rPr>
        <w:t>yasama dokunulmazlığıyla ilgili medenî dünyada bilenen bütün ilkelere aykırı</w:t>
      </w:r>
      <w:r w:rsidRPr="00762E7C">
        <w:rPr>
          <w:rFonts w:ascii="Times New Roman" w:hAnsi="Times New Roman"/>
        </w:rPr>
        <w:t>" olarak nitelenmiştir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Başvuruya konu Meclis kararı, “</w:t>
      </w:r>
      <w:r w:rsidRPr="00762E7C">
        <w:rPr>
          <w:rFonts w:ascii="Times New Roman" w:hAnsi="Times New Roman"/>
          <w:i/>
        </w:rPr>
        <w:t>seçme ve seçilme ve siyasi faaliyette bulunma hakkı</w:t>
      </w:r>
      <w:r w:rsidRPr="00762E7C">
        <w:rPr>
          <w:rFonts w:ascii="Times New Roman" w:hAnsi="Times New Roman"/>
        </w:rPr>
        <w:t>”nı düzenleyen 67’inci maddesinin de ihlal etmektedir. Anayasa 67. maddesinin başlangıcında; “</w:t>
      </w:r>
      <w:r w:rsidRPr="00762E7C">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762E7C">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762E7C">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762E7C">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762E7C">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BE0054" w:rsidRPr="00762E7C" w:rsidRDefault="00BE0054" w:rsidP="00BE0054">
      <w:pPr>
        <w:spacing w:before="100" w:beforeAutospacing="1" w:after="240" w:line="240" w:lineRule="auto"/>
        <w:ind w:firstLine="709"/>
        <w:jc w:val="both"/>
        <w:rPr>
          <w:rFonts w:ascii="Times New Roman" w:hAnsi="Times New Roman" w:cs="Times New Roman"/>
          <w:i/>
          <w:sz w:val="24"/>
          <w:szCs w:val="24"/>
        </w:rPr>
      </w:pPr>
      <w:r w:rsidRPr="00762E7C">
        <w:rPr>
          <w:rFonts w:ascii="Times New Roman" w:hAnsi="Times New Roman" w:cs="Times New Roman"/>
          <w:sz w:val="24"/>
          <w:szCs w:val="24"/>
        </w:rPr>
        <w:t>“</w:t>
      </w:r>
      <w:r w:rsidRPr="00762E7C">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BE0054" w:rsidRPr="00762E7C" w:rsidRDefault="00BE0054" w:rsidP="00D94E6B">
      <w:pPr>
        <w:pStyle w:val="ListeParagraf"/>
        <w:numPr>
          <w:ilvl w:val="0"/>
          <w:numId w:val="149"/>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Başvuruya konu yasama işlemi aynı zamanda, Anayasanın 36’ncı, AİHS’nin 6’ncı maddesinin de ihlalini teşkil etmektedir. </w:t>
      </w:r>
      <w:r w:rsidRPr="00762E7C">
        <w:rPr>
          <w:rFonts w:ascii="Times New Roman" w:hAnsi="Times New Roman"/>
          <w:lang w:eastAsia="tr-TR"/>
        </w:rPr>
        <w:t>Adil yargılanma hakkı olarak adlandırılan b</w:t>
      </w:r>
      <w:r w:rsidRPr="00762E7C">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762E7C">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BE0054" w:rsidRPr="00762E7C" w:rsidRDefault="00BE0054" w:rsidP="00D94E6B">
      <w:pPr>
        <w:pStyle w:val="ListeParagraf1"/>
        <w:numPr>
          <w:ilvl w:val="0"/>
          <w:numId w:val="149"/>
        </w:numPr>
        <w:tabs>
          <w:tab w:val="left" w:pos="0"/>
        </w:tabs>
        <w:spacing w:before="100" w:beforeAutospacing="1" w:after="240" w:line="240" w:lineRule="auto"/>
        <w:ind w:left="0" w:firstLine="709"/>
      </w:pPr>
      <w:r w:rsidRPr="00762E7C">
        <w:rPr>
          <w:szCs w:val="24"/>
        </w:rPr>
        <w:t xml:space="preserve">Yasama  işlemi, İçtüzüğün 148’inci maddesini de ihlal etmektedir. </w:t>
      </w:r>
      <w:r w:rsidRPr="00762E7C">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BE0054" w:rsidRPr="00762E7C" w:rsidRDefault="00BE0054" w:rsidP="00BE0054">
      <w:pPr>
        <w:pStyle w:val="ListeParagraf1"/>
        <w:tabs>
          <w:tab w:val="left" w:pos="0"/>
        </w:tabs>
        <w:spacing w:before="100" w:beforeAutospacing="1" w:after="240" w:line="240" w:lineRule="auto"/>
        <w:ind w:left="0" w:firstLine="709"/>
      </w:pPr>
      <w:r w:rsidRPr="00762E7C">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E0054" w:rsidRPr="00762E7C" w:rsidRDefault="00BE0054" w:rsidP="00BE0054">
      <w:pPr>
        <w:spacing w:before="100" w:beforeAutospacing="1" w:after="240" w:line="240" w:lineRule="auto"/>
        <w:ind w:firstLine="709"/>
        <w:jc w:val="both"/>
        <w:rPr>
          <w:rFonts w:ascii="Times New Roman" w:hAnsi="Times New Roman" w:cs="Times New Roman"/>
          <w:sz w:val="24"/>
        </w:rPr>
      </w:pPr>
      <w:r w:rsidRPr="00762E7C">
        <w:rPr>
          <w:rFonts w:ascii="Times New Roman" w:hAnsi="Times New Roman" w:cs="Times New Roman"/>
          <w:sz w:val="24"/>
        </w:rPr>
        <w:t>III. YASAMA DOKUNULMAZLIKLARININ KAYNAĞI VE TÜRKİYE'DEKİ UYGULAMA</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762E7C">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762E7C">
        <w:rPr>
          <w:rFonts w:ascii="Times New Roman" w:hAnsi="Times New Roman"/>
        </w:rPr>
        <w:lastRenderedPageBreak/>
        <w:t>ve 1994 arasındaki çatışmalı süreçte, legal siyasetin temsilcisi olan HEP ve DEP’in 50’den fazla üyesi öldürülmüştür.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Cumhuriyet tarihinde yalnızca 5 iktidar milletvekilinin dokunulmazlığı kaldırılmıştır. Bu sayı muhalefet vekilleri bakımından 25'tir. Bunlardan 18 tanesi siyasi suç </w:t>
      </w:r>
      <w:r w:rsidRPr="00762E7C">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BE0054" w:rsidRPr="00762E7C" w:rsidRDefault="00BE0054" w:rsidP="00D94E6B">
      <w:pPr>
        <w:pStyle w:val="ListeParagraf"/>
        <w:numPr>
          <w:ilvl w:val="0"/>
          <w:numId w:val="150"/>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HDP kanuna uygun olarak kurulmuş ve Yüksek Mahkemenin denetimine tabi yasal ve meşru bir partidir. HDP </w:t>
      </w:r>
      <w:r w:rsidRPr="00762E7C">
        <w:rPr>
          <w:rFonts w:ascii="Times New Roman" w:hAnsi="Times New Roman"/>
          <w:shd w:val="clear" w:color="auto" w:fill="FFFFFF"/>
        </w:rPr>
        <w:t>Tüzüğü'nün ilk maddesine göre,</w:t>
      </w:r>
    </w:p>
    <w:p w:rsidR="00BE0054" w:rsidRPr="00762E7C" w:rsidRDefault="00BE0054" w:rsidP="00BE0054">
      <w:pPr>
        <w:pStyle w:val="ListeParagraf"/>
        <w:spacing w:before="100" w:beforeAutospacing="1" w:after="240"/>
        <w:ind w:left="0" w:firstLine="709"/>
        <w:contextualSpacing w:val="0"/>
        <w:jc w:val="both"/>
        <w:rPr>
          <w:rFonts w:ascii="Times New Roman" w:hAnsi="Times New Roman"/>
          <w:i/>
          <w:shd w:val="clear" w:color="auto" w:fill="FFFFFF"/>
        </w:rPr>
      </w:pPr>
      <w:r w:rsidRPr="00762E7C">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E0054" w:rsidRPr="00762E7C" w:rsidRDefault="00BE0054" w:rsidP="00BE0054">
      <w:pPr>
        <w:pStyle w:val="ListeParagraf"/>
        <w:spacing w:before="100" w:beforeAutospacing="1" w:after="240"/>
        <w:ind w:left="0" w:firstLine="709"/>
        <w:contextualSpacing w:val="0"/>
        <w:jc w:val="both"/>
        <w:rPr>
          <w:rFonts w:ascii="Times New Roman" w:hAnsi="Times New Roman"/>
        </w:rPr>
      </w:pPr>
      <w:r w:rsidRPr="00762E7C">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BE0054" w:rsidRPr="00762E7C" w:rsidRDefault="00BE0054" w:rsidP="00BE0054">
      <w:pPr>
        <w:spacing w:before="100" w:beforeAutospacing="1" w:after="240" w:line="240" w:lineRule="auto"/>
        <w:ind w:firstLine="709"/>
        <w:jc w:val="both"/>
        <w:rPr>
          <w:rFonts w:ascii="Times New Roman" w:hAnsi="Times New Roman" w:cs="Times New Roman"/>
          <w:sz w:val="24"/>
        </w:rPr>
      </w:pPr>
      <w:r w:rsidRPr="00762E7C">
        <w:rPr>
          <w:rFonts w:ascii="Times New Roman" w:hAnsi="Times New Roman" w:cs="Times New Roman"/>
          <w:sz w:val="24"/>
          <w:szCs w:val="24"/>
        </w:rPr>
        <w:t>IV. HAK VE ÖZGÜRLÜKLER BAKIMINDAN DOKUNULMAZLIKLARIN KALDIRILMASI KARARI VE FEZLEKELER</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762E7C">
        <w:rPr>
          <w:rFonts w:ascii="Times New Roman" w:hAnsi="Times New Roman"/>
        </w:rPr>
        <w:lastRenderedPageBreak/>
        <w:t>hatta düşmanca bir üslupla dile getirilmesinin tek başına bu güvencenin dışında kalma sonucunu doğurmadığını tespit etmiştir.</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Halkların Demokratik Partisi (HDP), ülke çapında örgütlüdür ve anayasal temelde siyasal iktidarı hedeflemektedir. </w:t>
      </w:r>
      <w:r w:rsidRPr="00762E7C">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762E7C">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762E7C">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762E7C">
        <w:rPr>
          <w:rFonts w:ascii="Times New Roman" w:hAnsi="Times New Roman"/>
          <w:shd w:val="clear" w:color="auto" w:fill="FFFFFF"/>
        </w:rPr>
        <w:lastRenderedPageBreak/>
        <w:t xml:space="preserve">toplantılarda olduğu gibi Meclis kürsüsünde de dillendirilmesi, HDP'nin önüne koyduğu hedefler nedeniyledir. </w:t>
      </w:r>
    </w:p>
    <w:p w:rsidR="00BE0054" w:rsidRPr="00762E7C" w:rsidRDefault="00BE0054" w:rsidP="00D94E6B">
      <w:pPr>
        <w:pStyle w:val="ListeParagraf"/>
        <w:numPr>
          <w:ilvl w:val="0"/>
          <w:numId w:val="151"/>
        </w:numPr>
        <w:spacing w:before="100" w:beforeAutospacing="1" w:after="240"/>
        <w:ind w:left="0" w:firstLine="709"/>
        <w:contextualSpacing w:val="0"/>
        <w:jc w:val="both"/>
        <w:rPr>
          <w:rStyle w:val="apple-converted-space"/>
          <w:rFonts w:ascii="Times New Roman" w:hAnsi="Times New Roman"/>
          <w:shd w:val="clear" w:color="auto" w:fill="FFFFFF"/>
        </w:rPr>
      </w:pPr>
      <w:r w:rsidRPr="00762E7C">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762E7C">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762E7C">
        <w:rPr>
          <w:rFonts w:ascii="Times New Roman" w:hAnsi="Times New Roman"/>
          <w:shd w:val="clear" w:color="auto" w:fill="FFFFFF"/>
        </w:rPr>
        <w:t>.</w:t>
      </w:r>
      <w:r w:rsidRPr="00762E7C">
        <w:rPr>
          <w:rStyle w:val="apple-converted-space"/>
          <w:rFonts w:ascii="Times New Roman" w:hAnsi="Times New Roman"/>
          <w:shd w:val="clear" w:color="auto" w:fill="FFFFFF"/>
        </w:rPr>
        <w:t>"</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shd w:val="clear" w:color="auto" w:fill="FFFFFF"/>
        </w:rPr>
      </w:pPr>
      <w:r w:rsidRPr="00762E7C">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shd w:val="clear" w:color="auto" w:fill="FFFFFF"/>
        </w:rPr>
      </w:pPr>
      <w:r w:rsidRPr="00762E7C">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BE0054" w:rsidRPr="00762E7C" w:rsidRDefault="00BE0054" w:rsidP="00BE0054">
      <w:pPr>
        <w:spacing w:before="100" w:beforeAutospacing="1" w:after="240" w:line="240" w:lineRule="auto"/>
        <w:ind w:firstLine="709"/>
        <w:jc w:val="both"/>
        <w:rPr>
          <w:rFonts w:ascii="Times New Roman" w:hAnsi="Times New Roman" w:cs="Times New Roman"/>
          <w:sz w:val="24"/>
          <w:szCs w:val="24"/>
          <w:shd w:val="clear" w:color="auto" w:fill="FFFFFF"/>
        </w:rPr>
      </w:pPr>
      <w:r w:rsidRPr="00762E7C">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BE0054" w:rsidRPr="00762E7C" w:rsidRDefault="00BE0054" w:rsidP="00BE0054">
      <w:pPr>
        <w:spacing w:before="100" w:beforeAutospacing="1" w:after="240" w:line="240" w:lineRule="auto"/>
        <w:ind w:firstLine="709"/>
        <w:jc w:val="both"/>
        <w:rPr>
          <w:rFonts w:ascii="Times New Roman" w:hAnsi="Times New Roman" w:cs="Times New Roman"/>
          <w:sz w:val="24"/>
          <w:szCs w:val="24"/>
        </w:rPr>
      </w:pPr>
      <w:r w:rsidRPr="00762E7C">
        <w:rPr>
          <w:rFonts w:ascii="Times New Roman" w:hAnsi="Times New Roman" w:cs="Times New Roman"/>
          <w:sz w:val="24"/>
          <w:szCs w:val="24"/>
          <w:shd w:val="clear" w:color="auto" w:fill="FFFFFF"/>
        </w:rPr>
        <w:t>"</w:t>
      </w:r>
      <w:r w:rsidRPr="00762E7C">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762E7C">
        <w:rPr>
          <w:rFonts w:ascii="Times New Roman" w:hAnsi="Times New Roman" w:cs="Times New Roman"/>
          <w:sz w:val="24"/>
          <w:szCs w:val="24"/>
        </w:rPr>
        <w:t>"</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BE0054" w:rsidRPr="00762E7C" w:rsidRDefault="00BE0054" w:rsidP="00BE0054">
      <w:pPr>
        <w:spacing w:before="100" w:beforeAutospacing="1" w:after="240" w:line="240" w:lineRule="auto"/>
        <w:ind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HDP Şırnak Milletvekili Faysal Sarıyıldız hakkında tarafımıza ulaşan fezlekeler aşağıda sıralanmıştır. </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Cizre Cumhuriyet Başsavcılığı 2016/1631 Sor. No, 2016/3 Fezleke No  Tarihli Fezleke-Silahlı Örgüte Üye Olma-2911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Silopi Cumhuriyet Başsavcılığı B.M 2016/106 Sayılı 11.03.2016 Tarihli Fezleke-Seçim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Şırnak Cumhuriyet Başsavcılığı 2015/2893 Sor. No, 2016/15 Fezleke No 02.02.2016 Tarihli Fezleke-Örgüt Propagandası-Suçu ve Suçluyu Övme, Halkı Kin ve Düşmanlığa Alenen Tahrik Etme</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Cizre Cumhuriyet Başsavcılığı 2015/2504 Sor. No, 2016/1 Fezleke No, 01.02.2015 Tarihli Fezleke-2911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Şırnak Cumhuriyet Başsavcılığı 2015/3234 Sor. No, 2016/14 Fezleke No, 31.01.2016 Tarihli Fezleke- Örgüt Propagandası, Suçu ve Suçluyu Övme, 2911 Sayılı Kanuna Muhalefet, Devletin Birliğini ve Ülke Bütünlüğünü </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Silopi Cumhuriyet Başsavcılığı 2014/1858 Sor. No, 2014/45 Fezleke No, 27.02.2014 Tarihli-911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Silopi Cumhuriyet Başsavcılığı 2015/987 Sor. No, 2015/111 Fezleke No, 26.03.2015 Tarihli-2911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Silopi Cumhuriyet Başsavcılığı B.M 2016/20 29.01.2016 Tarihli Fezleke-Örgüte Bilerek ve İsteyerek Yardım Etme</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Uludere Cumhuriyet Başsavcılığı 2015/373 Sor. No, 2015/102 Fezleke No, 25.12.2015 Tarihli-Örgüt Propagandası</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 Cizre Cumhuriyet Başsavcılığı 2015/2504 Sor. No, 2016/1 Fezleke No, 10.03.2016  Tarihli-2911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 Şanlıurfa Cumhuriyet Başsavcılığı 2015/10472 Sor. No, 2015/1 Fezleke No, 24.04.2015 Tarihli-Örgüte Silah Sağlama</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 Şırnak Cumhuriyet Başsavcılığı 2014/458 Sor. No, 2014/18 Fezleke No, 27.02.2014 Tarihli-Örgüt Propagandası, 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 xml:space="preserve"> Silopi Cumhuriyet Başsavcılığı 2015/987 Sor. No, 2014/111 Fezleke No, 26.03.2015 Tarihli-2911 Sayılı Kanuna Muhalefet</w:t>
      </w:r>
    </w:p>
    <w:p w:rsidR="00BE0054" w:rsidRPr="00762E7C" w:rsidRDefault="00BE0054" w:rsidP="00D94E6B">
      <w:pPr>
        <w:numPr>
          <w:ilvl w:val="0"/>
          <w:numId w:val="147"/>
        </w:numPr>
        <w:spacing w:before="100" w:beforeAutospacing="1" w:after="240" w:line="240" w:lineRule="auto"/>
        <w:ind w:left="0" w:firstLine="709"/>
        <w:jc w:val="both"/>
        <w:rPr>
          <w:rFonts w:ascii="Times New Roman" w:hAnsi="Times New Roman" w:cs="Times New Roman"/>
          <w:sz w:val="24"/>
          <w:szCs w:val="24"/>
        </w:rPr>
      </w:pPr>
      <w:r w:rsidRPr="00762E7C">
        <w:rPr>
          <w:rFonts w:ascii="Times New Roman" w:hAnsi="Times New Roman" w:cs="Times New Roman"/>
          <w:sz w:val="24"/>
          <w:szCs w:val="24"/>
        </w:rPr>
        <w:t>Mardin Cumhuriyet Başsavcılığı 2016/1920 Sor. No, 2016/ Fezleke No Sayılı 04.04.2016 Tarihli Fezleke-Silahlı Örgüte Üye Olma</w:t>
      </w:r>
    </w:p>
    <w:p w:rsidR="00BE0054" w:rsidRPr="00762E7C" w:rsidRDefault="00BE0054" w:rsidP="00D94E6B">
      <w:pPr>
        <w:pStyle w:val="ListeParagraf"/>
        <w:numPr>
          <w:ilvl w:val="0"/>
          <w:numId w:val="151"/>
        </w:numPr>
        <w:spacing w:before="100" w:beforeAutospacing="1" w:after="240"/>
        <w:ind w:left="0" w:firstLine="709"/>
        <w:contextualSpacing w:val="0"/>
        <w:jc w:val="both"/>
        <w:rPr>
          <w:rFonts w:ascii="Times New Roman" w:hAnsi="Times New Roman"/>
        </w:rPr>
      </w:pPr>
      <w:r w:rsidRPr="00762E7C">
        <w:rPr>
          <w:rFonts w:ascii="Times New Roman" w:hAnsi="Times New Roman"/>
        </w:rPr>
        <w:lastRenderedPageBreak/>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BE0054" w:rsidRPr="00762E7C" w:rsidRDefault="00BE0054" w:rsidP="00BE0054">
      <w:pPr>
        <w:pStyle w:val="NormalWeb"/>
        <w:spacing w:after="240" w:afterAutospacing="0"/>
        <w:ind w:firstLine="709"/>
        <w:jc w:val="both"/>
      </w:pPr>
      <w:r w:rsidRPr="00762E7C">
        <w:t xml:space="preserve">SONUÇ VE İSTEM </w:t>
      </w:r>
      <w:r w:rsidRPr="00762E7C">
        <w:tab/>
        <w:t xml:space="preserve">: </w:t>
      </w:r>
    </w:p>
    <w:p w:rsidR="00BE0054" w:rsidRPr="00762E7C" w:rsidRDefault="00BE0054" w:rsidP="00BE0054">
      <w:pPr>
        <w:pStyle w:val="NormalWeb"/>
        <w:spacing w:after="240" w:afterAutospacing="0"/>
        <w:ind w:firstLine="709"/>
        <w:jc w:val="both"/>
      </w:pPr>
      <w:r w:rsidRPr="00762E7C">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BE0054" w:rsidRPr="00762E7C" w:rsidRDefault="00BE0054" w:rsidP="00BE0054">
      <w:pPr>
        <w:pStyle w:val="NormalWeb"/>
        <w:spacing w:after="240" w:afterAutospacing="0"/>
        <w:ind w:firstLine="709"/>
        <w:jc w:val="both"/>
      </w:pPr>
      <w:r w:rsidRPr="00762E7C">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4D386D" w:rsidRDefault="00BE0054" w:rsidP="004D386D">
      <w:pPr>
        <w:pStyle w:val="NormalWeb"/>
        <w:spacing w:after="240" w:afterAutospacing="0"/>
        <w:ind w:firstLine="709"/>
        <w:jc w:val="both"/>
        <w:sectPr w:rsidR="004D386D" w:rsidSect="00140C65">
          <w:headerReference w:type="even" r:id="rId209"/>
          <w:headerReference w:type="default" r:id="rId210"/>
          <w:footerReference w:type="even" r:id="rId211"/>
          <w:footerReference w:type="default" r:id="rId212"/>
          <w:headerReference w:type="first" r:id="rId213"/>
          <w:footerReference w:type="first" r:id="rId214"/>
          <w:pgSz w:w="11906" w:h="16838"/>
          <w:pgMar w:top="1417" w:right="1417" w:bottom="1417" w:left="1417" w:header="709" w:footer="709" w:gutter="0"/>
          <w:cols w:space="708"/>
          <w:docGrid w:linePitch="360"/>
        </w:sectPr>
      </w:pPr>
      <w:r w:rsidRPr="00762E7C">
        <w:t>Karar ile birden çok fezleke yönünden dokunulmazlıklar kaldırıldığından yukarıda sayılan fezlekeler ile varsa Adalet Bakanlığına gönderilmiş fezleke ya da Savcılıklarda bekleyen diğer soruşturmalar yönünden de dokunulmazlığın devam ettiğinin karar</w:t>
      </w:r>
      <w:r w:rsidR="0003305A">
        <w:t>da açıklanmasını talep ederiz.”</w:t>
      </w:r>
    </w:p>
    <w:p w:rsidR="004D386D" w:rsidRPr="00E81647" w:rsidRDefault="004D386D" w:rsidP="004D386D">
      <w:pPr>
        <w:spacing w:before="100" w:beforeAutospacing="1" w:after="240" w:line="240" w:lineRule="auto"/>
        <w:ind w:firstLine="709"/>
        <w:jc w:val="both"/>
        <w:rPr>
          <w:rFonts w:ascii="Times New Roman" w:hAnsi="Times New Roman" w:cs="Times New Roman"/>
          <w:sz w:val="24"/>
        </w:rPr>
      </w:pPr>
      <w:r w:rsidRPr="00E81647">
        <w:rPr>
          <w:rFonts w:ascii="Times New Roman" w:hAnsi="Times New Roman" w:cs="Times New Roman"/>
          <w:sz w:val="24"/>
        </w:rPr>
        <w:lastRenderedPageBreak/>
        <w:t>“…</w:t>
      </w:r>
    </w:p>
    <w:p w:rsidR="004D386D" w:rsidRPr="00E81647" w:rsidRDefault="004D386D" w:rsidP="004D386D">
      <w:pPr>
        <w:spacing w:before="100" w:beforeAutospacing="1" w:after="240" w:line="240" w:lineRule="auto"/>
        <w:ind w:firstLine="709"/>
        <w:jc w:val="both"/>
        <w:rPr>
          <w:rFonts w:ascii="Times New Roman" w:hAnsi="Times New Roman" w:cs="Times New Roman"/>
          <w:sz w:val="24"/>
        </w:rPr>
      </w:pPr>
      <w:r w:rsidRPr="00E81647">
        <w:rPr>
          <w:rFonts w:ascii="Times New Roman" w:hAnsi="Times New Roman" w:cs="Times New Roman"/>
          <w:sz w:val="24"/>
        </w:rPr>
        <w:t>I. BAŞVURUYA KONU YASAMA İŞLEMİNİN HUKUKİ TAVSİFİ BAKIMINDAN:</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81647">
        <w:rPr>
          <w:rFonts w:ascii="Times New Roman" w:hAnsi="Times New Roman"/>
          <w:i/>
        </w:rPr>
        <w:t xml:space="preserve"> "yasamanın yasamaya karşı yetkisiz olduğu alan</w:t>
      </w:r>
      <w:r w:rsidRPr="00E81647">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E81647">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81647">
        <w:rPr>
          <w:rFonts w:ascii="Times New Roman" w:hAnsi="Times New Roman"/>
          <w:lang w:val="de-DE"/>
        </w:rPr>
        <w:t>“</w:t>
      </w:r>
      <w:r w:rsidRPr="00E81647">
        <w:rPr>
          <w:rFonts w:ascii="Times New Roman" w:hAnsi="Times New Roman"/>
        </w:rPr>
        <w:t xml:space="preserve">Anayasa değişikliği” görünümünde gerçekleştirilmiştir. Anayasa Mahkemesi’nin </w:t>
      </w:r>
      <w:r w:rsidRPr="00E81647">
        <w:rPr>
          <w:rFonts w:ascii="Times New Roman" w:hAnsi="Times New Roman"/>
          <w:lang w:val="de-DE"/>
        </w:rPr>
        <w:t>“</w:t>
      </w:r>
      <w:r w:rsidRPr="00E81647">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E81647">
        <w:rPr>
          <w:rFonts w:ascii="Times New Roman" w:hAnsi="Times New Roman"/>
          <w:i/>
          <w:iCs/>
          <w:lang w:val="pt-PT"/>
        </w:rPr>
        <w:t>ç</w:t>
      </w:r>
      <w:r w:rsidRPr="00E81647">
        <w:rPr>
          <w:rFonts w:ascii="Times New Roman" w:hAnsi="Times New Roman"/>
          <w:i/>
          <w:iCs/>
        </w:rPr>
        <w:t xml:space="preserve">in </w:t>
      </w:r>
      <w:r w:rsidRPr="00E81647">
        <w:rPr>
          <w:rFonts w:ascii="Times New Roman" w:hAnsi="Times New Roman"/>
          <w:i/>
          <w:iCs/>
          <w:lang w:val="sv-SE"/>
        </w:rPr>
        <w:t>ö</w:t>
      </w:r>
      <w:r w:rsidRPr="00E81647">
        <w:rPr>
          <w:rFonts w:ascii="Times New Roman" w:hAnsi="Times New Roman"/>
          <w:i/>
          <w:iCs/>
        </w:rPr>
        <w:t>nüne getirilen metni kendi hukuk anlayışına g</w:t>
      </w:r>
      <w:r w:rsidRPr="00E81647">
        <w:rPr>
          <w:rFonts w:ascii="Times New Roman" w:hAnsi="Times New Roman"/>
          <w:i/>
          <w:iCs/>
          <w:lang w:val="sv-SE"/>
        </w:rPr>
        <w:t>ö</w:t>
      </w:r>
      <w:r w:rsidRPr="00E81647">
        <w:rPr>
          <w:rFonts w:ascii="Times New Roman" w:hAnsi="Times New Roman"/>
          <w:i/>
          <w:iCs/>
        </w:rPr>
        <w:t>re nitelendirebilmesini zorunlu kılar</w:t>
      </w:r>
      <w:r w:rsidRPr="00E81647">
        <w:rPr>
          <w:rFonts w:ascii="Times New Roman" w:hAnsi="Times New Roman"/>
        </w:rPr>
        <w:t>” şeklindeki içtihadı yerleşiktir. Anayasa Mahkemesi, Esas: 1999/14, Karar Sayısı: 1999/6, 26.3.1999 günlü kararında, "</w:t>
      </w:r>
      <w:r w:rsidRPr="00E81647">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81647">
        <w:rPr>
          <w:rFonts w:ascii="Times New Roman" w:hAnsi="Times New Roman"/>
        </w:rPr>
        <w:t>" tespitini yapmıştır. Bu tespitin, Anayasa Mahkemesi'ne başvuru yolunun açıkça öngörüldüğü yasama dokunulmazlığının kaldırılması bakımından evleviyetle geçerli olması gerekir.</w:t>
      </w:r>
      <w:r w:rsidRPr="00E81647" w:rsidDel="007B5C98">
        <w:rPr>
          <w:rFonts w:ascii="Times New Roman" w:hAnsi="Times New Roman"/>
        </w:rPr>
        <w:t xml:space="preserve"> </w:t>
      </w:r>
      <w:r w:rsidRPr="00E81647">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4D386D" w:rsidRPr="00E81647" w:rsidRDefault="004D386D" w:rsidP="00D94E6B">
      <w:pPr>
        <w:pStyle w:val="ListeParagraf"/>
        <w:numPr>
          <w:ilvl w:val="0"/>
          <w:numId w:val="153"/>
        </w:numPr>
        <w:spacing w:before="100" w:beforeAutospacing="1" w:after="240"/>
        <w:ind w:left="0" w:firstLine="709"/>
        <w:contextualSpacing w:val="0"/>
        <w:jc w:val="both"/>
        <w:rPr>
          <w:rFonts w:ascii="Times New Roman" w:hAnsi="Times New Roman"/>
        </w:rPr>
      </w:pPr>
      <w:r w:rsidRPr="00E81647">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4D386D" w:rsidRPr="00E81647" w:rsidRDefault="004D386D" w:rsidP="004D386D">
      <w:pPr>
        <w:spacing w:before="100" w:beforeAutospacing="1" w:after="240" w:line="240" w:lineRule="auto"/>
        <w:ind w:firstLine="709"/>
        <w:jc w:val="both"/>
        <w:rPr>
          <w:rFonts w:ascii="Times New Roman" w:hAnsi="Times New Roman" w:cs="Times New Roman"/>
          <w:sz w:val="24"/>
        </w:rPr>
      </w:pPr>
      <w:r w:rsidRPr="00E81647">
        <w:rPr>
          <w:rFonts w:ascii="Times New Roman" w:hAnsi="Times New Roman" w:cs="Times New Roman"/>
          <w:sz w:val="24"/>
        </w:rPr>
        <w:t xml:space="preserve">II. YASAMA DOKUNULMAZLIĞININ KALDIRILMASINA DAİR MECLİS KARARININ ANAYASAYA, KANUNA VE İÇTÜZÜĞE AYKIRILIĞI BAKIMINDAN: </w:t>
      </w:r>
    </w:p>
    <w:p w:rsidR="004D386D" w:rsidRPr="00E81647" w:rsidRDefault="004D386D" w:rsidP="004D386D">
      <w:pPr>
        <w:pStyle w:val="ListeParagraf"/>
        <w:spacing w:before="100" w:beforeAutospacing="1" w:after="240"/>
        <w:ind w:left="0" w:firstLine="709"/>
        <w:contextualSpacing w:val="0"/>
        <w:jc w:val="both"/>
        <w:rPr>
          <w:rFonts w:ascii="Times New Roman" w:hAnsi="Times New Roman"/>
        </w:rPr>
      </w:pPr>
      <w:r w:rsidRPr="00E81647">
        <w:rPr>
          <w:rFonts w:ascii="Times New Roman" w:hAnsi="Times New Roman"/>
        </w:rPr>
        <w:t>Yasama dokunulmazlıklarının kaldırılması yönündeki bu Meclis kararı, Anayasanın 83 ve 85’üncü maddeleriyle, TBMM İç Tüzüğünün 131 ila 134’üncü maddelerini ihlal etmektedir.</w:t>
      </w:r>
      <w:r w:rsidRPr="00E81647" w:rsidDel="00DE6088">
        <w:rPr>
          <w:rFonts w:ascii="Times New Roman" w:hAnsi="Times New Roman"/>
        </w:rPr>
        <w:t xml:space="preserve"> </w:t>
      </w:r>
      <w:r w:rsidRPr="00E81647">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E81647">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Şimdi Anayasa'ya eklenecek olan 20'nci geçici madde de bu anlayışı devam ettirmektedir. Anayasa’nın 83’üncü maddesini askıya alan bu düzenlemeyle, ‘siyasi linç’ </w:t>
      </w:r>
      <w:r w:rsidRPr="00E81647">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Anayasa Mahkemesi, İçtüzükte yer alan usul kurallarının iptale sebebiyet verip vermeme derecelerini değerlendirirken bir kriter ileri sürmüştür: "</w:t>
      </w:r>
      <w:r w:rsidRPr="00E81647">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81647">
        <w:rPr>
          <w:rFonts w:ascii="Times New Roman" w:hAnsi="Times New Roman"/>
        </w:rPr>
        <w:t xml:space="preserve"> "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81647">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81647">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E81647">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Başvuru konusu işlemin gerekçesinde, dokunulmazlığın kamu yararına, parlamento fonksiyonlarının korunmasına yönelik olduğu ve milletvekillerine </w:t>
      </w:r>
      <w:r w:rsidRPr="00E81647">
        <w:rPr>
          <w:rFonts w:ascii="Times New Roman" w:hAnsi="Times New Roman"/>
          <w:lang w:val="de-DE"/>
        </w:rPr>
        <w:t>“</w:t>
      </w:r>
      <w:r w:rsidRPr="00E81647">
        <w:rPr>
          <w:rFonts w:ascii="Times New Roman" w:hAnsi="Times New Roman"/>
        </w:rPr>
        <w:t xml:space="preserve">nispi koruma” getiren bir kurum olmasının </w:t>
      </w:r>
      <w:r w:rsidRPr="00E81647">
        <w:rPr>
          <w:rFonts w:ascii="Times New Roman" w:hAnsi="Times New Roman"/>
          <w:lang w:val="de-DE"/>
        </w:rPr>
        <w:t>“</w:t>
      </w:r>
      <w:r w:rsidRPr="00E81647">
        <w:rPr>
          <w:rFonts w:ascii="Times New Roman" w:hAnsi="Times New Roman"/>
        </w:rPr>
        <w:t xml:space="preserve">muhalefeti koruma” amacına yönelmiş olduğu çarpıtılarak, dokunulmazlığın kaldırılması sürecinin açıkça </w:t>
      </w:r>
      <w:r w:rsidRPr="00E81647">
        <w:rPr>
          <w:rFonts w:ascii="Times New Roman" w:hAnsi="Times New Roman"/>
          <w:lang w:val="de-DE"/>
        </w:rPr>
        <w:t>“</w:t>
      </w:r>
      <w:r w:rsidRPr="00E81647">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81647">
        <w:rPr>
          <w:rFonts w:ascii="Times New Roman" w:hAnsi="Times New Roman"/>
          <w:i/>
        </w:rPr>
        <w:t>yasama dokunulmazlığıyla ilgili medenî dünyada bilenen bütün ilkelere aykırı</w:t>
      </w:r>
      <w:r w:rsidRPr="00E81647">
        <w:rPr>
          <w:rFonts w:ascii="Times New Roman" w:hAnsi="Times New Roman"/>
        </w:rPr>
        <w:t>" olarak nitelenmiştir.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Başvuruya konu Meclis kararı, “</w:t>
      </w:r>
      <w:r w:rsidRPr="00E81647">
        <w:rPr>
          <w:rFonts w:ascii="Times New Roman" w:hAnsi="Times New Roman"/>
          <w:i/>
        </w:rPr>
        <w:t>seçme ve seçilme ve siyasi faaliyette bulunma hakkı</w:t>
      </w:r>
      <w:r w:rsidRPr="00E81647">
        <w:rPr>
          <w:rFonts w:ascii="Times New Roman" w:hAnsi="Times New Roman"/>
        </w:rPr>
        <w:t>”nı düzenleyen 67’inci maddesinin de ihlal etmektedir. Anayasa 67. maddesinin başlangıcında; “</w:t>
      </w:r>
      <w:r w:rsidRPr="00E81647">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E81647">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E81647">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81647">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E81647">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4D386D" w:rsidRPr="00E81647" w:rsidRDefault="004D386D" w:rsidP="004D386D">
      <w:pPr>
        <w:spacing w:before="100" w:beforeAutospacing="1" w:after="240" w:line="240" w:lineRule="auto"/>
        <w:ind w:firstLine="709"/>
        <w:jc w:val="both"/>
        <w:rPr>
          <w:rFonts w:ascii="Times New Roman" w:hAnsi="Times New Roman" w:cs="Times New Roman"/>
          <w:i/>
          <w:sz w:val="24"/>
          <w:szCs w:val="24"/>
        </w:rPr>
      </w:pPr>
      <w:r w:rsidRPr="00E81647">
        <w:rPr>
          <w:rFonts w:ascii="Times New Roman" w:hAnsi="Times New Roman" w:cs="Times New Roman"/>
          <w:sz w:val="24"/>
          <w:szCs w:val="24"/>
        </w:rPr>
        <w:t>“</w:t>
      </w:r>
      <w:r w:rsidRPr="00E81647">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4D386D" w:rsidRPr="00E81647" w:rsidRDefault="004D386D" w:rsidP="00D94E6B">
      <w:pPr>
        <w:pStyle w:val="ListeParagraf"/>
        <w:numPr>
          <w:ilvl w:val="0"/>
          <w:numId w:val="154"/>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Başvuruya konu yasama işlemi aynı zamanda, Anayasanın 36’ncı, AİHS’nin 6’ncı maddesinin de ihlalini teşkil etmektedir. </w:t>
      </w:r>
      <w:r w:rsidRPr="00E81647">
        <w:rPr>
          <w:rFonts w:ascii="Times New Roman" w:hAnsi="Times New Roman"/>
          <w:lang w:eastAsia="tr-TR"/>
        </w:rPr>
        <w:t>Adil yargılanma hakkı olarak adlandırılan b</w:t>
      </w:r>
      <w:r w:rsidRPr="00E81647">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E81647">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4D386D" w:rsidRPr="00E81647" w:rsidRDefault="004D386D" w:rsidP="00D94E6B">
      <w:pPr>
        <w:pStyle w:val="ListeParagraf1"/>
        <w:numPr>
          <w:ilvl w:val="0"/>
          <w:numId w:val="154"/>
        </w:numPr>
        <w:tabs>
          <w:tab w:val="left" w:pos="0"/>
        </w:tabs>
        <w:spacing w:before="100" w:beforeAutospacing="1" w:after="240" w:line="240" w:lineRule="auto"/>
        <w:ind w:left="0" w:firstLine="709"/>
      </w:pPr>
      <w:r w:rsidRPr="00E81647">
        <w:rPr>
          <w:szCs w:val="24"/>
        </w:rPr>
        <w:t xml:space="preserve">Yasama  işlemi, İçtüzüğün 148’inci maddesini de ihlal etmektedir. </w:t>
      </w:r>
      <w:r w:rsidRPr="00E81647">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4D386D" w:rsidRPr="00E81647" w:rsidRDefault="004D386D" w:rsidP="004D386D">
      <w:pPr>
        <w:pStyle w:val="ListeParagraf1"/>
        <w:tabs>
          <w:tab w:val="left" w:pos="0"/>
        </w:tabs>
        <w:spacing w:before="100" w:beforeAutospacing="1" w:after="240" w:line="240" w:lineRule="auto"/>
        <w:ind w:left="0" w:firstLine="709"/>
      </w:pPr>
      <w:r w:rsidRPr="00E81647">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4D386D" w:rsidRPr="00E81647" w:rsidRDefault="004D386D" w:rsidP="004D386D">
      <w:pPr>
        <w:spacing w:before="100" w:beforeAutospacing="1" w:after="240" w:line="240" w:lineRule="auto"/>
        <w:ind w:firstLine="709"/>
        <w:jc w:val="both"/>
        <w:rPr>
          <w:rFonts w:ascii="Times New Roman" w:hAnsi="Times New Roman" w:cs="Times New Roman"/>
          <w:sz w:val="24"/>
        </w:rPr>
      </w:pPr>
      <w:r w:rsidRPr="00E81647">
        <w:rPr>
          <w:rFonts w:ascii="Times New Roman" w:hAnsi="Times New Roman" w:cs="Times New Roman"/>
          <w:sz w:val="24"/>
        </w:rPr>
        <w:t>III. YASAMA DOKUNULMAZLIKLARININ KAYNAĞI VE TÜRKİYE'DEKİ UYGULAMA</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E81647">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E81647">
        <w:rPr>
          <w:rFonts w:ascii="Times New Roman" w:hAnsi="Times New Roman"/>
        </w:rPr>
        <w:lastRenderedPageBreak/>
        <w:t>ve 1994 arasındaki çatışmalı süreçte, legal siyasetin temsilcisi olan HEP ve DEP’in 50’den fazla üyesi öldürülmüştür.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Cumhuriyet tarihinde yalnızca 5 iktidar milletvekilinin dokunulmazlığı kaldırılmıştır. Bu sayı muhalefet vekilleri bakımından 25'tir. Bunlardan 18 tanesi siyasi suç </w:t>
      </w:r>
      <w:r w:rsidRPr="00E81647">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4D386D" w:rsidRPr="00E81647" w:rsidRDefault="004D386D" w:rsidP="00D94E6B">
      <w:pPr>
        <w:pStyle w:val="ListeParagraf"/>
        <w:numPr>
          <w:ilvl w:val="0"/>
          <w:numId w:val="155"/>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HDP kanuna uygun olarak kurulmuş ve Yüksek Mahkemenin denetimine tabi yasal ve meşru bir partidir. HDP </w:t>
      </w:r>
      <w:r w:rsidRPr="00E81647">
        <w:rPr>
          <w:rFonts w:ascii="Times New Roman" w:hAnsi="Times New Roman"/>
          <w:shd w:val="clear" w:color="auto" w:fill="FFFFFF"/>
        </w:rPr>
        <w:t>Tüzüğü'nün ilk maddesine göre,</w:t>
      </w:r>
    </w:p>
    <w:p w:rsidR="004D386D" w:rsidRPr="00E81647" w:rsidRDefault="004D386D" w:rsidP="004D386D">
      <w:pPr>
        <w:pStyle w:val="ListeParagraf"/>
        <w:spacing w:before="100" w:beforeAutospacing="1" w:after="240"/>
        <w:ind w:left="0" w:firstLine="709"/>
        <w:contextualSpacing w:val="0"/>
        <w:jc w:val="both"/>
        <w:rPr>
          <w:rFonts w:ascii="Times New Roman" w:hAnsi="Times New Roman"/>
          <w:i/>
          <w:shd w:val="clear" w:color="auto" w:fill="FFFFFF"/>
        </w:rPr>
      </w:pPr>
      <w:r w:rsidRPr="00E81647">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4D386D" w:rsidRPr="00E81647" w:rsidRDefault="004D386D" w:rsidP="004D386D">
      <w:pPr>
        <w:pStyle w:val="ListeParagraf"/>
        <w:spacing w:before="100" w:beforeAutospacing="1" w:after="240"/>
        <w:ind w:left="0" w:firstLine="709"/>
        <w:contextualSpacing w:val="0"/>
        <w:jc w:val="both"/>
        <w:rPr>
          <w:rFonts w:ascii="Times New Roman" w:hAnsi="Times New Roman"/>
        </w:rPr>
      </w:pPr>
      <w:r w:rsidRPr="00E81647">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4D386D" w:rsidRPr="00E81647" w:rsidRDefault="004D386D" w:rsidP="004D386D">
      <w:pPr>
        <w:spacing w:before="100" w:beforeAutospacing="1" w:after="240" w:line="240" w:lineRule="auto"/>
        <w:ind w:firstLine="709"/>
        <w:jc w:val="both"/>
        <w:rPr>
          <w:rFonts w:ascii="Times New Roman" w:hAnsi="Times New Roman" w:cs="Times New Roman"/>
          <w:sz w:val="24"/>
        </w:rPr>
      </w:pPr>
      <w:r w:rsidRPr="00E81647">
        <w:rPr>
          <w:rFonts w:ascii="Times New Roman" w:hAnsi="Times New Roman" w:cs="Times New Roman"/>
          <w:sz w:val="24"/>
          <w:szCs w:val="24"/>
        </w:rPr>
        <w:t>IV. HAK VE ÖZGÜRLÜKLER BAKIMINDAN DOKUNULMAZLIKLARIN KALDIRILMASI KARARI VE FEZLEKELER</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E81647">
        <w:rPr>
          <w:rFonts w:ascii="Times New Roman" w:hAnsi="Times New Roman"/>
        </w:rPr>
        <w:lastRenderedPageBreak/>
        <w:t>hatta düşmanca bir üslupla dile getirilmesinin tek başına bu güvencenin dışında kalma sonucunu doğurmadığını tespit etmiştir.</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Halkların Demokratik Partisi (HDP), ülke çapında örgütlüdür ve anayasal temelde siyasal iktidarı hedeflemektedir. </w:t>
      </w:r>
      <w:r w:rsidRPr="00E81647">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81647">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E81647">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E81647">
        <w:rPr>
          <w:rFonts w:ascii="Times New Roman" w:hAnsi="Times New Roman"/>
          <w:shd w:val="clear" w:color="auto" w:fill="FFFFFF"/>
        </w:rPr>
        <w:lastRenderedPageBreak/>
        <w:t xml:space="preserve">toplantılarda olduğu gibi Meclis kürsüsünde de dillendirilmesi, HDP'nin önüne koyduğu hedefler nedeniyledir. </w:t>
      </w:r>
    </w:p>
    <w:p w:rsidR="004D386D" w:rsidRPr="00E81647" w:rsidRDefault="004D386D" w:rsidP="00D94E6B">
      <w:pPr>
        <w:pStyle w:val="ListeParagraf"/>
        <w:numPr>
          <w:ilvl w:val="0"/>
          <w:numId w:val="156"/>
        </w:numPr>
        <w:spacing w:before="100" w:beforeAutospacing="1" w:after="240"/>
        <w:ind w:left="0" w:firstLine="709"/>
        <w:contextualSpacing w:val="0"/>
        <w:jc w:val="both"/>
        <w:rPr>
          <w:rStyle w:val="apple-converted-space"/>
          <w:rFonts w:ascii="Times New Roman" w:hAnsi="Times New Roman"/>
          <w:shd w:val="clear" w:color="auto" w:fill="FFFFFF"/>
        </w:rPr>
      </w:pPr>
      <w:r w:rsidRPr="00E81647">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81647">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81647">
        <w:rPr>
          <w:rFonts w:ascii="Times New Roman" w:hAnsi="Times New Roman"/>
          <w:shd w:val="clear" w:color="auto" w:fill="FFFFFF"/>
        </w:rPr>
        <w:t>.</w:t>
      </w:r>
      <w:r w:rsidRPr="00E81647">
        <w:rPr>
          <w:rStyle w:val="apple-converted-space"/>
          <w:rFonts w:ascii="Times New Roman" w:hAnsi="Times New Roman"/>
          <w:shd w:val="clear" w:color="auto" w:fill="FFFFFF"/>
        </w:rPr>
        <w:t>"</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shd w:val="clear" w:color="auto" w:fill="FFFFFF"/>
        </w:rPr>
      </w:pPr>
      <w:r w:rsidRPr="00E81647">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shd w:val="clear" w:color="auto" w:fill="FFFFFF"/>
        </w:rPr>
      </w:pPr>
      <w:r w:rsidRPr="00E81647">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4D386D" w:rsidRPr="00E81647" w:rsidRDefault="004D386D" w:rsidP="004D386D">
      <w:pPr>
        <w:spacing w:before="100" w:beforeAutospacing="1" w:after="240" w:line="240" w:lineRule="auto"/>
        <w:ind w:firstLine="709"/>
        <w:jc w:val="both"/>
        <w:rPr>
          <w:rFonts w:ascii="Times New Roman" w:hAnsi="Times New Roman" w:cs="Times New Roman"/>
          <w:sz w:val="24"/>
          <w:szCs w:val="24"/>
          <w:shd w:val="clear" w:color="auto" w:fill="FFFFFF"/>
        </w:rPr>
      </w:pPr>
      <w:r w:rsidRPr="00E81647">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4D386D" w:rsidRPr="00E81647" w:rsidRDefault="004D386D" w:rsidP="004D386D">
      <w:pPr>
        <w:spacing w:before="100" w:beforeAutospacing="1" w:after="240" w:line="240" w:lineRule="auto"/>
        <w:ind w:firstLine="709"/>
        <w:jc w:val="both"/>
        <w:rPr>
          <w:rFonts w:ascii="Times New Roman" w:hAnsi="Times New Roman" w:cs="Times New Roman"/>
          <w:sz w:val="24"/>
          <w:szCs w:val="24"/>
        </w:rPr>
      </w:pPr>
      <w:r w:rsidRPr="00E81647">
        <w:rPr>
          <w:rFonts w:ascii="Times New Roman" w:hAnsi="Times New Roman" w:cs="Times New Roman"/>
          <w:sz w:val="24"/>
          <w:szCs w:val="24"/>
          <w:shd w:val="clear" w:color="auto" w:fill="FFFFFF"/>
        </w:rPr>
        <w:t>"</w:t>
      </w:r>
      <w:r w:rsidRPr="00E81647">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81647">
        <w:rPr>
          <w:rFonts w:ascii="Times New Roman" w:hAnsi="Times New Roman" w:cs="Times New Roman"/>
          <w:sz w:val="24"/>
          <w:szCs w:val="24"/>
        </w:rPr>
        <w:t>"</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4D386D" w:rsidRPr="00E81647" w:rsidRDefault="004D386D" w:rsidP="00D94E6B">
      <w:pPr>
        <w:pStyle w:val="ListeParagraf"/>
        <w:numPr>
          <w:ilvl w:val="0"/>
          <w:numId w:val="156"/>
        </w:numPr>
        <w:spacing w:before="100" w:beforeAutospacing="1" w:after="240"/>
        <w:ind w:left="0" w:firstLine="709"/>
        <w:contextualSpacing w:val="0"/>
        <w:jc w:val="both"/>
        <w:rPr>
          <w:rFonts w:ascii="Times New Roman" w:hAnsi="Times New Roman"/>
        </w:rPr>
      </w:pPr>
      <w:r w:rsidRPr="00E81647">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4D386D" w:rsidRPr="00E81647" w:rsidRDefault="004D386D" w:rsidP="004D386D">
      <w:pPr>
        <w:spacing w:before="100" w:beforeAutospacing="1" w:after="240" w:line="240" w:lineRule="auto"/>
        <w:ind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HDP Diyarbakır Milletvekili İmam Taşçıer hakkında tarafımıza ulaşan fezlekeler aşağıda sıralanmıştır. </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2015/6566 Sor. No, 2016/14 Fezleke No 04.02.2016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2015/18343 Sor. No, 2016/6 Fezleke No 21.01.2016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2011/14450 Sor. No, 2015/39 Fezleke No 28.12.2015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2015/38735 Sor. No, 2016/2 Fezleke No 07.01.2016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2015/21245 Sor. No, 2016/1 Fezleke No 07.01.2016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2015/38899 Sor. No, 2016/44 Fezleke No 14.03.2016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2015/45949 Sor. No, 2016/55 Fezleke No 28.03.2016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2015/38843 Sor. No, 2016/26 Fezleke No 22.02.2016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2015/40081 Sor. No, 2015/32 Fezleke No 24.12.2015 Tarihli Fezleke-Silahlı örgüte Üye Olmamakla Birlikte Örgüt Adına Suç İşlemek ve 2911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2015/47476 Sor. No, 2016/4 Fezleke No –Cumhurbaşkanına Hakaret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Diyarbakır Cumhuriyet Başsavcılığı 2015/47474 Sor. No, 2016/18 Fezleke No 05.02.2016 Tarihli Fezleke-Örgüt Propagandası </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2015/38804 Sor. No, 2016/30 Fezleke No 29.02.2016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2015/30366 Sor. No, 2016/37 Fezleke No 03.03.2016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2015/39213 Sor. No, 2016/10 Fezleke No 27.01.2016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lastRenderedPageBreak/>
        <w:t>Diyarbakır Cumhuriyet Başsavcılığı 2013/10596 Sor. No, 2016/25 Fezleke No 18.02.2016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2015/38917 Sor. No, 2016/22 Fezleke No 09.02.2016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2015/18329 Sor. No, 2016/21 Fezleke No 08.02.2016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2012/31341 Sor. No, 2015/31 Fezleke No 09.12.2015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2014/7368 Sor. No, 2015/30 Fezleke No 14.12.2015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2015/38965 Sor. No, 2015/28 Fezleke No 26.11.2015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2012/18852 Sor. No, 2015/37 Fezleke No 21.12.2015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2015/17257 Sor. No, 2015/33 Fezleke No 21.12.2015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Diyarbakır Cumhuriyet Başsavcılığı 2015/38759 Sor. No, 2015/34 Fezleke No 21.12.2015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2012/5150 Sor. No, 2015/38 Fezleke No 22.12.2015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2015/39217 Sor. No, 2015/36 Fezleke No 21.12.2015 Tarihli Fezleke-5809 Sayılı Kanuna Muhalefet</w:t>
      </w:r>
    </w:p>
    <w:p w:rsidR="004D386D" w:rsidRPr="00E81647" w:rsidRDefault="004D386D" w:rsidP="00D94E6B">
      <w:pPr>
        <w:numPr>
          <w:ilvl w:val="0"/>
          <w:numId w:val="152"/>
        </w:numPr>
        <w:spacing w:before="100" w:beforeAutospacing="1" w:after="240" w:line="240" w:lineRule="auto"/>
        <w:ind w:left="0" w:firstLine="709"/>
        <w:jc w:val="both"/>
        <w:rPr>
          <w:rFonts w:ascii="Times New Roman" w:hAnsi="Times New Roman" w:cs="Times New Roman"/>
          <w:sz w:val="24"/>
          <w:szCs w:val="24"/>
        </w:rPr>
      </w:pPr>
      <w:r w:rsidRPr="00E81647">
        <w:rPr>
          <w:rFonts w:ascii="Times New Roman" w:hAnsi="Times New Roman" w:cs="Times New Roman"/>
          <w:sz w:val="24"/>
          <w:szCs w:val="24"/>
        </w:rPr>
        <w:t xml:space="preserve"> Diyarbakır Cumhuriyet Başsavcılığı 2015/38929 Sor. No, 2015/35 Fezleke No 21.12.2015 Tarihli Fezleke-5809 Sayılı Kanuna Muhalefet</w:t>
      </w:r>
    </w:p>
    <w:p w:rsidR="004D386D" w:rsidRDefault="004D386D" w:rsidP="00D94E6B">
      <w:pPr>
        <w:pStyle w:val="ListeParagraf"/>
        <w:numPr>
          <w:ilvl w:val="0"/>
          <w:numId w:val="156"/>
        </w:numPr>
        <w:spacing w:before="100" w:beforeAutospacing="1" w:after="240"/>
        <w:ind w:left="0" w:firstLine="709"/>
        <w:contextualSpacing w:val="0"/>
        <w:jc w:val="both"/>
      </w:pPr>
      <w:r w:rsidRPr="00E81647">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4D386D" w:rsidRPr="00E81647" w:rsidRDefault="004D386D" w:rsidP="004D386D">
      <w:pPr>
        <w:pStyle w:val="NormalWeb"/>
        <w:spacing w:after="240" w:afterAutospacing="0"/>
        <w:ind w:firstLine="709"/>
        <w:jc w:val="both"/>
      </w:pPr>
      <w:r w:rsidRPr="00E81647">
        <w:t xml:space="preserve">SONUÇ VE İSTEM </w:t>
      </w:r>
      <w:r w:rsidRPr="00E81647">
        <w:tab/>
        <w:t xml:space="preserve">: </w:t>
      </w:r>
    </w:p>
    <w:p w:rsidR="004D386D" w:rsidRPr="00E81647" w:rsidRDefault="004D386D" w:rsidP="004D386D">
      <w:pPr>
        <w:pStyle w:val="NormalWeb"/>
        <w:spacing w:after="240" w:afterAutospacing="0"/>
        <w:ind w:firstLine="709"/>
        <w:jc w:val="both"/>
      </w:pPr>
      <w:r w:rsidRPr="00E81647">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4D386D" w:rsidRPr="00E81647" w:rsidRDefault="004D386D" w:rsidP="004D386D">
      <w:pPr>
        <w:pStyle w:val="NormalWeb"/>
        <w:spacing w:after="240" w:afterAutospacing="0"/>
        <w:ind w:firstLine="709"/>
        <w:jc w:val="both"/>
      </w:pPr>
      <w:r w:rsidRPr="00E81647">
        <w:t xml:space="preserve">TBMM’de 20 Mayıs 2016 günü kabul edilen, Anayasaya Geçici Madde 20 olarak eklenmesine ilişkin yasama işleminin tamamının Anayasa'ya,  hukukun temel ilkelerine açıkça ve ağır şekilde aykırı olmasından ve parlamenter sistemin gerekleri ve Avrupa İnsan Hakları </w:t>
      </w:r>
      <w:r w:rsidRPr="00E81647">
        <w:lastRenderedPageBreak/>
        <w:t>Sözleşmesiyle, Ek Protokol 1’e ve sair ulusal ve uluslararası mevzuatı ihlal etmesinden dolayı Anayasanın 85.maddesi gereğince iptalini,</w:t>
      </w:r>
    </w:p>
    <w:p w:rsidR="005B5F09" w:rsidRDefault="004D386D" w:rsidP="005B5F09">
      <w:pPr>
        <w:pStyle w:val="NormalWeb"/>
        <w:spacing w:after="240" w:afterAutospacing="0"/>
        <w:ind w:firstLine="709"/>
        <w:jc w:val="both"/>
        <w:sectPr w:rsidR="005B5F09" w:rsidSect="00A92148">
          <w:headerReference w:type="even" r:id="rId215"/>
          <w:headerReference w:type="default" r:id="rId216"/>
          <w:footerReference w:type="even" r:id="rId217"/>
          <w:footerReference w:type="default" r:id="rId218"/>
          <w:headerReference w:type="first" r:id="rId219"/>
          <w:footerReference w:type="first" r:id="rId220"/>
          <w:pgSz w:w="11906" w:h="16838"/>
          <w:pgMar w:top="1417" w:right="1417" w:bottom="1417" w:left="1417" w:header="709" w:footer="709" w:gutter="0"/>
          <w:cols w:space="708"/>
          <w:docGrid w:linePitch="360"/>
        </w:sectPr>
      </w:pPr>
      <w:r w:rsidRPr="00E81647">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5B5F09" w:rsidRPr="00946CA0" w:rsidRDefault="005B5F09" w:rsidP="005B5F09">
      <w:pPr>
        <w:spacing w:before="100" w:beforeAutospacing="1" w:after="240" w:line="240" w:lineRule="auto"/>
        <w:ind w:firstLine="709"/>
        <w:jc w:val="both"/>
        <w:rPr>
          <w:rFonts w:ascii="Times New Roman" w:hAnsi="Times New Roman" w:cs="Times New Roman"/>
          <w:sz w:val="24"/>
        </w:rPr>
      </w:pPr>
      <w:r w:rsidRPr="00946CA0">
        <w:rPr>
          <w:rFonts w:ascii="Times New Roman" w:hAnsi="Times New Roman" w:cs="Times New Roman"/>
          <w:sz w:val="24"/>
        </w:rPr>
        <w:lastRenderedPageBreak/>
        <w:t>“…</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I. BAŞVURUYA KONU  YASAMA İŞLEMİNİN HUKUKİ TAVSİFİ BAKIMINDAN:</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946CA0">
        <w:rPr>
          <w:rFonts w:ascii="Times New Roman" w:hAnsi="Times New Roman"/>
          <w:i/>
        </w:rPr>
        <w:t xml:space="preserve"> "yasamanın yasamaya karşı yetkisiz olduğu alan</w:t>
      </w:r>
      <w:r w:rsidRPr="00946CA0">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946CA0">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946CA0">
        <w:rPr>
          <w:rFonts w:ascii="Times New Roman" w:hAnsi="Times New Roman"/>
          <w:lang w:val="de-DE"/>
        </w:rPr>
        <w:t>“</w:t>
      </w:r>
      <w:r w:rsidRPr="00946CA0">
        <w:rPr>
          <w:rFonts w:ascii="Times New Roman" w:hAnsi="Times New Roman"/>
        </w:rPr>
        <w:t xml:space="preserve">Anayasa değişikliği” görünümünde gerçekleştirilmiştir. Anayasa Mahkemesi’nin </w:t>
      </w:r>
      <w:r w:rsidRPr="00946CA0">
        <w:rPr>
          <w:rFonts w:ascii="Times New Roman" w:hAnsi="Times New Roman"/>
          <w:lang w:val="de-DE"/>
        </w:rPr>
        <w:t>“</w:t>
      </w:r>
      <w:r w:rsidRPr="00946CA0">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946CA0">
        <w:rPr>
          <w:rFonts w:ascii="Times New Roman" w:hAnsi="Times New Roman"/>
          <w:i/>
          <w:iCs/>
          <w:lang w:val="pt-PT"/>
        </w:rPr>
        <w:t>ç</w:t>
      </w:r>
      <w:r w:rsidRPr="00946CA0">
        <w:rPr>
          <w:rFonts w:ascii="Times New Roman" w:hAnsi="Times New Roman"/>
          <w:i/>
          <w:iCs/>
        </w:rPr>
        <w:t xml:space="preserve">in </w:t>
      </w:r>
      <w:r w:rsidRPr="00946CA0">
        <w:rPr>
          <w:rFonts w:ascii="Times New Roman" w:hAnsi="Times New Roman"/>
          <w:i/>
          <w:iCs/>
          <w:lang w:val="sv-SE"/>
        </w:rPr>
        <w:t>ö</w:t>
      </w:r>
      <w:r w:rsidRPr="00946CA0">
        <w:rPr>
          <w:rFonts w:ascii="Times New Roman" w:hAnsi="Times New Roman"/>
          <w:i/>
          <w:iCs/>
        </w:rPr>
        <w:t>nüne getirilen metni kendi hukuk anlayışına g</w:t>
      </w:r>
      <w:r w:rsidRPr="00946CA0">
        <w:rPr>
          <w:rFonts w:ascii="Times New Roman" w:hAnsi="Times New Roman"/>
          <w:i/>
          <w:iCs/>
          <w:lang w:val="sv-SE"/>
        </w:rPr>
        <w:t>ö</w:t>
      </w:r>
      <w:r w:rsidRPr="00946CA0">
        <w:rPr>
          <w:rFonts w:ascii="Times New Roman" w:hAnsi="Times New Roman"/>
          <w:i/>
          <w:iCs/>
        </w:rPr>
        <w:t>re nitelendirebilmesini zorunlu kılar</w:t>
      </w:r>
      <w:r w:rsidRPr="00946CA0">
        <w:rPr>
          <w:rFonts w:ascii="Times New Roman" w:hAnsi="Times New Roman"/>
        </w:rPr>
        <w:t>” şeklindeki içtihadı yerleşiktir. Anayasa Mahkemesi, Esas: 1999/14, Karar Sayısı: 1999/6, 26.3.1999 günlü kararında, "</w:t>
      </w:r>
      <w:r w:rsidRPr="00946CA0">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946CA0">
        <w:rPr>
          <w:rFonts w:ascii="Times New Roman" w:hAnsi="Times New Roman"/>
        </w:rPr>
        <w:t>" tespitini yapmıştır. Bu tespitin, Anayasa Mahkemesi'ne başvuru yolunun açıkça öngörüldüğü yasama dokunulmazlığının kaldırılması bakımından evleviyetle geçerli olması gerekir.</w:t>
      </w:r>
      <w:r w:rsidRPr="00946CA0" w:rsidDel="007B5C98">
        <w:rPr>
          <w:rFonts w:ascii="Times New Roman" w:hAnsi="Times New Roman"/>
        </w:rPr>
        <w:t xml:space="preserve"> </w:t>
      </w:r>
      <w:r w:rsidRPr="00946CA0">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5B5F09" w:rsidRPr="00946CA0" w:rsidRDefault="005B5F09" w:rsidP="00D94E6B">
      <w:pPr>
        <w:pStyle w:val="ListeParagraf"/>
        <w:numPr>
          <w:ilvl w:val="0"/>
          <w:numId w:val="158"/>
        </w:numPr>
        <w:spacing w:before="100" w:beforeAutospacing="1" w:after="240"/>
        <w:ind w:left="0" w:firstLine="709"/>
        <w:contextualSpacing w:val="0"/>
        <w:jc w:val="both"/>
        <w:rPr>
          <w:rFonts w:ascii="Times New Roman" w:hAnsi="Times New Roman"/>
        </w:rPr>
      </w:pPr>
      <w:r w:rsidRPr="00946CA0">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II. YASAMA DOKUNULMAZLIĞININ KALDIRILMASINA DAİR MECLİS KARARININ ANAYASAYA, KANUNA VE İÇTÜZÜĞE AYKIRILIĞI BAKIMINDAN: </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Yasama dokunulmazlıklarının kaldırılması yönündeki bu Meclis kararı, Anayasanın 83 ve 85’üncü maddeleriyle, TBMM İç Tüzüğünün 131 ila 134’üncü maddelerini ihlal etmektedir.</w:t>
      </w:r>
      <w:r w:rsidRPr="00946CA0" w:rsidDel="00DE6088">
        <w:rPr>
          <w:rFonts w:ascii="Times New Roman" w:hAnsi="Times New Roman"/>
        </w:rPr>
        <w:t xml:space="preserve"> </w:t>
      </w:r>
      <w:r w:rsidRPr="00946CA0">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946CA0">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Şimdi Anayasa'ya eklenecek olan 20'nci geçici madde de bu anlayışı devam ettirmektedir. Anayasa’nın 83’üncü maddesini askıya alan bu düzenlemeyle, ‘siyasi linç’ </w:t>
      </w:r>
      <w:r w:rsidRPr="00946CA0">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Anayasa Mahkemesi, İçtüzükte yer alan usul kurallarının iptale sebebiyet verip vermeme derecelerini değerlendirirken bir kriter ileri sürmüştür: "</w:t>
      </w:r>
      <w:r w:rsidRPr="00946CA0">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946CA0">
        <w:rPr>
          <w:rFonts w:ascii="Times New Roman" w:hAnsi="Times New Roman"/>
        </w:rPr>
        <w:t xml:space="preserve"> "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946CA0">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946CA0">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946CA0">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Başvuru konusu işlemin gerekçesinde, dokunulmazlığın kamu yararına, parlamento fonksiyonlarının korunmasına yönelik olduğu ve milletvekillerine </w:t>
      </w:r>
      <w:r w:rsidRPr="00946CA0">
        <w:rPr>
          <w:rFonts w:ascii="Times New Roman" w:hAnsi="Times New Roman"/>
          <w:lang w:val="de-DE"/>
        </w:rPr>
        <w:t>“</w:t>
      </w:r>
      <w:r w:rsidRPr="00946CA0">
        <w:rPr>
          <w:rFonts w:ascii="Times New Roman" w:hAnsi="Times New Roman"/>
        </w:rPr>
        <w:t xml:space="preserve">nispi koruma” getiren bir kurum olmasının </w:t>
      </w:r>
      <w:r w:rsidRPr="00946CA0">
        <w:rPr>
          <w:rFonts w:ascii="Times New Roman" w:hAnsi="Times New Roman"/>
          <w:lang w:val="de-DE"/>
        </w:rPr>
        <w:t>“</w:t>
      </w:r>
      <w:r w:rsidRPr="00946CA0">
        <w:rPr>
          <w:rFonts w:ascii="Times New Roman" w:hAnsi="Times New Roman"/>
        </w:rPr>
        <w:t xml:space="preserve">muhalefeti koruma” amacına yönelmiş olduğu çarpıtılarak, dokunulmazlığın kaldırılması sürecinin açıkça </w:t>
      </w:r>
      <w:r w:rsidRPr="00946CA0">
        <w:rPr>
          <w:rFonts w:ascii="Times New Roman" w:hAnsi="Times New Roman"/>
          <w:lang w:val="de-DE"/>
        </w:rPr>
        <w:t>“</w:t>
      </w:r>
      <w:r w:rsidRPr="00946CA0">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946CA0">
        <w:rPr>
          <w:rFonts w:ascii="Times New Roman" w:hAnsi="Times New Roman"/>
          <w:i/>
        </w:rPr>
        <w:t>yasama dokunulmazlığıyla ilgili medenî dünyada bilenen bütün ilkelere aykırı</w:t>
      </w:r>
      <w:r w:rsidRPr="00946CA0">
        <w:rPr>
          <w:rFonts w:ascii="Times New Roman" w:hAnsi="Times New Roman"/>
        </w:rPr>
        <w:t>" olarak nitelenmiştir.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Başvuruya konu Meclis kararı, “</w:t>
      </w:r>
      <w:r w:rsidRPr="00946CA0">
        <w:rPr>
          <w:rFonts w:ascii="Times New Roman" w:hAnsi="Times New Roman"/>
          <w:i/>
        </w:rPr>
        <w:t>seçme ve seçilme ve siyasi faaliyette bulunma hakkı</w:t>
      </w:r>
      <w:r w:rsidRPr="00946CA0">
        <w:rPr>
          <w:rFonts w:ascii="Times New Roman" w:hAnsi="Times New Roman"/>
        </w:rPr>
        <w:t>”nı düzenleyen 67’inci maddesinin de ihlal etmektedir. Anayasa 67. maddesinin başlangıcında; “</w:t>
      </w:r>
      <w:r w:rsidRPr="00946CA0">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946CA0">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946CA0">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946CA0">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946CA0">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5B5F09" w:rsidRPr="00946CA0" w:rsidRDefault="005B5F09" w:rsidP="005B5F09">
      <w:pPr>
        <w:spacing w:before="100" w:beforeAutospacing="1" w:after="240" w:line="240" w:lineRule="auto"/>
        <w:ind w:firstLine="709"/>
        <w:jc w:val="both"/>
        <w:rPr>
          <w:rFonts w:ascii="Times New Roman" w:hAnsi="Times New Roman" w:cs="Times New Roman"/>
          <w:i/>
          <w:sz w:val="24"/>
          <w:szCs w:val="24"/>
        </w:rPr>
      </w:pPr>
      <w:r w:rsidRPr="00946CA0">
        <w:rPr>
          <w:rFonts w:ascii="Times New Roman" w:hAnsi="Times New Roman" w:cs="Times New Roman"/>
          <w:sz w:val="24"/>
          <w:szCs w:val="24"/>
        </w:rPr>
        <w:t>“</w:t>
      </w:r>
      <w:r w:rsidRPr="00946CA0">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5B5F09" w:rsidRPr="00946CA0" w:rsidRDefault="005B5F09" w:rsidP="00D94E6B">
      <w:pPr>
        <w:pStyle w:val="ListeParagraf"/>
        <w:numPr>
          <w:ilvl w:val="0"/>
          <w:numId w:val="159"/>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Başvuruya konu yasama işlemi aynı zamanda, Anayasanın 36’ncı, AİHS’nin 6’ncı maddesinin de ihlalini teşkil etmektedir. </w:t>
      </w:r>
      <w:r w:rsidRPr="00946CA0">
        <w:rPr>
          <w:rFonts w:ascii="Times New Roman" w:hAnsi="Times New Roman"/>
          <w:lang w:eastAsia="tr-TR"/>
        </w:rPr>
        <w:t>Adil yargılanma hakkı olarak adlandırılan b</w:t>
      </w:r>
      <w:r w:rsidRPr="00946CA0">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946CA0">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5B5F09" w:rsidRPr="00946CA0" w:rsidRDefault="005B5F09" w:rsidP="00D94E6B">
      <w:pPr>
        <w:pStyle w:val="ListeParagraf1"/>
        <w:numPr>
          <w:ilvl w:val="0"/>
          <w:numId w:val="159"/>
        </w:numPr>
        <w:tabs>
          <w:tab w:val="left" w:pos="0"/>
        </w:tabs>
        <w:spacing w:before="100" w:beforeAutospacing="1" w:after="240" w:line="240" w:lineRule="auto"/>
        <w:ind w:left="0" w:firstLine="709"/>
      </w:pPr>
      <w:r w:rsidRPr="00946CA0">
        <w:rPr>
          <w:szCs w:val="24"/>
        </w:rPr>
        <w:t xml:space="preserve">Yasama işlemi, İçtüzüğün 148’inci maddesini de ihlal etmektedir. </w:t>
      </w:r>
      <w:r w:rsidRPr="00946CA0">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5B5F09" w:rsidRPr="00946CA0" w:rsidRDefault="005B5F09" w:rsidP="005B5F09">
      <w:pPr>
        <w:pStyle w:val="ListeParagraf1"/>
        <w:tabs>
          <w:tab w:val="left" w:pos="0"/>
        </w:tabs>
        <w:spacing w:before="100" w:beforeAutospacing="1" w:after="240" w:line="240" w:lineRule="auto"/>
        <w:ind w:left="0" w:firstLine="709"/>
      </w:pPr>
      <w:r w:rsidRPr="00946CA0">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III. YASAMA DOKUNULMAZLIKLARININ KAYNAĞI VE TÜRKİYE'DEKİ UYGULAMA</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946CA0">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946CA0">
        <w:rPr>
          <w:rFonts w:ascii="Times New Roman" w:hAnsi="Times New Roman"/>
        </w:rPr>
        <w:lastRenderedPageBreak/>
        <w:t>ve 1994 arasındaki çatışmalı süreçte, legal siyasetin temsilcisi olan HEP ve DEP’in 50’den fazla üyesi öldürülmüştür.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Cumhuriyet tarihinde yalnızca 5 iktidar milletvekilinin dokunulmazlığı kaldırılmıştır. Bu sayı muhalefet vekilleri bakımından 25'tir. Bunlardan 18 tanesi siyasi suç </w:t>
      </w:r>
      <w:r w:rsidRPr="00946CA0">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5B5F09" w:rsidRPr="00946CA0" w:rsidRDefault="005B5F09" w:rsidP="00D94E6B">
      <w:pPr>
        <w:pStyle w:val="ListeParagraf"/>
        <w:numPr>
          <w:ilvl w:val="0"/>
          <w:numId w:val="160"/>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HDP kanuna uygun olarak kurulmuş ve Yüksek Mahkemenin denetimine tabi yasal ve meşru bir partidir. HDP </w:t>
      </w:r>
      <w:r w:rsidRPr="00946CA0">
        <w:rPr>
          <w:rFonts w:ascii="Times New Roman" w:hAnsi="Times New Roman"/>
          <w:shd w:val="clear" w:color="auto" w:fill="FFFFFF"/>
        </w:rPr>
        <w:t>Tüzüğü'nün ilk maddesine göre,</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i/>
          <w:shd w:val="clear" w:color="auto" w:fill="FFFFFF"/>
        </w:rPr>
      </w:pPr>
      <w:r w:rsidRPr="00946CA0">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5B5F09" w:rsidRPr="00946CA0" w:rsidRDefault="005B5F09" w:rsidP="005B5F09">
      <w:pPr>
        <w:pStyle w:val="ListeParagraf"/>
        <w:spacing w:before="100" w:beforeAutospacing="1" w:after="240"/>
        <w:ind w:left="0" w:firstLine="709"/>
        <w:contextualSpacing w:val="0"/>
        <w:jc w:val="both"/>
        <w:rPr>
          <w:rFonts w:ascii="Times New Roman" w:hAnsi="Times New Roman"/>
        </w:rPr>
      </w:pPr>
      <w:r w:rsidRPr="00946CA0">
        <w:rPr>
          <w:rFonts w:ascii="Times New Roman" w:hAnsi="Times New Roman"/>
        </w:rPr>
        <w:t>IV. HAK VE ÖZGÜRLÜKLER BAKIMINDAN DOKUNULMAZLIKLARIN KALDIRILMASI KARARI VE FEZLEKELER</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946CA0">
        <w:rPr>
          <w:rFonts w:ascii="Times New Roman" w:hAnsi="Times New Roman"/>
        </w:rPr>
        <w:lastRenderedPageBreak/>
        <w:t>hatta düşmanca bir üslupla dile getirilmesinin tek başına bu güvencenin dışında kalma sonucunu doğurmadığını tespit etmiştir.</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Halkların Demokratik Partisi (HDP), ülke çapında örgütlüdür ve anayasal temelde siyasal iktidarı hedeflemektedir. </w:t>
      </w:r>
      <w:r w:rsidRPr="00946CA0">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946CA0">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946CA0">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946CA0">
        <w:rPr>
          <w:rFonts w:ascii="Times New Roman" w:hAnsi="Times New Roman"/>
          <w:shd w:val="clear" w:color="auto" w:fill="FFFFFF"/>
        </w:rPr>
        <w:lastRenderedPageBreak/>
        <w:t xml:space="preserve">toplantılarda olduğu gibi Meclis kürsüsünde de dillendirilmesi, HDP'nin önüne koyduğu hedefler nedeniyledir. </w:t>
      </w:r>
    </w:p>
    <w:p w:rsidR="005B5F09" w:rsidRPr="00946CA0" w:rsidRDefault="005B5F09" w:rsidP="00D94E6B">
      <w:pPr>
        <w:pStyle w:val="ListeParagraf"/>
        <w:numPr>
          <w:ilvl w:val="0"/>
          <w:numId w:val="161"/>
        </w:numPr>
        <w:spacing w:before="100" w:beforeAutospacing="1" w:after="240"/>
        <w:ind w:left="0" w:firstLine="709"/>
        <w:contextualSpacing w:val="0"/>
        <w:jc w:val="both"/>
        <w:rPr>
          <w:rStyle w:val="apple-converted-space"/>
          <w:rFonts w:ascii="Times New Roman" w:hAnsi="Times New Roman"/>
          <w:shd w:val="clear" w:color="auto" w:fill="FFFFFF"/>
        </w:rPr>
      </w:pPr>
      <w:r w:rsidRPr="00946CA0">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946CA0">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946CA0">
        <w:rPr>
          <w:rFonts w:ascii="Times New Roman" w:hAnsi="Times New Roman"/>
          <w:shd w:val="clear" w:color="auto" w:fill="FFFFFF"/>
        </w:rPr>
        <w:t>.</w:t>
      </w:r>
      <w:r w:rsidRPr="00946CA0">
        <w:rPr>
          <w:rStyle w:val="apple-converted-space"/>
          <w:rFonts w:ascii="Times New Roman" w:hAnsi="Times New Roman"/>
          <w:shd w:val="clear" w:color="auto" w:fill="FFFFFF"/>
        </w:rPr>
        <w:t>"</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shd w:val="clear" w:color="auto" w:fill="FFFFFF"/>
        </w:rPr>
      </w:pPr>
      <w:r w:rsidRPr="00946CA0">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shd w:val="clear" w:color="auto" w:fill="FFFFFF"/>
        </w:rPr>
      </w:pPr>
      <w:r w:rsidRPr="00946CA0">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5B5F09" w:rsidRPr="00946CA0" w:rsidRDefault="005B5F09" w:rsidP="005B5F09">
      <w:pPr>
        <w:spacing w:before="100" w:beforeAutospacing="1" w:after="240" w:line="240" w:lineRule="auto"/>
        <w:ind w:firstLine="709"/>
        <w:jc w:val="both"/>
        <w:rPr>
          <w:rFonts w:ascii="Times New Roman" w:hAnsi="Times New Roman" w:cs="Times New Roman"/>
          <w:sz w:val="24"/>
          <w:szCs w:val="24"/>
          <w:shd w:val="clear" w:color="auto" w:fill="FFFFFF"/>
        </w:rPr>
      </w:pPr>
      <w:r w:rsidRPr="00946CA0">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5B5F09" w:rsidRPr="00946CA0" w:rsidRDefault="005B5F09" w:rsidP="005B5F09">
      <w:pPr>
        <w:spacing w:before="100" w:beforeAutospacing="1" w:after="240" w:line="240" w:lineRule="auto"/>
        <w:ind w:firstLine="709"/>
        <w:jc w:val="both"/>
        <w:rPr>
          <w:rFonts w:ascii="Times New Roman" w:hAnsi="Times New Roman" w:cs="Times New Roman"/>
          <w:sz w:val="24"/>
          <w:szCs w:val="24"/>
        </w:rPr>
      </w:pPr>
      <w:r w:rsidRPr="00946CA0">
        <w:rPr>
          <w:rFonts w:ascii="Times New Roman" w:hAnsi="Times New Roman" w:cs="Times New Roman"/>
          <w:sz w:val="24"/>
          <w:szCs w:val="24"/>
          <w:shd w:val="clear" w:color="auto" w:fill="FFFFFF"/>
        </w:rPr>
        <w:t>"</w:t>
      </w:r>
      <w:r w:rsidRPr="00946CA0">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946CA0">
        <w:rPr>
          <w:rFonts w:ascii="Times New Roman" w:hAnsi="Times New Roman" w:cs="Times New Roman"/>
          <w:sz w:val="24"/>
          <w:szCs w:val="24"/>
        </w:rPr>
        <w:t>"</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5B5F09" w:rsidRDefault="005B5F09" w:rsidP="00D94E6B">
      <w:pPr>
        <w:pStyle w:val="ListeParagraf"/>
        <w:numPr>
          <w:ilvl w:val="0"/>
          <w:numId w:val="161"/>
        </w:numPr>
        <w:spacing w:before="100" w:beforeAutospacing="1" w:after="240"/>
        <w:ind w:left="0" w:firstLine="709"/>
        <w:contextualSpacing w:val="0"/>
        <w:jc w:val="both"/>
      </w:pPr>
      <w:r w:rsidRPr="00946CA0">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5B5F09" w:rsidRDefault="005B5F09" w:rsidP="005B5F09">
      <w:pPr>
        <w:pStyle w:val="ListeParagraf"/>
        <w:spacing w:before="100" w:beforeAutospacing="1" w:after="240"/>
        <w:ind w:left="0" w:firstLine="709"/>
        <w:contextualSpacing w:val="0"/>
        <w:jc w:val="both"/>
      </w:pPr>
      <w:r w:rsidRPr="00946CA0">
        <w:rPr>
          <w:rFonts w:ascii="Times New Roman" w:hAnsi="Times New Roman"/>
        </w:rPr>
        <w:t>HDP Van Milletvekili Lezgin BOTAN hakkında tarafımıza ulaşan fezlekeler aşağıda sıralanmıştır.</w:t>
      </w:r>
    </w:p>
    <w:p w:rsidR="005B5F09" w:rsidRPr="00946CA0" w:rsidRDefault="005B5F09" w:rsidP="00D94E6B">
      <w:pPr>
        <w:pStyle w:val="ListeParagraf"/>
        <w:numPr>
          <w:ilvl w:val="0"/>
          <w:numId w:val="157"/>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Sayın Botan hakkındaki bir fezleke, 2016/1 sayılı fezlekedir. </w:t>
      </w:r>
      <w:r w:rsidRPr="00946CA0">
        <w:rPr>
          <w:rFonts w:ascii="Times New Roman" w:hAnsi="Times New Roman"/>
          <w:i/>
        </w:rPr>
        <w:t xml:space="preserve">6 Kasım 2015 günü PKK/KCK üyesi Azad Welat kod adlı Azad Bilal Günay’ın cenaze törenine katıldığı </w:t>
      </w:r>
      <w:r w:rsidRPr="00946CA0">
        <w:rPr>
          <w:rFonts w:ascii="Times New Roman" w:hAnsi="Times New Roman"/>
        </w:rPr>
        <w:t xml:space="preserve">böylece </w:t>
      </w:r>
      <w:r w:rsidRPr="00946CA0">
        <w:rPr>
          <w:rFonts w:ascii="Times New Roman" w:hAnsi="Times New Roman"/>
          <w:i/>
        </w:rPr>
        <w:t>“terör örgütü propagandası yapmak”</w:t>
      </w:r>
      <w:r w:rsidRPr="00946CA0">
        <w:rPr>
          <w:rFonts w:ascii="Times New Roman" w:hAnsi="Times New Roman"/>
        </w:rPr>
        <w:t xml:space="preserve"> suçunu işlediği savıyla Erciş Cumhuriyet Başsavcılığınca başlatılan 2015/3619 sayılı soruşturmaya dayanmaktadır.   </w:t>
      </w:r>
    </w:p>
    <w:p w:rsidR="005B5F09" w:rsidRPr="00946CA0" w:rsidRDefault="005B5F09" w:rsidP="00D94E6B">
      <w:pPr>
        <w:pStyle w:val="ListeParagraf"/>
        <w:numPr>
          <w:ilvl w:val="0"/>
          <w:numId w:val="157"/>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Sayın Botan hakkındaki bir diğer fezleke, 2016/1 sayılı fezlekedir. </w:t>
      </w:r>
      <w:r w:rsidRPr="00946CA0">
        <w:rPr>
          <w:rFonts w:ascii="Times New Roman" w:hAnsi="Times New Roman"/>
          <w:i/>
        </w:rPr>
        <w:t>27 Nisan 2015 günü Van ili Beşyol kavşağında hastane caddesi üzerinde bulunan HDP seçim irtibat bürosunun açılışı sırasında yaptığı konuşmayla “suçu ve suçluyu övme, devletin birliğini ve ülke bütünlüğünü bozmak, terör örgütü propagandası yapmak, cumhurbaşkanı ve eşine hakaret”</w:t>
      </w:r>
      <w:r w:rsidRPr="00946CA0">
        <w:rPr>
          <w:rFonts w:ascii="Times New Roman" w:hAnsi="Times New Roman"/>
        </w:rPr>
        <w:t xml:space="preserve"> suçunu işlediği savıyla Van Cumhuriyet Başsavcılığınca başlatılan 2015/11283 sayılı soruşturmaya dayanmaktadır.   </w:t>
      </w:r>
    </w:p>
    <w:p w:rsidR="005B5F09" w:rsidRPr="00946CA0" w:rsidRDefault="005B5F09" w:rsidP="00D94E6B">
      <w:pPr>
        <w:pStyle w:val="ListeParagraf"/>
        <w:numPr>
          <w:ilvl w:val="0"/>
          <w:numId w:val="157"/>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Sayın Botan hakkındaki bir diğer fezleke, </w:t>
      </w:r>
      <w:r w:rsidRPr="00946CA0">
        <w:rPr>
          <w:rFonts w:ascii="Times New Roman" w:hAnsi="Times New Roman"/>
          <w:i/>
        </w:rPr>
        <w:t>12 Ekim 2015 günü Van ili HDP seçim irtibat bürosunun açılışı sırasında yaptığı konuşmayla “terör örgütü propagandası yapmak, cumhurbaşkanına hakaret”</w:t>
      </w:r>
      <w:r w:rsidRPr="00946CA0">
        <w:rPr>
          <w:rFonts w:ascii="Times New Roman" w:hAnsi="Times New Roman"/>
        </w:rPr>
        <w:t xml:space="preserve"> suçunu işlediği savıyla Van Cumhuriyet Başsavcılığınca başlatılan B.M. 2015/7359 sayılı soruşturmaya dayanmaktadır..</w:t>
      </w:r>
    </w:p>
    <w:p w:rsidR="005B5F09" w:rsidRPr="00946CA0" w:rsidRDefault="005B5F09" w:rsidP="00D94E6B">
      <w:pPr>
        <w:pStyle w:val="ListeParagraf"/>
        <w:numPr>
          <w:ilvl w:val="0"/>
          <w:numId w:val="157"/>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Sayın Botan hakkındaki bir diğer fezleke, 2016/2 sayılı fezlekedir. </w:t>
      </w:r>
      <w:r w:rsidRPr="00946CA0">
        <w:rPr>
          <w:rFonts w:ascii="Times New Roman" w:hAnsi="Times New Roman"/>
          <w:i/>
        </w:rPr>
        <w:t>2016 yılı Kasım ayında Silvan ilçesindeki sokağa çıkma yasaklarını protesto etmek amacıyla Van ili Feqiye Teyran Parkında yaptığı konuşmayla “suç işlemeye alenen tahrik etme, suçu ve suçluyu övme, halkı kin ve düşmanlığa alenen tahrik etme, halkı kanunlara uymamaya tahrik etme”</w:t>
      </w:r>
      <w:r w:rsidRPr="00946CA0">
        <w:rPr>
          <w:rFonts w:ascii="Times New Roman" w:hAnsi="Times New Roman"/>
        </w:rPr>
        <w:t xml:space="preserve"> suçunu işlediği savıyla Van Cumhuriyet Başsavcılığınca başlatılan 2015/16150 sayılı soruşturmaya dayanmaktadır.   </w:t>
      </w:r>
    </w:p>
    <w:p w:rsidR="005B5F09" w:rsidRDefault="005B5F09" w:rsidP="00D94E6B">
      <w:pPr>
        <w:pStyle w:val="ListeParagraf"/>
        <w:numPr>
          <w:ilvl w:val="0"/>
          <w:numId w:val="157"/>
        </w:numPr>
        <w:spacing w:before="100" w:beforeAutospacing="1" w:after="240"/>
        <w:ind w:left="0" w:firstLine="709"/>
        <w:contextualSpacing w:val="0"/>
        <w:jc w:val="both"/>
      </w:pPr>
      <w:r w:rsidRPr="00946CA0">
        <w:rPr>
          <w:rFonts w:ascii="Times New Roman" w:hAnsi="Times New Roman"/>
        </w:rPr>
        <w:t xml:space="preserve">Sayın Botan hakkındaki bir diğer fezleke, </w:t>
      </w:r>
      <w:r w:rsidRPr="00946CA0">
        <w:rPr>
          <w:rFonts w:ascii="Times New Roman" w:hAnsi="Times New Roman"/>
          <w:i/>
        </w:rPr>
        <w:t>21 Mayıs 2015 tarihinde Van ili Çatak ilçesinde Çatak Kaymakamını hedef göstererek yaptığı konuşmayla “hakaret, suç örgütlerinin isimlerini kullanarak tehditte bulunmak”</w:t>
      </w:r>
      <w:r w:rsidRPr="00946CA0">
        <w:rPr>
          <w:rFonts w:ascii="Times New Roman" w:hAnsi="Times New Roman"/>
        </w:rPr>
        <w:t xml:space="preserve"> suçunu işlediği savıyla Çatak Cumhuriyet Başsavcılığınca başlatılan B.M. 2015/222 sayılı soruşturmaya dayanmaktadır.</w:t>
      </w:r>
    </w:p>
    <w:p w:rsidR="005B5F09" w:rsidRPr="00946CA0" w:rsidRDefault="005B5F09" w:rsidP="00D94E6B">
      <w:pPr>
        <w:pStyle w:val="ListeParagraf"/>
        <w:numPr>
          <w:ilvl w:val="0"/>
          <w:numId w:val="161"/>
        </w:numPr>
        <w:spacing w:before="100" w:beforeAutospacing="1" w:after="240"/>
        <w:ind w:left="0" w:firstLine="709"/>
        <w:contextualSpacing w:val="0"/>
        <w:jc w:val="both"/>
        <w:rPr>
          <w:rFonts w:ascii="Times New Roman" w:hAnsi="Times New Roman"/>
        </w:rPr>
      </w:pPr>
      <w:r w:rsidRPr="00946CA0">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5B5F09" w:rsidRPr="00946CA0" w:rsidRDefault="005B5F09" w:rsidP="005B5F09">
      <w:pPr>
        <w:pStyle w:val="NormalWeb"/>
        <w:spacing w:after="240" w:afterAutospacing="0"/>
        <w:ind w:firstLine="709"/>
        <w:jc w:val="both"/>
      </w:pPr>
      <w:r w:rsidRPr="00946CA0">
        <w:t xml:space="preserve">SONUÇ VE İSTEM </w:t>
      </w:r>
      <w:r w:rsidRPr="00946CA0">
        <w:tab/>
        <w:t xml:space="preserve">: </w:t>
      </w:r>
    </w:p>
    <w:p w:rsidR="005B5F09" w:rsidRPr="00946CA0" w:rsidRDefault="005B5F09" w:rsidP="005B5F09">
      <w:pPr>
        <w:pStyle w:val="NormalWeb"/>
        <w:spacing w:after="240" w:afterAutospacing="0"/>
        <w:ind w:firstLine="709"/>
        <w:jc w:val="both"/>
      </w:pPr>
      <w:r w:rsidRPr="00946CA0">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5B5F09" w:rsidRPr="00946CA0" w:rsidRDefault="005B5F09" w:rsidP="005B5F09">
      <w:pPr>
        <w:pStyle w:val="NormalWeb"/>
        <w:spacing w:after="240" w:afterAutospacing="0"/>
        <w:ind w:firstLine="709"/>
        <w:jc w:val="both"/>
      </w:pPr>
      <w:r w:rsidRPr="00946CA0">
        <w:t xml:space="preserve">TBMM’de 20 Mayıs 2016 günü kabul edilen, Anayasaya Geçici Madde 20 olarak eklenmesine ilişkin yasama işleminin tamamının Anayasa'ya,  hukukun temel ilkelerine açıkça </w:t>
      </w:r>
      <w:r w:rsidRPr="00946CA0">
        <w:lastRenderedPageBreak/>
        <w:t>ve ağır şekilde aykırı olmasından ve parlamenter sistemin gerekleri ve Avrupa İnsan Hakları Sözleşmesiyle, Ek Protokol 1’e ve sair ulusal ve uluslararası mevzuatı ihlal etmesinden dolayı Anayasanın 85.maddesi gereğince iptalini,</w:t>
      </w:r>
    </w:p>
    <w:p w:rsidR="007E4ACC" w:rsidRDefault="005B5F09" w:rsidP="007E4ACC">
      <w:pPr>
        <w:pStyle w:val="NormalWeb"/>
        <w:spacing w:after="240" w:afterAutospacing="0"/>
        <w:ind w:firstLine="709"/>
        <w:jc w:val="both"/>
        <w:sectPr w:rsidR="007E4ACC" w:rsidSect="00A92148">
          <w:headerReference w:type="even" r:id="rId221"/>
          <w:headerReference w:type="default" r:id="rId222"/>
          <w:footerReference w:type="even" r:id="rId223"/>
          <w:footerReference w:type="default" r:id="rId224"/>
          <w:headerReference w:type="first" r:id="rId225"/>
          <w:footerReference w:type="first" r:id="rId226"/>
          <w:pgSz w:w="11906" w:h="16838"/>
          <w:pgMar w:top="1417" w:right="1417" w:bottom="1417" w:left="1417" w:header="709" w:footer="709" w:gutter="0"/>
          <w:cols w:space="708"/>
          <w:docGrid w:linePitch="360"/>
        </w:sectPr>
      </w:pPr>
      <w:r w:rsidRPr="00946CA0">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rPr>
        <w:lastRenderedPageBreak/>
        <w:t>“…</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rPr>
        <w:t>I. BAŞVURUYA KONU YASAMA İŞLEMİNİN HUKUKİ TAVSİFİ BAKIMINDAN:</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57093E">
        <w:rPr>
          <w:rFonts w:ascii="Times New Roman" w:hAnsi="Times New Roman"/>
          <w:i/>
        </w:rPr>
        <w:t xml:space="preserve"> "yasamanın yasamaya karşı yetkisiz olduğu alan</w:t>
      </w:r>
      <w:r w:rsidRPr="0057093E">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57093E">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57093E">
        <w:rPr>
          <w:rFonts w:ascii="Times New Roman" w:hAnsi="Times New Roman"/>
          <w:lang w:val="de-DE"/>
        </w:rPr>
        <w:t>“</w:t>
      </w:r>
      <w:r w:rsidRPr="0057093E">
        <w:rPr>
          <w:rFonts w:ascii="Times New Roman" w:hAnsi="Times New Roman"/>
        </w:rPr>
        <w:t xml:space="preserve">Anayasa değişikliği” görünümünde gerçekleştirilmiştir. Anayasa Mahkemesi’nin </w:t>
      </w:r>
      <w:r w:rsidRPr="0057093E">
        <w:rPr>
          <w:rFonts w:ascii="Times New Roman" w:hAnsi="Times New Roman"/>
          <w:lang w:val="de-DE"/>
        </w:rPr>
        <w:t>“</w:t>
      </w:r>
      <w:r w:rsidRPr="0057093E">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57093E">
        <w:rPr>
          <w:rFonts w:ascii="Times New Roman" w:hAnsi="Times New Roman"/>
          <w:i/>
          <w:iCs/>
          <w:lang w:val="pt-PT"/>
        </w:rPr>
        <w:t>ç</w:t>
      </w:r>
      <w:r w:rsidRPr="0057093E">
        <w:rPr>
          <w:rFonts w:ascii="Times New Roman" w:hAnsi="Times New Roman"/>
          <w:i/>
          <w:iCs/>
        </w:rPr>
        <w:t xml:space="preserve">in </w:t>
      </w:r>
      <w:r w:rsidRPr="0057093E">
        <w:rPr>
          <w:rFonts w:ascii="Times New Roman" w:hAnsi="Times New Roman"/>
          <w:i/>
          <w:iCs/>
          <w:lang w:val="sv-SE"/>
        </w:rPr>
        <w:t>ö</w:t>
      </w:r>
      <w:r w:rsidRPr="0057093E">
        <w:rPr>
          <w:rFonts w:ascii="Times New Roman" w:hAnsi="Times New Roman"/>
          <w:i/>
          <w:iCs/>
        </w:rPr>
        <w:t>nüne getirilen metni kendi hukuk anlayışına g</w:t>
      </w:r>
      <w:r w:rsidRPr="0057093E">
        <w:rPr>
          <w:rFonts w:ascii="Times New Roman" w:hAnsi="Times New Roman"/>
          <w:i/>
          <w:iCs/>
          <w:lang w:val="sv-SE"/>
        </w:rPr>
        <w:t>ö</w:t>
      </w:r>
      <w:r w:rsidRPr="0057093E">
        <w:rPr>
          <w:rFonts w:ascii="Times New Roman" w:hAnsi="Times New Roman"/>
          <w:i/>
          <w:iCs/>
        </w:rPr>
        <w:t>re nitelendirebilmesini zorunlu kılar</w:t>
      </w:r>
      <w:r w:rsidRPr="0057093E">
        <w:rPr>
          <w:rFonts w:ascii="Times New Roman" w:hAnsi="Times New Roman"/>
        </w:rPr>
        <w:t>” şeklindeki içtihadı yerleşiktir. Anayasa Mahkemesi, Esas: 1999/14, Karar Sayısı: 1999/6, 26.3.1999 günlü kararında, "</w:t>
      </w:r>
      <w:r w:rsidRPr="0057093E">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57093E">
        <w:rPr>
          <w:rFonts w:ascii="Times New Roman" w:hAnsi="Times New Roman"/>
        </w:rPr>
        <w:t>" tespitini yapmıştır. Bu tespitin, Anayasa Mahkemesi'ne başvuru yolunun açıkça öngörüldüğü yasama dokunulmazlığının kaldırılması bakımından evleviyetle geçerli olması gerekir.</w:t>
      </w:r>
      <w:r w:rsidRPr="0057093E" w:rsidDel="007B5C98">
        <w:rPr>
          <w:rFonts w:ascii="Times New Roman" w:hAnsi="Times New Roman"/>
        </w:rPr>
        <w:t xml:space="preserve"> </w:t>
      </w:r>
      <w:r w:rsidRPr="0057093E">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7E4ACC" w:rsidRPr="0057093E" w:rsidRDefault="007E4ACC" w:rsidP="00D94E6B">
      <w:pPr>
        <w:pStyle w:val="ListeParagraf"/>
        <w:numPr>
          <w:ilvl w:val="0"/>
          <w:numId w:val="163"/>
        </w:numPr>
        <w:spacing w:before="100" w:beforeAutospacing="1" w:after="240"/>
        <w:ind w:left="0" w:firstLine="709"/>
        <w:contextualSpacing w:val="0"/>
        <w:jc w:val="both"/>
        <w:rPr>
          <w:rFonts w:ascii="Times New Roman" w:hAnsi="Times New Roman"/>
        </w:rPr>
      </w:pPr>
      <w:r w:rsidRPr="0057093E">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rPr>
        <w:t xml:space="preserve">II. YASAMA DOKUNULMAZLIĞININ KALDIRILMASINA DAİR MECLİS KARARININ  ANAYASAYA, KANUNA VE İÇTÜZÜĞE AYKIRILIĞI BAKIMINDAN: </w:t>
      </w:r>
    </w:p>
    <w:p w:rsidR="007E4ACC" w:rsidRPr="0057093E" w:rsidRDefault="007E4ACC" w:rsidP="007E4ACC">
      <w:pPr>
        <w:pStyle w:val="ListeParagraf"/>
        <w:spacing w:before="100" w:beforeAutospacing="1" w:after="240"/>
        <w:ind w:left="0" w:firstLine="709"/>
        <w:contextualSpacing w:val="0"/>
        <w:jc w:val="both"/>
        <w:rPr>
          <w:rFonts w:ascii="Times New Roman" w:hAnsi="Times New Roman"/>
        </w:rPr>
      </w:pPr>
      <w:r w:rsidRPr="0057093E">
        <w:rPr>
          <w:rFonts w:ascii="Times New Roman" w:hAnsi="Times New Roman"/>
        </w:rPr>
        <w:t>Yasama dokunulmazlıklarının kaldırılması yönündeki bu Meclis kararı, Anayasanın 83 ve 85’üncü maddeleriyle, TBMM İç Tüzüğünün 131 ila 134’üncü maddelerini ihlal etmektedir.</w:t>
      </w:r>
      <w:r w:rsidRPr="0057093E" w:rsidDel="00DE6088">
        <w:rPr>
          <w:rFonts w:ascii="Times New Roman" w:hAnsi="Times New Roman"/>
        </w:rPr>
        <w:t xml:space="preserve"> </w:t>
      </w:r>
      <w:r w:rsidRPr="0057093E">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57093E">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Şimdi Anayasa'ya eklenecek olan 20'nci geçici madde de bu anlayışı devam ettirmektedir. Anayasa’nın 83’üncü maddesini askıya alan bu düzenlemeyle, ‘siyasi linç’ </w:t>
      </w:r>
      <w:r w:rsidRPr="0057093E">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 133 gayet açıktır.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Anayasa Mahkemesi, İçtüzükte yer alan usul kurallarının iptale sebebiyet verip vermeme derecelerini değerlendirirken bir kriter ileri sürmüştür: "</w:t>
      </w:r>
      <w:r w:rsidRPr="0057093E">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57093E">
        <w:rPr>
          <w:rFonts w:ascii="Times New Roman" w:hAnsi="Times New Roman"/>
        </w:rPr>
        <w:t xml:space="preserve"> "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57093E">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57093E">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57093E">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Başvuru konusu işlemin gerekçesinde, dokunulmazlığın kamu yararına, parlamento fonksiyonlarının korunmasına yönelik olduğu ve milletvekillerine </w:t>
      </w:r>
      <w:r w:rsidRPr="0057093E">
        <w:rPr>
          <w:rFonts w:ascii="Times New Roman" w:hAnsi="Times New Roman"/>
          <w:lang w:val="de-DE"/>
        </w:rPr>
        <w:t>“</w:t>
      </w:r>
      <w:r w:rsidRPr="0057093E">
        <w:rPr>
          <w:rFonts w:ascii="Times New Roman" w:hAnsi="Times New Roman"/>
        </w:rPr>
        <w:t xml:space="preserve">nispi koruma” getiren bir kurum olmasının </w:t>
      </w:r>
      <w:r w:rsidRPr="0057093E">
        <w:rPr>
          <w:rFonts w:ascii="Times New Roman" w:hAnsi="Times New Roman"/>
          <w:lang w:val="de-DE"/>
        </w:rPr>
        <w:t>“</w:t>
      </w:r>
      <w:r w:rsidRPr="0057093E">
        <w:rPr>
          <w:rFonts w:ascii="Times New Roman" w:hAnsi="Times New Roman"/>
        </w:rPr>
        <w:t xml:space="preserve">muhalefeti koruma” amacına yönelmiş olduğu çarpıtılarak, dokunulmazlığın kaldırılması sürecinin açıkça </w:t>
      </w:r>
      <w:r w:rsidRPr="0057093E">
        <w:rPr>
          <w:rFonts w:ascii="Times New Roman" w:hAnsi="Times New Roman"/>
          <w:lang w:val="de-DE"/>
        </w:rPr>
        <w:t>“</w:t>
      </w:r>
      <w:r w:rsidRPr="0057093E">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57093E">
        <w:rPr>
          <w:rFonts w:ascii="Times New Roman" w:hAnsi="Times New Roman"/>
          <w:i/>
        </w:rPr>
        <w:t>yasama dokunulmazlığıyla ilgili medenî dünyada bilenen bütün ilkelere aykırı</w:t>
      </w:r>
      <w:r w:rsidRPr="0057093E">
        <w:rPr>
          <w:rFonts w:ascii="Times New Roman" w:hAnsi="Times New Roman"/>
        </w:rPr>
        <w:t>" olarak nitelenmiştir.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Başvuruya konu Meclis kararı, “</w:t>
      </w:r>
      <w:r w:rsidRPr="0057093E">
        <w:rPr>
          <w:rFonts w:ascii="Times New Roman" w:hAnsi="Times New Roman"/>
          <w:i/>
        </w:rPr>
        <w:t>seçme ve seçilme ve siyasi faaliyette bulunma hakkı</w:t>
      </w:r>
      <w:r w:rsidRPr="0057093E">
        <w:rPr>
          <w:rFonts w:ascii="Times New Roman" w:hAnsi="Times New Roman"/>
        </w:rPr>
        <w:t>”nı düzenleyen 67’inci maddesinin de ihlal etmektedir. Anayasa 67. maddesinin başlangıcında; “</w:t>
      </w:r>
      <w:r w:rsidRPr="0057093E">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57093E">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57093E">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57093E">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57093E">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7E4ACC" w:rsidRPr="0057093E" w:rsidRDefault="007E4ACC" w:rsidP="007E4ACC">
      <w:pPr>
        <w:spacing w:before="100" w:beforeAutospacing="1" w:after="240" w:line="240" w:lineRule="auto"/>
        <w:ind w:firstLine="709"/>
        <w:jc w:val="both"/>
        <w:rPr>
          <w:rFonts w:ascii="Times New Roman" w:hAnsi="Times New Roman" w:cs="Times New Roman"/>
          <w:i/>
          <w:sz w:val="24"/>
          <w:szCs w:val="24"/>
        </w:rPr>
      </w:pPr>
      <w:r w:rsidRPr="0057093E">
        <w:rPr>
          <w:rFonts w:ascii="Times New Roman" w:hAnsi="Times New Roman" w:cs="Times New Roman"/>
          <w:sz w:val="24"/>
          <w:szCs w:val="24"/>
        </w:rPr>
        <w:t>“</w:t>
      </w:r>
      <w:r w:rsidRPr="0057093E">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7E4ACC" w:rsidRPr="0057093E" w:rsidRDefault="007E4ACC" w:rsidP="00D94E6B">
      <w:pPr>
        <w:pStyle w:val="ListeParagraf"/>
        <w:numPr>
          <w:ilvl w:val="0"/>
          <w:numId w:val="164"/>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Başvuruya konu yasama işlemi aynı zamanda, Anayasanın 36’ncı, AİHS’nin 6’ncı maddesinin de ihlalini teşkil etmektedir. </w:t>
      </w:r>
      <w:r w:rsidRPr="0057093E">
        <w:rPr>
          <w:rFonts w:ascii="Times New Roman" w:hAnsi="Times New Roman"/>
          <w:lang w:eastAsia="tr-TR"/>
        </w:rPr>
        <w:t>Adil yargılanma hakkı olarak adlandırılan b</w:t>
      </w:r>
      <w:r w:rsidRPr="0057093E">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57093E">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7E4ACC" w:rsidRPr="0057093E" w:rsidRDefault="007E4ACC" w:rsidP="00D94E6B">
      <w:pPr>
        <w:pStyle w:val="ListeParagraf1"/>
        <w:numPr>
          <w:ilvl w:val="0"/>
          <w:numId w:val="164"/>
        </w:numPr>
        <w:tabs>
          <w:tab w:val="left" w:pos="0"/>
        </w:tabs>
        <w:spacing w:before="100" w:beforeAutospacing="1" w:after="240" w:line="240" w:lineRule="auto"/>
        <w:ind w:left="0" w:firstLine="709"/>
      </w:pPr>
      <w:r w:rsidRPr="0057093E">
        <w:rPr>
          <w:szCs w:val="24"/>
        </w:rPr>
        <w:t xml:space="preserve">Yasama  işlemi, İçtüzüğün 148’inci maddesini de ihlal etmektedir. </w:t>
      </w:r>
      <w:r w:rsidRPr="0057093E">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7E4ACC" w:rsidRPr="0057093E" w:rsidRDefault="007E4ACC" w:rsidP="007E4ACC">
      <w:pPr>
        <w:pStyle w:val="ListeParagraf1"/>
        <w:tabs>
          <w:tab w:val="left" w:pos="0"/>
        </w:tabs>
        <w:spacing w:before="100" w:beforeAutospacing="1" w:after="240" w:line="240" w:lineRule="auto"/>
        <w:ind w:left="0" w:firstLine="709"/>
      </w:pPr>
      <w:r w:rsidRPr="0057093E">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rPr>
        <w:t>III. YASAMA DOKUNULMAZLIKLARININ KAYNAĞI VE TÜRKİYE'DEKİ UYGULAMA</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57093E">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57093E">
        <w:rPr>
          <w:rFonts w:ascii="Times New Roman" w:hAnsi="Times New Roman"/>
        </w:rPr>
        <w:lastRenderedPageBreak/>
        <w:t>ve 1994 arasındaki çatışmalı süreçte, legal siyasetin temsilcisi olan HEP ve DEP’in 50’den fazla üyesi öldürülmüştür.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Cumhuriyet tarihinde yalnızca 5 iktidar milletvekilinin dokunulmazlığı kaldırılmıştır. Bu sayı muhalefet vekilleri bakımından 25'tir. Bunlardan 18 tanesi siyasi suç </w:t>
      </w:r>
      <w:r w:rsidRPr="0057093E">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7E4ACC" w:rsidRPr="0057093E" w:rsidRDefault="007E4ACC" w:rsidP="00D94E6B">
      <w:pPr>
        <w:pStyle w:val="ListeParagraf"/>
        <w:numPr>
          <w:ilvl w:val="0"/>
          <w:numId w:val="165"/>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HDP kanuna uygun olarak kurulmuş ve Yüksek Mahkemenin denetimine tabi yasal ve meşru bir partidir. HDP </w:t>
      </w:r>
      <w:r w:rsidRPr="0057093E">
        <w:rPr>
          <w:rFonts w:ascii="Times New Roman" w:hAnsi="Times New Roman"/>
          <w:shd w:val="clear" w:color="auto" w:fill="FFFFFF"/>
        </w:rPr>
        <w:t>Tüzüğü'nün ilk maddesine göre,</w:t>
      </w:r>
    </w:p>
    <w:p w:rsidR="007E4ACC" w:rsidRPr="0057093E" w:rsidRDefault="007E4ACC" w:rsidP="007E4ACC">
      <w:pPr>
        <w:pStyle w:val="ListeParagraf"/>
        <w:spacing w:before="100" w:beforeAutospacing="1" w:after="240"/>
        <w:ind w:left="0" w:firstLine="709"/>
        <w:contextualSpacing w:val="0"/>
        <w:jc w:val="both"/>
        <w:rPr>
          <w:rFonts w:ascii="Times New Roman" w:hAnsi="Times New Roman"/>
          <w:i/>
          <w:shd w:val="clear" w:color="auto" w:fill="FFFFFF"/>
        </w:rPr>
      </w:pPr>
      <w:r w:rsidRPr="0057093E">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7E4ACC" w:rsidRPr="0057093E" w:rsidRDefault="007E4ACC" w:rsidP="007E4ACC">
      <w:pPr>
        <w:pStyle w:val="ListeParagraf"/>
        <w:spacing w:before="100" w:beforeAutospacing="1" w:after="240"/>
        <w:ind w:left="0" w:firstLine="709"/>
        <w:contextualSpacing w:val="0"/>
        <w:jc w:val="both"/>
        <w:rPr>
          <w:rFonts w:ascii="Times New Roman" w:hAnsi="Times New Roman"/>
        </w:rPr>
      </w:pPr>
      <w:r w:rsidRPr="0057093E">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szCs w:val="24"/>
        </w:rPr>
        <w:t>IV. HAK VE ÖZGÜRLÜKLER BAKIMINDAN DOKUNULMAZLIKLARIN KALDIRILMASI KARARI VE FEZLEKELER</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57093E">
        <w:rPr>
          <w:rFonts w:ascii="Times New Roman" w:hAnsi="Times New Roman"/>
        </w:rPr>
        <w:lastRenderedPageBreak/>
        <w:t>hatta düşmanca bir üslupla dile getirilmesinin tek başına bu güvencenin dışında kalma sonucunu doğurmadığını tespit etmiştir.</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Halkların Demokratik Partisi (HDP), ülke çapında örgütlüdür ve anayasal temelde siyasal iktidarı hedeflemektedir. </w:t>
      </w:r>
      <w:r w:rsidRPr="0057093E">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57093E">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57093E">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57093E">
        <w:rPr>
          <w:rFonts w:ascii="Times New Roman" w:hAnsi="Times New Roman"/>
          <w:shd w:val="clear" w:color="auto" w:fill="FFFFFF"/>
        </w:rPr>
        <w:lastRenderedPageBreak/>
        <w:t xml:space="preserve">toplantılarda olduğu gibi Meclis kürsüsünde de dillendirilmesi, HDP'nin önüne koyduğu hedefler nedeniyledir. </w:t>
      </w:r>
    </w:p>
    <w:p w:rsidR="007E4ACC" w:rsidRPr="0057093E" w:rsidRDefault="007E4ACC" w:rsidP="00D94E6B">
      <w:pPr>
        <w:pStyle w:val="ListeParagraf"/>
        <w:numPr>
          <w:ilvl w:val="0"/>
          <w:numId w:val="166"/>
        </w:numPr>
        <w:spacing w:before="100" w:beforeAutospacing="1" w:after="240"/>
        <w:ind w:left="0" w:firstLine="709"/>
        <w:contextualSpacing w:val="0"/>
        <w:jc w:val="both"/>
        <w:rPr>
          <w:rStyle w:val="apple-converted-space"/>
          <w:rFonts w:ascii="Times New Roman" w:hAnsi="Times New Roman"/>
          <w:shd w:val="clear" w:color="auto" w:fill="FFFFFF"/>
        </w:rPr>
      </w:pPr>
      <w:r w:rsidRPr="0057093E">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57093E">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57093E">
        <w:rPr>
          <w:rFonts w:ascii="Times New Roman" w:hAnsi="Times New Roman"/>
          <w:shd w:val="clear" w:color="auto" w:fill="FFFFFF"/>
        </w:rPr>
        <w:t>.</w:t>
      </w:r>
      <w:r w:rsidRPr="0057093E">
        <w:rPr>
          <w:rStyle w:val="apple-converted-space"/>
          <w:rFonts w:ascii="Times New Roman" w:hAnsi="Times New Roman"/>
          <w:shd w:val="clear" w:color="auto" w:fill="FFFFFF"/>
        </w:rPr>
        <w:t>"</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shd w:val="clear" w:color="auto" w:fill="FFFFFF"/>
        </w:rPr>
      </w:pPr>
      <w:r w:rsidRPr="0057093E">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shd w:val="clear" w:color="auto" w:fill="FFFFFF"/>
        </w:rPr>
      </w:pPr>
      <w:r w:rsidRPr="0057093E">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szCs w:val="24"/>
          <w:shd w:val="clear" w:color="auto" w:fill="FFFFFF"/>
        </w:rPr>
      </w:pPr>
      <w:r w:rsidRPr="0057093E">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szCs w:val="24"/>
        </w:rPr>
      </w:pPr>
      <w:r w:rsidRPr="0057093E">
        <w:rPr>
          <w:rFonts w:ascii="Times New Roman" w:hAnsi="Times New Roman" w:cs="Times New Roman"/>
          <w:sz w:val="24"/>
          <w:szCs w:val="24"/>
          <w:shd w:val="clear" w:color="auto" w:fill="FFFFFF"/>
        </w:rPr>
        <w:t>"</w:t>
      </w:r>
      <w:r w:rsidRPr="0057093E">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57093E">
        <w:rPr>
          <w:rFonts w:ascii="Times New Roman" w:hAnsi="Times New Roman" w:cs="Times New Roman"/>
          <w:sz w:val="24"/>
          <w:szCs w:val="24"/>
        </w:rPr>
        <w:t>"</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7E4ACC" w:rsidRPr="0057093E" w:rsidRDefault="007E4ACC" w:rsidP="00D94E6B">
      <w:pPr>
        <w:pStyle w:val="ListeParagraf"/>
        <w:numPr>
          <w:ilvl w:val="0"/>
          <w:numId w:val="166"/>
        </w:numPr>
        <w:spacing w:before="100" w:beforeAutospacing="1" w:after="240"/>
        <w:ind w:left="0" w:firstLine="709"/>
        <w:contextualSpacing w:val="0"/>
        <w:jc w:val="both"/>
        <w:rPr>
          <w:rFonts w:ascii="Times New Roman" w:hAnsi="Times New Roman"/>
        </w:rPr>
      </w:pPr>
      <w:r w:rsidRPr="0057093E">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7E4ACC" w:rsidRPr="0057093E" w:rsidRDefault="007E4ACC" w:rsidP="007E4ACC">
      <w:pPr>
        <w:spacing w:before="100" w:beforeAutospacing="1" w:after="240" w:line="240" w:lineRule="auto"/>
        <w:ind w:firstLine="709"/>
        <w:jc w:val="both"/>
        <w:rPr>
          <w:rFonts w:ascii="Times New Roman" w:hAnsi="Times New Roman" w:cs="Times New Roman"/>
          <w:sz w:val="24"/>
          <w:szCs w:val="24"/>
        </w:rPr>
      </w:pPr>
      <w:r w:rsidRPr="0057093E">
        <w:rPr>
          <w:rFonts w:ascii="Times New Roman" w:hAnsi="Times New Roman" w:cs="Times New Roman"/>
          <w:sz w:val="24"/>
          <w:szCs w:val="24"/>
        </w:rPr>
        <w:t>Tarafımıza şimdiye dek ulaşan fezleke şu aşamada;</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Van Cumhuriyet Başsavcılığı’nın 14.04.2016 tarih ve 2016/1916 B.M sayılı fezlekesinde; 15.02.2016 tarihinde Van Merkez’de yapılan basın açıklamasında kullanılan ifadelerden ötürü Suçu suçluyu övmek, devletin Birliğini ve Ülke Bütünlüğünü bozmak, yasa dışı örgüt propagandası yapmak suçlamaları iddia edilmektedir.</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Van Cumhuriyet Başsavcılığı’nın 02.03.2016 tarih ve B.M. 2016/1082 sayılı fezlekesinde; 21.02.2016 tarihinde taziye ziyaretinde bulunulması gerekçesi ile terör örgütü propagandası yapmak, suçu ve suçluyu övmek, toplantı ve gösteri yürüyüşleri kanununa muhalefet etmek suçlamaları iddia edilmektedir.</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 xml:space="preserve">Erciş Cumhuriyet Başsavcılığı’nın 28.01.2016 tarih ve 2015/3619 soruşturma, 2016/1 Fezleke numaralı fezlekesinde; 06.11.2015 tarihinde taziye ziyaretinde bulunulması gerekçesi ile görevi yaptırmamak için direnme, kamu görevlisine karşı görevinden dolayı hakaret, terör örgütü propagandası yapmak suçlamaları iddia edilmektedir. </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 xml:space="preserve"> Van Cumhuriyet Başsavcılığının 26.02.2016 tarih ve B.M. 2016/1078 sayılı fezlekesinde; Van ilinde 28.10.2015 tarihinde gerçekleşen park açılışında yapılmış olan konuşmadan ötürü 298 Sayılı kanuna mukavemet, terör örgütü propagandası yapmak, suç ve suçluyu övmek suçlamaları iddia edilmektedir.</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 xml:space="preserve">Başkale Cumhuriyet Başsavcılığının 04.09.2015 tarih ve 2015/703 soruşturma, 2015/29 fezleke numaralı fezlekesinde; 01.09.2015 terör örgütü propagandası yapmak suçlaması iddia edilmektedir. </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Mersin Cumhuriyet Başsavcılığının 15.12.2015 tarih ve 2015/52000 soruşturma, 2015/24 fezleke sayılı fezlekesinde; 26.07.2015 tarihinde suçu ve suçluyu övmek suçlaması iddia edilmektedir.</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 xml:space="preserve">Van Cumhuriyet Başsavcılığının 21.12.2015 tarih ve B.M. 2015/6914 sayılı fezlekesinde; 28.11.2015 tarihinde terör örgütü propagandası yapmak, Cumhurbaşkanına hakaret suçlamaları iddia edilmektedir. </w:t>
      </w:r>
    </w:p>
    <w:p w:rsidR="007E4ACC" w:rsidRDefault="007E4ACC" w:rsidP="00D94E6B">
      <w:pPr>
        <w:pStyle w:val="ListeParagraf"/>
        <w:numPr>
          <w:ilvl w:val="0"/>
          <w:numId w:val="162"/>
        </w:numPr>
        <w:spacing w:before="100" w:beforeAutospacing="1" w:after="240"/>
        <w:ind w:left="0" w:firstLine="709"/>
        <w:contextualSpacing w:val="0"/>
        <w:jc w:val="both"/>
      </w:pPr>
      <w:r w:rsidRPr="0057093E">
        <w:rPr>
          <w:rFonts w:ascii="Times New Roman" w:hAnsi="Times New Roman"/>
        </w:rPr>
        <w:t>Erciş Cumhuriyet Başsavcılığının 25.02.2016 tarih ve 2016/555 Soruşturma, 2016/2 fezleke numaralı fezlekesinde; 12.10.2015 tarihinde devletin birliği ve ülke bütünlüğünü bozmaya teşebbüs, terör örgütü propagandası yapmak suçlamaları iddia edilmektedir.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szCs w:val="24"/>
        </w:rPr>
      </w:pPr>
      <w:r w:rsidRPr="0057093E">
        <w:rPr>
          <w:rFonts w:ascii="Times New Roman" w:hAnsi="Times New Roman" w:cs="Times New Roman"/>
          <w:sz w:val="24"/>
          <w:szCs w:val="24"/>
        </w:rPr>
        <w:t>Bu fezlekelerin tamamında seçim bölgemizde yürüttüğümüz ve Kürsü Dokunulmazlığı ve İfade Hürriyeti çerçevesinde değerlendirilmesi gereken faaliyetlere ilişkindir. Kesinlikle şiddet övgüsü ya da suç unsuru içeren bir konuşma ya da bir faaliyet tarafımızca gerçekleştirilmemiştir. Hükümetin seçim odaklı kutuplaşmaya dayalı siyasal kampanyasında şahsım hedef haline getirilmeye çalışılmış, söz konusu fezlekeler de tamamen siyasal saiklerle hazırlanmıştır. Normal bir siyasi atmosferde soruşturma açılmasına bile gerek duyulmayacak eylemler gerekçe gösterilerek ülke birliği ve bütünlüğünü bozma gibi suçlamalar tarafıma yöneltilmiştir. Hukuken de vicdanen de bunun kabulü mümkün değildir.</w:t>
      </w:r>
    </w:p>
    <w:p w:rsidR="007E4ACC" w:rsidRPr="0057093E" w:rsidRDefault="007E4ACC" w:rsidP="007E4ACC">
      <w:pPr>
        <w:spacing w:before="100" w:beforeAutospacing="1" w:after="240" w:line="240" w:lineRule="auto"/>
        <w:ind w:firstLine="709"/>
        <w:jc w:val="both"/>
        <w:rPr>
          <w:rFonts w:ascii="Times New Roman" w:hAnsi="Times New Roman" w:cs="Times New Roman"/>
          <w:sz w:val="24"/>
        </w:rPr>
      </w:pPr>
      <w:r w:rsidRPr="0057093E">
        <w:rPr>
          <w:rFonts w:ascii="Times New Roman" w:hAnsi="Times New Roman" w:cs="Times New Roman"/>
          <w:sz w:val="24"/>
        </w:rPr>
        <w:lastRenderedPageBreak/>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7E4ACC" w:rsidRPr="0057093E" w:rsidRDefault="007E4ACC" w:rsidP="007E4ACC">
      <w:pPr>
        <w:pStyle w:val="NormalWeb"/>
        <w:spacing w:after="240" w:afterAutospacing="0"/>
        <w:ind w:firstLine="709"/>
        <w:jc w:val="both"/>
      </w:pPr>
      <w:r w:rsidRPr="0057093E">
        <w:t xml:space="preserve">SONUÇ VE İSTEM </w:t>
      </w:r>
      <w:r w:rsidRPr="0057093E">
        <w:tab/>
        <w:t xml:space="preserve">: </w:t>
      </w:r>
    </w:p>
    <w:p w:rsidR="007E4ACC" w:rsidRPr="0057093E" w:rsidRDefault="007E4ACC" w:rsidP="007E4ACC">
      <w:pPr>
        <w:pStyle w:val="NormalWeb"/>
        <w:spacing w:after="240" w:afterAutospacing="0"/>
        <w:ind w:firstLine="709"/>
        <w:jc w:val="both"/>
      </w:pPr>
      <w:r w:rsidRPr="0057093E">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7E4ACC" w:rsidRPr="0057093E" w:rsidRDefault="007E4ACC" w:rsidP="007E4ACC">
      <w:pPr>
        <w:pStyle w:val="NormalWeb"/>
        <w:spacing w:after="240" w:afterAutospacing="0"/>
        <w:ind w:firstLine="709"/>
        <w:jc w:val="both"/>
      </w:pPr>
      <w:r w:rsidRPr="0057093E">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7E4ACC" w:rsidRDefault="007E4ACC" w:rsidP="007E4ACC">
      <w:pPr>
        <w:pStyle w:val="NormalWeb"/>
        <w:spacing w:after="240" w:afterAutospacing="0"/>
        <w:ind w:firstLine="709"/>
        <w:jc w:val="both"/>
        <w:sectPr w:rsidR="007E4ACC" w:rsidSect="00A92148">
          <w:headerReference w:type="even" r:id="rId227"/>
          <w:headerReference w:type="default" r:id="rId228"/>
          <w:footerReference w:type="even" r:id="rId229"/>
          <w:footerReference w:type="default" r:id="rId230"/>
          <w:headerReference w:type="first" r:id="rId231"/>
          <w:footerReference w:type="first" r:id="rId232"/>
          <w:pgSz w:w="11906" w:h="16838"/>
          <w:pgMar w:top="1417" w:right="1417" w:bottom="1417" w:left="1417" w:header="709" w:footer="709" w:gutter="0"/>
          <w:cols w:space="708"/>
          <w:docGrid w:linePitch="360"/>
        </w:sectPr>
      </w:pPr>
      <w:r w:rsidRPr="0057093E">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7E4ACC" w:rsidRPr="00EA4BD3" w:rsidRDefault="007E4ACC" w:rsidP="007E4ACC">
      <w:pPr>
        <w:spacing w:before="100" w:beforeAutospacing="1" w:after="240" w:line="240" w:lineRule="auto"/>
        <w:ind w:firstLine="709"/>
        <w:jc w:val="both"/>
        <w:rPr>
          <w:rFonts w:ascii="Times New Roman" w:hAnsi="Times New Roman" w:cs="Times New Roman"/>
          <w:sz w:val="24"/>
        </w:rPr>
      </w:pPr>
      <w:r w:rsidRPr="00EA4BD3">
        <w:rPr>
          <w:rFonts w:ascii="Times New Roman" w:hAnsi="Times New Roman" w:cs="Times New Roman"/>
          <w:sz w:val="24"/>
        </w:rPr>
        <w:lastRenderedPageBreak/>
        <w:t>“…</w:t>
      </w:r>
    </w:p>
    <w:p w:rsidR="007E4ACC" w:rsidRPr="00EA4BD3" w:rsidRDefault="007E4ACC" w:rsidP="007E4ACC">
      <w:pPr>
        <w:spacing w:before="100" w:beforeAutospacing="1" w:after="240" w:line="240" w:lineRule="auto"/>
        <w:ind w:firstLine="709"/>
        <w:jc w:val="both"/>
        <w:rPr>
          <w:rFonts w:ascii="Times New Roman" w:hAnsi="Times New Roman" w:cs="Times New Roman"/>
          <w:sz w:val="24"/>
        </w:rPr>
      </w:pPr>
      <w:r w:rsidRPr="00EA4BD3">
        <w:rPr>
          <w:rFonts w:ascii="Times New Roman" w:hAnsi="Times New Roman" w:cs="Times New Roman"/>
          <w:sz w:val="24"/>
        </w:rPr>
        <w:t>I. BAŞVURUYA KONU YASAMA İŞLEMİNİN HUKUKİ TAVSİFİ BAKIMINDAN:</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A4BD3">
        <w:rPr>
          <w:rFonts w:ascii="Times New Roman" w:hAnsi="Times New Roman"/>
          <w:i/>
        </w:rPr>
        <w:t xml:space="preserve"> "yasamanın yasamaya karşı yetkisiz olduğu alan</w:t>
      </w:r>
      <w:r w:rsidRPr="00EA4BD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EA4BD3">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A4BD3">
        <w:rPr>
          <w:rFonts w:ascii="Times New Roman" w:hAnsi="Times New Roman"/>
          <w:lang w:val="de-DE"/>
        </w:rPr>
        <w:t>“</w:t>
      </w:r>
      <w:r w:rsidRPr="00EA4BD3">
        <w:rPr>
          <w:rFonts w:ascii="Times New Roman" w:hAnsi="Times New Roman"/>
        </w:rPr>
        <w:t xml:space="preserve">Anayasa değişikliği” görünümünde gerçekleştirilmiştir. Anayasa Mahkemesi’nin </w:t>
      </w:r>
      <w:r w:rsidRPr="00EA4BD3">
        <w:rPr>
          <w:rFonts w:ascii="Times New Roman" w:hAnsi="Times New Roman"/>
          <w:lang w:val="de-DE"/>
        </w:rPr>
        <w:t>“</w:t>
      </w:r>
      <w:r w:rsidRPr="00EA4BD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EA4BD3">
        <w:rPr>
          <w:rFonts w:ascii="Times New Roman" w:hAnsi="Times New Roman"/>
          <w:i/>
          <w:iCs/>
          <w:lang w:val="pt-PT"/>
        </w:rPr>
        <w:t>ç</w:t>
      </w:r>
      <w:r w:rsidRPr="00EA4BD3">
        <w:rPr>
          <w:rFonts w:ascii="Times New Roman" w:hAnsi="Times New Roman"/>
          <w:i/>
          <w:iCs/>
        </w:rPr>
        <w:t xml:space="preserve">in </w:t>
      </w:r>
      <w:r w:rsidRPr="00EA4BD3">
        <w:rPr>
          <w:rFonts w:ascii="Times New Roman" w:hAnsi="Times New Roman"/>
          <w:i/>
          <w:iCs/>
          <w:lang w:val="sv-SE"/>
        </w:rPr>
        <w:t>ö</w:t>
      </w:r>
      <w:r w:rsidRPr="00EA4BD3">
        <w:rPr>
          <w:rFonts w:ascii="Times New Roman" w:hAnsi="Times New Roman"/>
          <w:i/>
          <w:iCs/>
        </w:rPr>
        <w:t>nüne getirilen metni kendi hukuk anlayışına g</w:t>
      </w:r>
      <w:r w:rsidRPr="00EA4BD3">
        <w:rPr>
          <w:rFonts w:ascii="Times New Roman" w:hAnsi="Times New Roman"/>
          <w:i/>
          <w:iCs/>
          <w:lang w:val="sv-SE"/>
        </w:rPr>
        <w:t>ö</w:t>
      </w:r>
      <w:r w:rsidRPr="00EA4BD3">
        <w:rPr>
          <w:rFonts w:ascii="Times New Roman" w:hAnsi="Times New Roman"/>
          <w:i/>
          <w:iCs/>
        </w:rPr>
        <w:t>re nitelendirebilmesini zorunlu kılar</w:t>
      </w:r>
      <w:r w:rsidRPr="00EA4BD3">
        <w:rPr>
          <w:rFonts w:ascii="Times New Roman" w:hAnsi="Times New Roman"/>
        </w:rPr>
        <w:t>” şeklindeki içtihadı yerleşiktir. Anayasa Mahkemesi, Esas: 1999/14, Karar Sayısı: 1999/6, 26.3.1999 günlü kararında, "</w:t>
      </w:r>
      <w:r w:rsidRPr="00EA4BD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A4BD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EA4BD3" w:rsidDel="007B5C98">
        <w:rPr>
          <w:rFonts w:ascii="Times New Roman" w:hAnsi="Times New Roman"/>
        </w:rPr>
        <w:t xml:space="preserve"> </w:t>
      </w:r>
      <w:r w:rsidRPr="00EA4BD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7E4ACC" w:rsidRPr="00EA4BD3" w:rsidRDefault="007E4ACC" w:rsidP="00D94E6B">
      <w:pPr>
        <w:pStyle w:val="ListeParagraf"/>
        <w:numPr>
          <w:ilvl w:val="0"/>
          <w:numId w:val="168"/>
        </w:numPr>
        <w:spacing w:before="100" w:beforeAutospacing="1" w:after="240"/>
        <w:ind w:left="0" w:firstLine="709"/>
        <w:contextualSpacing w:val="0"/>
        <w:jc w:val="both"/>
        <w:rPr>
          <w:rFonts w:ascii="Times New Roman" w:hAnsi="Times New Roman"/>
        </w:rPr>
      </w:pPr>
      <w:r w:rsidRPr="00EA4BD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rPr>
      </w:pPr>
      <w:r w:rsidRPr="00EA4BD3">
        <w:rPr>
          <w:rFonts w:ascii="Times New Roman" w:hAnsi="Times New Roman" w:cs="Times New Roman"/>
          <w:sz w:val="24"/>
        </w:rPr>
        <w:t xml:space="preserve">II. YASAMA DOKUNULMAZLIĞININ KALDIRILMASINA DAİR MECLİS KARARININ ANAYASAYA, KANUNA VE İÇTÜZÜĞE AYKIRILIĞI BAKIMINDAN: </w:t>
      </w:r>
    </w:p>
    <w:p w:rsidR="007E4ACC" w:rsidRPr="00EA4BD3" w:rsidRDefault="007E4ACC" w:rsidP="007E4ACC">
      <w:pPr>
        <w:pStyle w:val="ListeParagraf"/>
        <w:spacing w:before="100" w:beforeAutospacing="1" w:after="240"/>
        <w:ind w:left="0" w:firstLine="709"/>
        <w:contextualSpacing w:val="0"/>
        <w:jc w:val="both"/>
        <w:rPr>
          <w:rFonts w:ascii="Times New Roman" w:hAnsi="Times New Roman"/>
        </w:rPr>
      </w:pPr>
      <w:r w:rsidRPr="00EA4BD3">
        <w:rPr>
          <w:rFonts w:ascii="Times New Roman" w:hAnsi="Times New Roman"/>
        </w:rPr>
        <w:t>Yasama dokunulmazlıklarının kaldırılması yönündeki bu Meclis kararı, Anayasanın 83 ve 85’üncü maddeleriyle, TBMM İç Tüzüğünün 131 ila 134’üncü maddelerini ihlal etmektedir.</w:t>
      </w:r>
      <w:r w:rsidRPr="00EA4BD3" w:rsidDel="00DE6088">
        <w:rPr>
          <w:rFonts w:ascii="Times New Roman" w:hAnsi="Times New Roman"/>
        </w:rPr>
        <w:t xml:space="preserve"> </w:t>
      </w:r>
      <w:r w:rsidRPr="00EA4BD3">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EA4BD3">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Şimdi Anayasa'ya eklenecek olan 20'nci geçici madde de bu anlayışı devam ettirmektedir. Anayasa’nın 83’üncü maddesini askıya alan bu düzenlemeyle, ‘siyasi linç’ </w:t>
      </w:r>
      <w:r w:rsidRPr="00EA4BD3">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Anayasa Mahkemesi, İçtüzükte yer alan usul kurallarının iptale sebebiyet verip vermeme derecelerini değerlendirirken bir kriter ileri sürmüştür: "</w:t>
      </w:r>
      <w:r w:rsidRPr="00EA4BD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A4BD3">
        <w:rPr>
          <w:rFonts w:ascii="Times New Roman" w:hAnsi="Times New Roman"/>
        </w:rPr>
        <w:t xml:space="preserve"> "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A4BD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A4BD3">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EA4BD3">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Başvuru konusu işlemin gerekçesinde, dokunulmazlığın kamu yararına, parlamento fonksiyonlarının korunmasına yönelik olduğu ve milletvekillerine </w:t>
      </w:r>
      <w:r w:rsidRPr="00EA4BD3">
        <w:rPr>
          <w:rFonts w:ascii="Times New Roman" w:hAnsi="Times New Roman"/>
          <w:lang w:val="de-DE"/>
        </w:rPr>
        <w:t>“</w:t>
      </w:r>
      <w:r w:rsidRPr="00EA4BD3">
        <w:rPr>
          <w:rFonts w:ascii="Times New Roman" w:hAnsi="Times New Roman"/>
        </w:rPr>
        <w:t xml:space="preserve">nispi koruma” getiren bir kurum olmasının </w:t>
      </w:r>
      <w:r w:rsidRPr="00EA4BD3">
        <w:rPr>
          <w:rFonts w:ascii="Times New Roman" w:hAnsi="Times New Roman"/>
          <w:lang w:val="de-DE"/>
        </w:rPr>
        <w:t>“</w:t>
      </w:r>
      <w:r w:rsidRPr="00EA4BD3">
        <w:rPr>
          <w:rFonts w:ascii="Times New Roman" w:hAnsi="Times New Roman"/>
        </w:rPr>
        <w:t xml:space="preserve">muhalefeti koruma” amacına yönelmiş olduğu çarpıtılarak, dokunulmazlığın kaldırılması sürecinin açıkça </w:t>
      </w:r>
      <w:r w:rsidRPr="00EA4BD3">
        <w:rPr>
          <w:rFonts w:ascii="Times New Roman" w:hAnsi="Times New Roman"/>
          <w:lang w:val="de-DE"/>
        </w:rPr>
        <w:t>“</w:t>
      </w:r>
      <w:r w:rsidRPr="00EA4BD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A4BD3">
        <w:rPr>
          <w:rFonts w:ascii="Times New Roman" w:hAnsi="Times New Roman"/>
          <w:i/>
        </w:rPr>
        <w:t>yasama dokunulmazlığıyla ilgili medenî dünyada bilenen bütün ilkelere aykırı</w:t>
      </w:r>
      <w:r w:rsidRPr="00EA4BD3">
        <w:rPr>
          <w:rFonts w:ascii="Times New Roman" w:hAnsi="Times New Roman"/>
        </w:rPr>
        <w:t>" olarak nitelenmiştir.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Başvuruya konu Meclis kararı, “</w:t>
      </w:r>
      <w:r w:rsidRPr="00EA4BD3">
        <w:rPr>
          <w:rFonts w:ascii="Times New Roman" w:hAnsi="Times New Roman"/>
          <w:i/>
        </w:rPr>
        <w:t>seçme ve seçilme ve siyasi faaliyette bulunma hakkı</w:t>
      </w:r>
      <w:r w:rsidRPr="00EA4BD3">
        <w:rPr>
          <w:rFonts w:ascii="Times New Roman" w:hAnsi="Times New Roman"/>
        </w:rPr>
        <w:t>”nı düzenleyen 67’inci maddesinin de ihlal etmektedir. Anayasa 67. maddesinin başlangıcında; “</w:t>
      </w:r>
      <w:r w:rsidRPr="00EA4BD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EA4BD3">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EA4BD3">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A4BD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EA4BD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7E4ACC" w:rsidRPr="00EA4BD3" w:rsidRDefault="007E4ACC" w:rsidP="007E4ACC">
      <w:pPr>
        <w:spacing w:before="100" w:beforeAutospacing="1" w:after="240" w:line="240" w:lineRule="auto"/>
        <w:ind w:firstLine="709"/>
        <w:jc w:val="both"/>
        <w:rPr>
          <w:rFonts w:ascii="Times New Roman" w:hAnsi="Times New Roman" w:cs="Times New Roman"/>
          <w:i/>
          <w:sz w:val="24"/>
          <w:szCs w:val="24"/>
        </w:rPr>
      </w:pPr>
      <w:r w:rsidRPr="00EA4BD3">
        <w:rPr>
          <w:rFonts w:ascii="Times New Roman" w:hAnsi="Times New Roman" w:cs="Times New Roman"/>
          <w:sz w:val="24"/>
          <w:szCs w:val="24"/>
        </w:rPr>
        <w:t>“</w:t>
      </w:r>
      <w:r w:rsidRPr="00EA4BD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7E4ACC" w:rsidRPr="00EA4BD3" w:rsidRDefault="007E4ACC" w:rsidP="00D94E6B">
      <w:pPr>
        <w:pStyle w:val="ListeParagraf"/>
        <w:numPr>
          <w:ilvl w:val="0"/>
          <w:numId w:val="169"/>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Başvuruya konu yasama işlemi aynı zamanda, Anayasanın 36’ncı, AİHS’nin 6’ncı maddesinin de ihlalini teşkil etmektedir. </w:t>
      </w:r>
      <w:r w:rsidRPr="00EA4BD3">
        <w:rPr>
          <w:rFonts w:ascii="Times New Roman" w:hAnsi="Times New Roman"/>
          <w:lang w:eastAsia="tr-TR"/>
        </w:rPr>
        <w:t>Adil yargılanma hakkı olarak adlandırılan b</w:t>
      </w:r>
      <w:r w:rsidRPr="00EA4BD3">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EA4BD3">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7E4ACC" w:rsidRPr="00EA4BD3" w:rsidRDefault="007E4ACC" w:rsidP="00D94E6B">
      <w:pPr>
        <w:pStyle w:val="ListeParagraf1"/>
        <w:numPr>
          <w:ilvl w:val="0"/>
          <w:numId w:val="169"/>
        </w:numPr>
        <w:tabs>
          <w:tab w:val="left" w:pos="0"/>
        </w:tabs>
        <w:spacing w:before="100" w:beforeAutospacing="1" w:after="240" w:line="240" w:lineRule="auto"/>
        <w:ind w:left="0" w:firstLine="709"/>
      </w:pPr>
      <w:r w:rsidRPr="00EA4BD3">
        <w:rPr>
          <w:szCs w:val="24"/>
        </w:rPr>
        <w:t xml:space="preserve">Yasama  işlemi, İçtüzüğün 148’inci maddesini de ihlal etmektedir. </w:t>
      </w:r>
      <w:r w:rsidRPr="00EA4BD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7E4ACC" w:rsidRPr="00EA4BD3" w:rsidRDefault="007E4ACC" w:rsidP="007E4ACC">
      <w:pPr>
        <w:pStyle w:val="ListeParagraf1"/>
        <w:tabs>
          <w:tab w:val="left" w:pos="0"/>
        </w:tabs>
        <w:spacing w:before="100" w:beforeAutospacing="1" w:after="240" w:line="240" w:lineRule="auto"/>
        <w:ind w:left="0" w:firstLine="709"/>
      </w:pPr>
      <w:r w:rsidRPr="00EA4BD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rPr>
      </w:pPr>
      <w:r w:rsidRPr="00EA4BD3">
        <w:rPr>
          <w:rFonts w:ascii="Times New Roman" w:hAnsi="Times New Roman" w:cs="Times New Roman"/>
          <w:sz w:val="24"/>
        </w:rPr>
        <w:t>III. YASAMA DOKUNULMAZLIKLARININ KAYNAĞI VE TÜRKİYE'DEKİ UYGULAMA</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EA4BD3">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EA4BD3">
        <w:rPr>
          <w:rFonts w:ascii="Times New Roman" w:hAnsi="Times New Roman"/>
        </w:rPr>
        <w:lastRenderedPageBreak/>
        <w:t>ve 1994 arasındaki çatışmalı süreçte, legal siyasetin temsilcisi olan HEP ve DEP’in 50’den fazla üyesi öldürülmüştür.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Cumhuriyet tarihinde yalnızca 5 iktidar milletvekilinin dokunulmazlığı kaldırılmıştır. Bu sayı muhalefet vekilleri bakımından 25'tir. Bunlardan 18 tanesi siyasi suç </w:t>
      </w:r>
      <w:r w:rsidRPr="00EA4BD3">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7E4ACC" w:rsidRPr="00EA4BD3" w:rsidRDefault="007E4ACC" w:rsidP="00D94E6B">
      <w:pPr>
        <w:pStyle w:val="ListeParagraf"/>
        <w:numPr>
          <w:ilvl w:val="0"/>
          <w:numId w:val="170"/>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HDP kanuna uygun olarak kurulmuş ve Yüksek Mahkemenin denetimine tabi yasal ve meşru bir partidir. HDP </w:t>
      </w:r>
      <w:r w:rsidRPr="00EA4BD3">
        <w:rPr>
          <w:rFonts w:ascii="Times New Roman" w:hAnsi="Times New Roman"/>
          <w:shd w:val="clear" w:color="auto" w:fill="FFFFFF"/>
        </w:rPr>
        <w:t>Tüzüğü'nün ilk maddesine göre,</w:t>
      </w:r>
    </w:p>
    <w:p w:rsidR="007E4ACC" w:rsidRPr="00EA4BD3" w:rsidRDefault="007E4ACC" w:rsidP="007E4ACC">
      <w:pPr>
        <w:pStyle w:val="ListeParagraf"/>
        <w:spacing w:before="100" w:beforeAutospacing="1" w:after="240"/>
        <w:ind w:left="0" w:firstLine="709"/>
        <w:contextualSpacing w:val="0"/>
        <w:jc w:val="both"/>
        <w:rPr>
          <w:rFonts w:ascii="Times New Roman" w:hAnsi="Times New Roman"/>
          <w:i/>
          <w:shd w:val="clear" w:color="auto" w:fill="FFFFFF"/>
        </w:rPr>
      </w:pPr>
      <w:r w:rsidRPr="00EA4BD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7E4ACC" w:rsidRPr="00EA4BD3" w:rsidRDefault="007E4ACC" w:rsidP="007E4ACC">
      <w:pPr>
        <w:pStyle w:val="ListeParagraf"/>
        <w:spacing w:before="100" w:beforeAutospacing="1" w:after="240"/>
        <w:ind w:left="0" w:firstLine="709"/>
        <w:contextualSpacing w:val="0"/>
        <w:jc w:val="both"/>
        <w:rPr>
          <w:rFonts w:ascii="Times New Roman" w:hAnsi="Times New Roman"/>
        </w:rPr>
      </w:pPr>
      <w:r w:rsidRPr="00EA4BD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rPr>
      </w:pPr>
      <w:r w:rsidRPr="00EA4BD3">
        <w:rPr>
          <w:rFonts w:ascii="Times New Roman" w:hAnsi="Times New Roman" w:cs="Times New Roman"/>
          <w:sz w:val="24"/>
          <w:szCs w:val="24"/>
        </w:rPr>
        <w:t>IV. HAK VE ÖZGÜRLÜKLER BAKIMINDAN DOKUNULMAZLIKLARIN KALDIRILMASI KARARI VE FEZLEKELER</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EA4BD3">
        <w:rPr>
          <w:rFonts w:ascii="Times New Roman" w:hAnsi="Times New Roman"/>
        </w:rPr>
        <w:lastRenderedPageBreak/>
        <w:t>hatta düşmanca bir üslupla dile getirilmesinin tek başına bu güvencenin dışında kalma sonucunu doğurmadığını tespit etmiştir.</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Halkların Demokratik Partisi (HDP), ülke çapında örgütlüdür ve anayasal temelde siyasal iktidarı hedeflemektedir. </w:t>
      </w:r>
      <w:r w:rsidRPr="00EA4BD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A4BD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EA4BD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EA4BD3">
        <w:rPr>
          <w:rFonts w:ascii="Times New Roman" w:hAnsi="Times New Roman"/>
          <w:shd w:val="clear" w:color="auto" w:fill="FFFFFF"/>
        </w:rPr>
        <w:lastRenderedPageBreak/>
        <w:t xml:space="preserve">toplantılarda olduğu gibi Meclis kürsüsünde de dillendirilmesi, HDP'nin önüne koyduğu hedefler nedeniyledir. </w:t>
      </w:r>
    </w:p>
    <w:p w:rsidR="007E4ACC" w:rsidRPr="00EA4BD3" w:rsidRDefault="007E4ACC" w:rsidP="00D94E6B">
      <w:pPr>
        <w:pStyle w:val="ListeParagraf"/>
        <w:numPr>
          <w:ilvl w:val="0"/>
          <w:numId w:val="171"/>
        </w:numPr>
        <w:spacing w:before="100" w:beforeAutospacing="1" w:after="240"/>
        <w:ind w:left="0" w:firstLine="709"/>
        <w:contextualSpacing w:val="0"/>
        <w:jc w:val="both"/>
        <w:rPr>
          <w:rStyle w:val="apple-converted-space"/>
          <w:rFonts w:ascii="Times New Roman" w:hAnsi="Times New Roman"/>
          <w:shd w:val="clear" w:color="auto" w:fill="FFFFFF"/>
        </w:rPr>
      </w:pPr>
      <w:r w:rsidRPr="00EA4BD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A4BD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A4BD3">
        <w:rPr>
          <w:rFonts w:ascii="Times New Roman" w:hAnsi="Times New Roman"/>
          <w:shd w:val="clear" w:color="auto" w:fill="FFFFFF"/>
        </w:rPr>
        <w:t>.</w:t>
      </w:r>
      <w:r w:rsidRPr="00EA4BD3">
        <w:rPr>
          <w:rStyle w:val="apple-converted-space"/>
          <w:rFonts w:ascii="Times New Roman" w:hAnsi="Times New Roman"/>
          <w:shd w:val="clear" w:color="auto" w:fill="FFFFFF"/>
        </w:rPr>
        <w:t>"</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shd w:val="clear" w:color="auto" w:fill="FFFFFF"/>
        </w:rPr>
      </w:pPr>
      <w:r w:rsidRPr="00EA4BD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shd w:val="clear" w:color="auto" w:fill="FFFFFF"/>
        </w:rPr>
      </w:pPr>
      <w:r w:rsidRPr="00EA4BD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shd w:val="clear" w:color="auto" w:fill="FFFFFF"/>
        </w:rPr>
      </w:pPr>
      <w:r w:rsidRPr="00EA4BD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shd w:val="clear" w:color="auto" w:fill="FFFFFF"/>
        </w:rPr>
        <w:t>"</w:t>
      </w:r>
      <w:r w:rsidRPr="00EA4BD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A4BD3">
        <w:rPr>
          <w:rFonts w:ascii="Times New Roman" w:hAnsi="Times New Roman" w:cs="Times New Roman"/>
          <w:sz w:val="24"/>
          <w:szCs w:val="24"/>
        </w:rPr>
        <w:t>"</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7E4ACC" w:rsidRPr="00EA4BD3" w:rsidRDefault="007E4ACC" w:rsidP="00D94E6B">
      <w:pPr>
        <w:pStyle w:val="ListeParagraf"/>
        <w:numPr>
          <w:ilvl w:val="0"/>
          <w:numId w:val="171"/>
        </w:numPr>
        <w:spacing w:before="100" w:beforeAutospacing="1" w:after="240"/>
        <w:ind w:left="0" w:firstLine="709"/>
        <w:contextualSpacing w:val="0"/>
        <w:jc w:val="both"/>
        <w:rPr>
          <w:rFonts w:ascii="Times New Roman" w:hAnsi="Times New Roman"/>
        </w:rPr>
      </w:pPr>
      <w:r w:rsidRPr="00EA4BD3">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 HDP Hakkâri Milletvekili Nihat Akdoğanın hakkında tarafımıza ulaşan fezlekeler aşağıda sıralanmıştır. </w:t>
      </w:r>
    </w:p>
    <w:p w:rsidR="007E4ACC" w:rsidRPr="00EA4BD3" w:rsidRDefault="007E4ACC" w:rsidP="00D94E6B">
      <w:pPr>
        <w:pStyle w:val="ListeParagraf"/>
        <w:numPr>
          <w:ilvl w:val="0"/>
          <w:numId w:val="167"/>
        </w:numPr>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Sayın Akdoğan hakkındaki ilk fezleke 2015/3 sayılı fezlekedir. 9 Temmuz 2015 tarihinde Hakkari il merkezinde DBP İl Başkanlığı önünde gerçekleştirilen ve Hakkari milletvekilleri, belediye başkanı, HDP il başkanları ve 2500 kişilik grupla birlikte gerçekleştirilen Basın Açıklamasına katıldığı, açıklama sırasında yasadışı sloganlar atıldığı, böylece </w:t>
      </w:r>
      <w:r w:rsidRPr="00EA4BD3">
        <w:rPr>
          <w:rFonts w:ascii="Times New Roman" w:hAnsi="Times New Roman"/>
          <w:i/>
        </w:rPr>
        <w:t>‘Terör Örgütü Propagandası Yapmak’</w:t>
      </w:r>
      <w:r w:rsidRPr="00EA4BD3">
        <w:rPr>
          <w:rFonts w:ascii="Times New Roman" w:hAnsi="Times New Roman"/>
        </w:rPr>
        <w:t xml:space="preserve"> suçunu işlediği savıyla Hakkari Cumhuriyet Başsavcılığınca başlatılan 2015/2154 sayılı soruşturmaya dayanmaktadır. Örneğini ekte sunduğumuz fezlekede esasen doğrudan vekile yöneltilmiş bir suçlama yoktur. Etkinlikteki sinevizyon gösterisi ve atılan sloganlar gerekçe gösterilerek Sayın Akdoğan suçlanmaktadır.  </w:t>
      </w:r>
    </w:p>
    <w:p w:rsidR="007E4ACC" w:rsidRPr="00EA4BD3" w:rsidRDefault="007E4ACC" w:rsidP="007E4ACC">
      <w:pPr>
        <w:spacing w:before="100" w:beforeAutospacing="1" w:after="240" w:line="240" w:lineRule="auto"/>
        <w:ind w:firstLine="709"/>
        <w:jc w:val="both"/>
        <w:rPr>
          <w:rFonts w:ascii="Times New Roman" w:eastAsia="Calibri" w:hAnsi="Times New Roman" w:cs="Times New Roman"/>
          <w:sz w:val="24"/>
          <w:szCs w:val="24"/>
        </w:rPr>
      </w:pPr>
      <w:r w:rsidRPr="00EA4BD3">
        <w:rPr>
          <w:rFonts w:ascii="Times New Roman" w:eastAsia="Calibri" w:hAnsi="Times New Roman" w:cs="Times New Roman"/>
          <w:sz w:val="24"/>
          <w:szCs w:val="24"/>
        </w:rPr>
        <w:t>Düşünce ve düşündüklerini ifade etme özgürlüğü, demokratik bir toplumda yaşamsal değerdedir. Düşünce ve düşündüklerini ifade etme özgürlüğü, hem yeni ve farklı düşüncelerin ortaya çıkmasına olanak sağlar, hem de bireylere farklı düşünceler arasında seçim yapma ve yanı sıra kendi düşüncelerinin doğru veya yanlış olduğunu sınama olanağını verir. Düşünce ve düşündüklerine ifade etme özgürlüğü, öteden beri demokratik toplumun temel ve başlıca özelliklerinden biri olarak kabul edilmektedir.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Temel hak ve özgürlüklere ilişkin uluslararası sözleşmeler arasında olduğu kuşkusuz olan İnsan Hakları Evrensel Bildirgesi’nin 19. maddesinde; </w:t>
      </w:r>
      <w:r w:rsidRPr="00EA4BD3">
        <w:rPr>
          <w:rFonts w:ascii="Times New Roman" w:hAnsi="Times New Roman" w:cs="Times New Roman"/>
          <w:i/>
          <w:sz w:val="24"/>
          <w:szCs w:val="24"/>
        </w:rPr>
        <w:t>“Herkesin görüş ve anlatım özgürlüğüne hakkı vardır. Bu hak, karışmasız görüş edinme ve herhangi bir yoldan ve hangi ülkede olursa olsun bilgi ve düşünceleri arama, alma ve yayma özgürlüğünü içerir”,</w:t>
      </w:r>
      <w:r w:rsidRPr="00EA4BD3">
        <w:rPr>
          <w:rFonts w:ascii="Times New Roman" w:hAnsi="Times New Roman" w:cs="Times New Roman"/>
          <w:sz w:val="24"/>
          <w:szCs w:val="24"/>
        </w:rPr>
        <w:t xml:space="preserve"> yine İnsan Hakları Avrupa Sözleşmesinin (İHAS) 10/1. maddesinde; </w:t>
      </w:r>
      <w:r w:rsidRPr="00EA4BD3">
        <w:rPr>
          <w:rFonts w:ascii="Times New Roman" w:hAnsi="Times New Roman" w:cs="Times New Roman"/>
          <w:i/>
          <w:sz w:val="24"/>
          <w:szCs w:val="24"/>
        </w:rPr>
        <w:t xml:space="preserve">“Herkes görüşlerini açıklama ve 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 </w:t>
      </w:r>
      <w:r w:rsidRPr="00EA4BD3">
        <w:rPr>
          <w:rFonts w:ascii="Times New Roman" w:hAnsi="Times New Roman" w:cs="Times New Roman"/>
          <w:sz w:val="24"/>
          <w:szCs w:val="24"/>
        </w:rPr>
        <w:t xml:space="preserve"> hükümlerine yer verilmiş, Anayasa’nın 25. maddesinde “düşünce ve kanaat hürriyeti” başlığı altında; </w:t>
      </w:r>
      <w:r w:rsidRPr="00EA4BD3">
        <w:rPr>
          <w:rFonts w:ascii="Times New Roman" w:hAnsi="Times New Roman" w:cs="Times New Roman"/>
          <w:i/>
          <w:sz w:val="24"/>
          <w:szCs w:val="24"/>
        </w:rPr>
        <w:t>“Herkes, düşünce ve kanaat hürriyetine sahiptir. Her ne amaçla olursa olsun kimse düşünce ve kanaatlerini açıklamaya zorlanamaz. Düşünce ve kanaatleri sebebiyle kınanamaz ve suçlanamaz”,</w:t>
      </w:r>
      <w:r w:rsidRPr="00EA4BD3">
        <w:rPr>
          <w:rFonts w:ascii="Times New Roman" w:hAnsi="Times New Roman" w:cs="Times New Roman"/>
          <w:sz w:val="24"/>
          <w:szCs w:val="24"/>
        </w:rPr>
        <w:t xml:space="preserve"> 26. maddesinde İHAS’nin 10/1.maddesindeki düzenlemeye benzer şekilde</w:t>
      </w:r>
      <w:r w:rsidRPr="00EA4BD3">
        <w:rPr>
          <w:rFonts w:ascii="Times New Roman" w:hAnsi="Times New Roman" w:cs="Times New Roman"/>
          <w:i/>
          <w:sz w:val="24"/>
          <w:szCs w:val="24"/>
        </w:rPr>
        <w:t>; “Herkes,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w:t>
      </w:r>
      <w:r w:rsidRPr="00EA4BD3">
        <w:rPr>
          <w:rFonts w:ascii="Times New Roman" w:hAnsi="Times New Roman" w:cs="Times New Roman"/>
          <w:sz w:val="24"/>
          <w:szCs w:val="24"/>
        </w:rPr>
        <w:t xml:space="preserve"> hükümlerine yer verilmiştir.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Görüldüğü gibi, İnsan Hakları Avrupa Sözleşmenin 10. maddesinin 1. fıkrası ile Anayasa’nın 25 ve 26. maddelerinde ifade/düşünce özgürlüğü en geniş anlamıyla güvence altına alınmıştır. 9 Temmuz 2015 tarihinde Hakkari il merkezinde gerçekleştirilen etkinlikte ifade edilen düşüncelerin de Sayın Akdoğan’ın orada bulunmasının da düşünce ve ifade özgürlüğü kapsamında değerlendirilmesi gerekir.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Bir açıklamaya katıldığı için Sayın Akdoğan’ın dokunulmazlığının kaldırılması Anayasanın 25, 26 ve 34 maddesi yanında, İnsan Hakları Avrupa Sözleşmesinin (İHAS) 10/1. </w:t>
      </w:r>
      <w:r w:rsidRPr="00EA4BD3">
        <w:rPr>
          <w:rFonts w:ascii="Times New Roman" w:hAnsi="Times New Roman" w:cs="Times New Roman"/>
          <w:sz w:val="24"/>
          <w:szCs w:val="24"/>
        </w:rPr>
        <w:lastRenderedPageBreak/>
        <w:t>maddesi, İnsan Hakları Evrensel Bildirgesi’nin 19. maddesi ile 2911 sayılı Yasaya da açıkça aykırılık oluşturmaktadır.</w:t>
      </w:r>
    </w:p>
    <w:p w:rsidR="007E4ACC" w:rsidRPr="00EA4BD3" w:rsidRDefault="007E4ACC" w:rsidP="007E4ACC">
      <w:pPr>
        <w:spacing w:before="100" w:beforeAutospacing="1" w:after="240" w:line="240" w:lineRule="auto"/>
        <w:ind w:firstLine="709"/>
        <w:jc w:val="both"/>
        <w:rPr>
          <w:rFonts w:ascii="Times New Roman" w:eastAsia="Times New Roman" w:hAnsi="Times New Roman" w:cs="Times New Roman"/>
          <w:sz w:val="24"/>
          <w:szCs w:val="24"/>
          <w:lang w:eastAsia="tr-TR"/>
        </w:rPr>
      </w:pPr>
      <w:r w:rsidRPr="00EA4BD3">
        <w:rPr>
          <w:rFonts w:ascii="Times New Roman" w:hAnsi="Times New Roman" w:cs="Times New Roman"/>
          <w:sz w:val="24"/>
          <w:szCs w:val="24"/>
        </w:rPr>
        <w:t xml:space="preserve">B-  Sayın Akdoğan hakkındaki bir diğer fezleke 2015/4 sayılı fezlekedir. 9 Ekim 2015 tarihinde Hakkari il merkezinde DBP (Demokratik Bölgeler Partisi) İl Başkanlığı önünde gerçekleştirilen ve Hakkari milletvekilleri, belediye başkan vekilleri ve yardımcısı, HDP il başkanları ve 2500 kişilik grupla birlikte gerçekleştirilen Basın Açıklamasına katıldığı, açıklama sırasında yasadışı sloganlar atıldığı, böylece </w:t>
      </w:r>
      <w:r w:rsidRPr="00EA4BD3">
        <w:rPr>
          <w:rFonts w:ascii="Times New Roman" w:hAnsi="Times New Roman" w:cs="Times New Roman"/>
          <w:i/>
          <w:sz w:val="24"/>
          <w:szCs w:val="24"/>
        </w:rPr>
        <w:t>‘Kanuna Aykırı Toplantı ve Gösteri Yürüyüşleri Düzenleme, Yönetme, Bunların Hareketine Katılma’</w:t>
      </w:r>
      <w:r w:rsidRPr="00EA4BD3">
        <w:rPr>
          <w:rFonts w:ascii="Times New Roman" w:hAnsi="Times New Roman" w:cs="Times New Roman"/>
          <w:sz w:val="24"/>
          <w:szCs w:val="24"/>
        </w:rPr>
        <w:t xml:space="preserve"> suçunu işlediği savıyla Hakkari Cumhuriyet Başsavcılığınca başlatılan 2015/2571 sayılı soruşturmaya dayanmaktadır. Fezlekede esasen doğrudan Sayın Akdoğan’a yöneltilmiş bir suçlama olmamasını yanında isnad olarak belirtilen TCK 28/1 </w:t>
      </w:r>
      <w:r w:rsidRPr="00EA4BD3">
        <w:rPr>
          <w:rFonts w:ascii="Times New Roman" w:eastAsia="Times New Roman" w:hAnsi="Times New Roman" w:cs="Times New Roman"/>
          <w:sz w:val="24"/>
          <w:szCs w:val="24"/>
          <w:lang w:eastAsia="tr-TR"/>
        </w:rPr>
        <w:t xml:space="preserve">Maddesinde “Karşı koyamayacağı veya kurtulamayacağı cebir ve şiddet veya muhakkak ve ağır bir korkutma veya tehdit sonucu suç işleyen kimseye ceza verilmez. Bu gibi hallerde cebir ve şiddet, korkutma ve tehdidi kullanan kişi suçun faili sayılır.” Denmektedir. Fezleke o kadar özensiz hazırlanmıştır ki isnad edilen suçun maddi ceza hukuku bakımından değerlendirilmesi dahi yapılmamıştır.  2911 kapsamında dahi aykırılık olmayan, kanuna aykırılığı kitleye duyurulmayan. Basın açıklamasının ardından kendiliğinden dağılınan bir eylemde daha sonradan 2911 kapsamında aykırılık iddia edilemez.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Dolayısıyla bir protesto etkinliğine katıldığı için Sayın Akdoğan’ın dokunulmazlığının kaldırılması Anayasanın 25, 26 ve 34. maddesi yanında İnsan Hakları Avrupa Sözleşmesinin (İHAS) 10/1. maddesi, İnsan Hakları Evrensel Bildirgesi’nin 19. maddesi ile 2911 sayılı Yasaya da açıkça aykırılık oluşturmaktadır.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C- Sayın Akdoğan hakkında bir değer fezleke de 2015/6 sayılı fezlekedir. 10.10.2015 tarihinde  Hakkari merkezinde 10 Ekim 2015 tarihinde Ankara Tren Garı’nda yapılan katliamı protesto etmek amacıyla KESK öncülüğünde yapılan yürüyüş ve basın açıklamasına katılımın kanuna aykırı olarak yorumlanması ile “Kanuna aykırı toplantı ve yürüyüş düzenleme yönetme bunların hareketlerine katılma suçun işlenmesi ve Örgüt propagandası yapması.” İsnadıyla Hakkari Cumhuriyet Başsavcılığı’nın 2015/2569 sayılı soruşturma numarası ile işlem başlatılmıştır.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 HDP üyelerinin de hayatını kaybettiği patlamayı protesto etmek HDP vekilinin gerek mecliste gerek sokakta söyledikleri ile paraleldir. </w:t>
      </w:r>
    </w:p>
    <w:p w:rsidR="007E4ACC" w:rsidRPr="00EA4BD3" w:rsidRDefault="007E4ACC" w:rsidP="007E4ACC">
      <w:pPr>
        <w:pStyle w:val="ListeParagraf"/>
        <w:spacing w:before="100" w:beforeAutospacing="1" w:after="240"/>
        <w:ind w:left="0" w:firstLine="709"/>
        <w:contextualSpacing w:val="0"/>
        <w:jc w:val="both"/>
        <w:rPr>
          <w:rFonts w:ascii="Times New Roman" w:hAnsi="Times New Roman"/>
        </w:rPr>
      </w:pPr>
      <w:r w:rsidRPr="00EA4BD3">
        <w:rPr>
          <w:rFonts w:ascii="Times New Roman" w:hAnsi="Times New Roman"/>
        </w:rPr>
        <w:t xml:space="preserve">2911 sayılı kanun kapsamında dahi bir müdahale olmayan Türkiye’nin dört bir yanında yapılan protesto gösterilerini suç kapsamında nitelemek hukuk ile açıklanabilir bir durum değildir. Sayın Akdoğan’ın bu açıklamaya katılması suçun oluşması için yeterli görülmüştür.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D- 2015/8 sayılı fezleke ile 03.11.2015 tarihinde Hakkari şehir merkezinde bir cenaze aracının etrafında toplanan ve olaysız dağılan grubun içerisinde olduğu savıyla “Kanuna aykırı toplantı ve yürüyüş düzenleme yönetme bunların hareketlerine katılma suçun işlenmesi.” Suçundan Hakkari Cumhuriyet Başsavcılığı 2015/2691 soruşturma numarası ile soruşturma başlatılmıştır.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Yukarıda da belirttiğimiz üzere sayın akdoğan hakkındaki tek isnat Hakkari Devlet Hastanesi’nin önünde bulunmasıdır, başkaca bir somut vakıa isnat edilmemiştir.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E- Sayın Akdoğan  hakkındaki diğer bir fezleke de 2016/3 sayılı fezlekedir. 11 Kasım 2015 tarihinde Hakkari il merkezi Hakkari Üniversitesi Eğitim Fakültesi önünde HDP Hakkari </w:t>
      </w:r>
      <w:r w:rsidRPr="00EA4BD3">
        <w:rPr>
          <w:rFonts w:ascii="Times New Roman" w:hAnsi="Times New Roman" w:cs="Times New Roman"/>
          <w:sz w:val="24"/>
          <w:szCs w:val="24"/>
        </w:rPr>
        <w:lastRenderedPageBreak/>
        <w:t xml:space="preserve">milletvekilleriyle birlikte 30 kişilik grupla birlikte, sokağa çıkma yasaklarının protesto edilmesi amacıyla gerçekleştirilen Basın Açıklamasına katıldığı, böylece </w:t>
      </w:r>
      <w:r w:rsidRPr="00EA4BD3">
        <w:rPr>
          <w:rFonts w:ascii="Times New Roman" w:hAnsi="Times New Roman" w:cs="Times New Roman"/>
          <w:i/>
          <w:sz w:val="24"/>
          <w:szCs w:val="24"/>
        </w:rPr>
        <w:t>‘Kanuna Aykırı Toplantı ve Gösteri Yürüyüşleri Düzenleme, Yönetme, Bunların Hareketine Katılma’</w:t>
      </w:r>
      <w:r w:rsidRPr="00EA4BD3">
        <w:rPr>
          <w:rFonts w:ascii="Times New Roman" w:hAnsi="Times New Roman" w:cs="Times New Roman"/>
          <w:sz w:val="24"/>
          <w:szCs w:val="24"/>
        </w:rPr>
        <w:t xml:space="preserve"> suçunu işlediği savıyla Hakkari Cumhuriyet Başsavcılığınca başlatılan 2016/524 sayılı soruşturmaya dayanmaktadır.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Sayın Akdoğan TBMM’de sokağa çıkma yasaklarına karşı çıkmıştır.  TBMM çatısı altında ve meclis kürsüsünde savunduğu düşünceler doğrultusunda sokağa çıkma yasaklarının protesto edilmesi amacıyla gerçekleştirilen etkinliğe katılması mutlak sorumsuzluk kapsamındadır. Dolayısıyla dokunulmazlığının bu nedenle kaldırılması Anayasanın 83/1 maddesine açıkça aykırılık oluşturmaktadır.</w:t>
      </w:r>
    </w:p>
    <w:p w:rsidR="007E4ACC" w:rsidRPr="00EA4BD3" w:rsidRDefault="007E4ACC" w:rsidP="007E4ACC">
      <w:pPr>
        <w:spacing w:before="100" w:beforeAutospacing="1" w:after="240" w:line="240" w:lineRule="auto"/>
        <w:ind w:firstLine="709"/>
        <w:jc w:val="both"/>
        <w:rPr>
          <w:rFonts w:ascii="Times New Roman" w:eastAsia="Calibri" w:hAnsi="Times New Roman" w:cs="Times New Roman"/>
          <w:sz w:val="24"/>
          <w:szCs w:val="24"/>
        </w:rPr>
      </w:pPr>
      <w:r w:rsidRPr="00EA4BD3">
        <w:rPr>
          <w:rFonts w:ascii="Times New Roman" w:eastAsia="Calibri" w:hAnsi="Times New Roman" w:cs="Times New Roman"/>
          <w:sz w:val="24"/>
          <w:szCs w:val="24"/>
        </w:rPr>
        <w:t>Ayrıca açıklamalarının düşünce ve ifade özgürlüğü kapsamında değerlendirilmesi gerekir. Düşünce ve düşündüklerini ifade etme özgürlüğü, demokratik bir toplumda yaşamsal değerdedir. Düşünce ve düşündüklerini ifade etme özgürlüğü, hem yeni ve farklı düşüncelerin ortaya çıkmasına olanak sağlar, hem de bireylere farklı düşünceler arasında seçim yapma ve yanı sıra kendi düşüncelerinin doğru veya yanlış olduğunu sınama olanağını verir. Düşünce ve düşündüklerine ifade etme özgürlüğü, öteden beri demokratik toplumun temel ve başlıca özelliklerinden biri olarak kabul edilmektedir.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Temel hak ve özgürlüklere ilişkin uluslararası sözleşmeler arasında olduğu kuşkusuz olan İnsan Hakları Evrensel Bildirgesi’nin 19. maddesinde; </w:t>
      </w:r>
      <w:r w:rsidRPr="00EA4BD3">
        <w:rPr>
          <w:rFonts w:ascii="Times New Roman" w:hAnsi="Times New Roman" w:cs="Times New Roman"/>
          <w:i/>
          <w:sz w:val="24"/>
          <w:szCs w:val="24"/>
        </w:rPr>
        <w:t>“Herkesin görüş ve anlatım özgürlüğüne hakkı vardır. Bu hak, karışmasız görüş edinme ve herhangi bir yoldan ve hangi ülkede olursa olsun bilgi ve düşünceleri arama, alma ve yayma özgürlüğünü içerir”,</w:t>
      </w:r>
      <w:r w:rsidRPr="00EA4BD3">
        <w:rPr>
          <w:rFonts w:ascii="Times New Roman" w:hAnsi="Times New Roman" w:cs="Times New Roman"/>
          <w:sz w:val="24"/>
          <w:szCs w:val="24"/>
        </w:rPr>
        <w:t xml:space="preserve"> yine İnsan Hakları Avrupa Sözleşmesinin (İHAS) 10/1. maddesinde; </w:t>
      </w:r>
      <w:r w:rsidRPr="00EA4BD3">
        <w:rPr>
          <w:rFonts w:ascii="Times New Roman" w:hAnsi="Times New Roman" w:cs="Times New Roman"/>
          <w:i/>
          <w:sz w:val="24"/>
          <w:szCs w:val="24"/>
        </w:rPr>
        <w:t xml:space="preserve">“Herkes görüşlerini açıklama ve anlatım özgürlüğüne sahiptir. Bu hak, kanaat özgürlüğü ile kamu otoritelerinin müdahalesi ve ülke sınırları söz konusu olmaksızın haber veya fikir alma ve verme özgürlüğünü de içerir. Bu madde, devletlerin radyo, televizyon ve sinema işletmelerini bir izin rejimine bağlı tutmalarına engel değildir” </w:t>
      </w:r>
      <w:r w:rsidRPr="00EA4BD3">
        <w:rPr>
          <w:rFonts w:ascii="Times New Roman" w:hAnsi="Times New Roman" w:cs="Times New Roman"/>
          <w:sz w:val="24"/>
          <w:szCs w:val="24"/>
        </w:rPr>
        <w:t xml:space="preserve"> hükümlerine yer verilmiş, Anayasa’nın 25. maddesinde “düşünce ve kanaat hürriyeti” başlığı altında; </w:t>
      </w:r>
      <w:r w:rsidRPr="00EA4BD3">
        <w:rPr>
          <w:rFonts w:ascii="Times New Roman" w:hAnsi="Times New Roman" w:cs="Times New Roman"/>
          <w:i/>
          <w:sz w:val="24"/>
          <w:szCs w:val="24"/>
        </w:rPr>
        <w:t>“Herkes, düşünce ve kanaat hürriyetine sahiptir. Her ne amaçla olursa olsun kimse düşünce ve kanaatlerini açıklamaya zorlanamaz. Düşünce ve kanaatleri sebebiyle kınanamaz ve suçlanamaz”,</w:t>
      </w:r>
      <w:r w:rsidRPr="00EA4BD3">
        <w:rPr>
          <w:rFonts w:ascii="Times New Roman" w:hAnsi="Times New Roman" w:cs="Times New Roman"/>
          <w:sz w:val="24"/>
          <w:szCs w:val="24"/>
        </w:rPr>
        <w:t xml:space="preserve"> 26. maddesinde İHAS’nin 10/1.maddesindeki düzenlemeye benzer şekilde</w:t>
      </w:r>
      <w:r w:rsidRPr="00EA4BD3">
        <w:rPr>
          <w:rFonts w:ascii="Times New Roman" w:hAnsi="Times New Roman" w:cs="Times New Roman"/>
          <w:i/>
          <w:sz w:val="24"/>
          <w:szCs w:val="24"/>
        </w:rPr>
        <w:t>; “Herkes, düşünce ve kanaatlerini söz, yazı, resim veya başka yollarla tek başına veya toplu olarak açıklama ve yayma hakkına sahiptir. Bu hürriyet resmi makamların müdahalesi olmaksızın haber veya fikir almak ya da vermek serbestliğini de kapsar. Bu fıkra hükmü, radyo, televizyon, sinema veya benzeri yollarla yapılan yayımların izin sistemine bağlanmasına engel değildir”</w:t>
      </w:r>
      <w:r w:rsidRPr="00EA4BD3">
        <w:rPr>
          <w:rFonts w:ascii="Times New Roman" w:hAnsi="Times New Roman" w:cs="Times New Roman"/>
          <w:sz w:val="24"/>
          <w:szCs w:val="24"/>
        </w:rPr>
        <w:t xml:space="preserve"> hükümlerine yer verilmiştir.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Görüldüğü gibi, İnsan Hakları Avrupa Sözleşmenin 10. maddesinin 1. fıkrası ile Anayasa’nın 25 ve 26. maddelerinde ifade/düşünce özgürlüğü en geniş anlamıyla güvence altına alınmıştır. 26 Temmuz 2015 tarihinde Basın Açıklaması yoluyla ifade edilen düşüncelerin de düşünce ve ifade özgürlüğü kapsamında değerlendirilmesi gerekir.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Salt düşüncelerini açıkladığı için Sayın Akdoğan’ın dokunulmazlığının kaldırılması Anayasanın 25 ve 26. maddesi yanında, İnsan Hakları Avrupa Sözleşmesinin (İHAS) 10/1. maddesine de açıkça aykırılık oluşturmaktadır.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F- 2015/7 sayılı fezlekede 12.11.2015 tarihinde yukarıda açıkladığımız yürüyüşe yapılan ngellemeyi protesto için yapılan 5 dakikalık oturma eylemi kaynak gösterilerek “ Kanuna aykırı toplantı ve gösteri yürüyüşü düzenleme yönetme ve bunların hareketlerine </w:t>
      </w:r>
      <w:r w:rsidRPr="00EA4BD3">
        <w:rPr>
          <w:rFonts w:ascii="Times New Roman" w:hAnsi="Times New Roman" w:cs="Times New Roman"/>
          <w:sz w:val="24"/>
          <w:szCs w:val="24"/>
        </w:rPr>
        <w:lastRenderedPageBreak/>
        <w:t xml:space="preserve">katılma” isnadıyla Hakkari Cumhuriyet Başsavcılığı tarafından 2015/2679 soruşturmaya dayanmaktadır.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G- 2016/2 sayılı fezleke ise 13.01.2016 Hakkâri şehir merkezinde Hakkari Devlet Hastanesi’nden alınan cenazenin defin işlemleri için yola çıkan kalabalığın arasında olduğu gerekçesiyle  “Kanuna aykırı toplantı ve yürüyüş düzenleme yönetme bunların hareketlerine katılma suçun işlenmesi” isnadıyla Hakkari Cumhuriyet Başsavcılığı’nın 2016/501 sayılı soruşturmasına dayanmaktadır. </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H- Sayın Akdoğan hakkında hazırlanan son fezleke 2016/5 sayılı fezlekedir. 28.08.2015-06.2015-19.06.2015-25.07.2015-23.08.2015-1209.2015-13.01.2019 tarihlerine özgülenen açıklamalar ile “yardım yataklık, kanuna aykırı toplantı ve gösteri yürüyüşü düzenleme yönetme ve bunların hareketlerine katılma, terör örgütü propagandası yapma” suçlarının işlndiği savıyla Hakkari Cumhuriyet Başsavcılığı’nın 2016/874 sayılı soruşturmasına dayanmaktadır.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Son derece ciddiyetten uzak hazırlanan fezlekeyi şişirmek için çeşitli tarihlerde yapılan silahlı eylemler sıralanmış, Sayın Akdoğan’ın bu gruplar arasında olmadığı belirtilmiştir. Belediye, adliye ve parti binasında olduğu söylenen Akdoğan’ın vekli olduğu ildeki varlığı operasyonları güçleştirerek devlet zafiyetine neden olduğu kanısına ulaşılmasına neden olmuştur. Bütün fezlekeler de olduğu gibi suç yaratmak soyut yorum zorlamasıyla mümkün olduğundan böyle bir mantıkla hukuk tartışmak mümkün değildir.</w:t>
      </w:r>
    </w:p>
    <w:p w:rsidR="007E4ACC" w:rsidRPr="00EA4BD3" w:rsidRDefault="007E4ACC" w:rsidP="007E4ACC">
      <w:pPr>
        <w:spacing w:before="100" w:beforeAutospacing="1" w:after="240" w:line="240" w:lineRule="auto"/>
        <w:ind w:firstLine="709"/>
        <w:jc w:val="both"/>
        <w:rPr>
          <w:rFonts w:ascii="Times New Roman" w:hAnsi="Times New Roman" w:cs="Times New Roman"/>
          <w:sz w:val="24"/>
          <w:szCs w:val="24"/>
        </w:rPr>
      </w:pPr>
      <w:r w:rsidRPr="00EA4BD3">
        <w:rPr>
          <w:rFonts w:ascii="Times New Roman" w:hAnsi="Times New Roman" w:cs="Times New Roman"/>
          <w:sz w:val="24"/>
          <w:szCs w:val="24"/>
        </w:rPr>
        <w:t xml:space="preserve">Fezlekenin diğer bölümlerinde sayın vekilin haber sitelerinden derlenen TBMM çatısı altında da ifade ettiği açıklamaları bulunmaktadır. </w:t>
      </w:r>
    </w:p>
    <w:p w:rsidR="007E4ACC" w:rsidRDefault="007E4ACC" w:rsidP="00D94E6B">
      <w:pPr>
        <w:pStyle w:val="ListeParagraf"/>
        <w:numPr>
          <w:ilvl w:val="0"/>
          <w:numId w:val="171"/>
        </w:numPr>
        <w:spacing w:before="100" w:beforeAutospacing="1" w:after="240"/>
        <w:ind w:left="0" w:firstLine="709"/>
        <w:contextualSpacing w:val="0"/>
        <w:jc w:val="both"/>
      </w:pPr>
      <w:r w:rsidRPr="00EA4BD3">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7E4ACC" w:rsidRPr="00EA4BD3" w:rsidRDefault="007E4ACC" w:rsidP="007E4ACC">
      <w:pPr>
        <w:pStyle w:val="NormalWeb"/>
        <w:spacing w:after="240" w:afterAutospacing="0"/>
        <w:ind w:firstLine="709"/>
        <w:jc w:val="both"/>
      </w:pPr>
      <w:r w:rsidRPr="00EA4BD3">
        <w:t xml:space="preserve">SONUÇ VE İSTEM </w:t>
      </w:r>
      <w:r w:rsidRPr="00EA4BD3">
        <w:tab/>
        <w:t xml:space="preserve">: </w:t>
      </w:r>
    </w:p>
    <w:p w:rsidR="007E4ACC" w:rsidRPr="00EA4BD3" w:rsidRDefault="007E4ACC" w:rsidP="007E4ACC">
      <w:pPr>
        <w:pStyle w:val="NormalWeb"/>
        <w:spacing w:after="240" w:afterAutospacing="0"/>
        <w:ind w:firstLine="709"/>
        <w:jc w:val="both"/>
      </w:pPr>
      <w:r w:rsidRPr="00EA4BD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7E4ACC" w:rsidRPr="00EA4BD3" w:rsidRDefault="007E4ACC" w:rsidP="007E4ACC">
      <w:pPr>
        <w:pStyle w:val="NormalWeb"/>
        <w:spacing w:after="240" w:afterAutospacing="0"/>
        <w:ind w:firstLine="709"/>
        <w:jc w:val="both"/>
      </w:pPr>
      <w:r w:rsidRPr="00EA4BD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25A0F" w:rsidRDefault="007E4ACC" w:rsidP="00025A0F">
      <w:pPr>
        <w:pStyle w:val="NormalWeb"/>
        <w:spacing w:after="240" w:afterAutospacing="0"/>
        <w:ind w:firstLine="709"/>
        <w:jc w:val="both"/>
        <w:sectPr w:rsidR="00025A0F" w:rsidSect="00A92148">
          <w:headerReference w:type="even" r:id="rId233"/>
          <w:headerReference w:type="default" r:id="rId234"/>
          <w:footerReference w:type="even" r:id="rId235"/>
          <w:footerReference w:type="default" r:id="rId236"/>
          <w:headerReference w:type="first" r:id="rId237"/>
          <w:footerReference w:type="first" r:id="rId238"/>
          <w:pgSz w:w="11906" w:h="16838"/>
          <w:pgMar w:top="1417" w:right="1417" w:bottom="1417" w:left="1417" w:header="709" w:footer="709" w:gutter="0"/>
          <w:cols w:space="708"/>
          <w:docGrid w:linePitch="360"/>
        </w:sectPr>
      </w:pPr>
      <w:r w:rsidRPr="00EA4BD3">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025A0F" w:rsidRPr="007B0E3F" w:rsidRDefault="00025A0F" w:rsidP="00025A0F">
      <w:pPr>
        <w:spacing w:before="100" w:beforeAutospacing="1" w:after="240" w:line="240" w:lineRule="auto"/>
        <w:ind w:firstLine="709"/>
        <w:jc w:val="both"/>
        <w:rPr>
          <w:rFonts w:ascii="Times New Roman" w:hAnsi="Times New Roman" w:cs="Times New Roman"/>
          <w:sz w:val="24"/>
        </w:rPr>
      </w:pPr>
      <w:r w:rsidRPr="007B0E3F">
        <w:rPr>
          <w:rFonts w:ascii="Times New Roman" w:hAnsi="Times New Roman" w:cs="Times New Roman"/>
          <w:sz w:val="24"/>
        </w:rPr>
        <w:lastRenderedPageBreak/>
        <w:t>“…</w:t>
      </w:r>
    </w:p>
    <w:p w:rsidR="00025A0F" w:rsidRPr="007B0E3F" w:rsidRDefault="00025A0F" w:rsidP="00025A0F">
      <w:pPr>
        <w:spacing w:before="100" w:beforeAutospacing="1" w:after="240" w:line="240" w:lineRule="auto"/>
        <w:ind w:firstLine="709"/>
        <w:jc w:val="both"/>
        <w:rPr>
          <w:rFonts w:ascii="Times New Roman" w:hAnsi="Times New Roman" w:cs="Times New Roman"/>
          <w:sz w:val="24"/>
        </w:rPr>
      </w:pPr>
      <w:r w:rsidRPr="007B0E3F">
        <w:rPr>
          <w:rFonts w:ascii="Times New Roman" w:hAnsi="Times New Roman" w:cs="Times New Roman"/>
          <w:sz w:val="24"/>
        </w:rPr>
        <w:t>I. BAŞVURUYA KONU YASAMA İŞLEMİNİN HUKUKİ TAVSİFİ BAKIMINDAN:</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7B0E3F">
        <w:rPr>
          <w:rFonts w:ascii="Times New Roman" w:hAnsi="Times New Roman"/>
          <w:i/>
        </w:rPr>
        <w:t xml:space="preserve"> "yasamanın yasamaya karşı yetkisiz olduğu alan</w:t>
      </w:r>
      <w:r w:rsidRPr="007B0E3F">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7B0E3F">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025A0F" w:rsidRPr="007B0E3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7B0E3F">
        <w:rPr>
          <w:rFonts w:ascii="Times New Roman" w:hAnsi="Times New Roman"/>
          <w:lang w:val="de-DE"/>
        </w:rPr>
        <w:t>“</w:t>
      </w:r>
      <w:r w:rsidRPr="007B0E3F">
        <w:rPr>
          <w:rFonts w:ascii="Times New Roman" w:hAnsi="Times New Roman"/>
        </w:rPr>
        <w:t xml:space="preserve">Anayasa değişikliği” görünümünde gerçekleştirilmiştir. Anayasa Mahkemesi’nin </w:t>
      </w:r>
      <w:r w:rsidRPr="007B0E3F">
        <w:rPr>
          <w:rFonts w:ascii="Times New Roman" w:hAnsi="Times New Roman"/>
          <w:lang w:val="de-DE"/>
        </w:rPr>
        <w:t>“</w:t>
      </w:r>
      <w:r w:rsidRPr="007B0E3F">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7B0E3F">
        <w:rPr>
          <w:rFonts w:ascii="Times New Roman" w:hAnsi="Times New Roman"/>
          <w:i/>
          <w:iCs/>
          <w:lang w:val="pt-PT"/>
        </w:rPr>
        <w:t>ç</w:t>
      </w:r>
      <w:r w:rsidRPr="007B0E3F">
        <w:rPr>
          <w:rFonts w:ascii="Times New Roman" w:hAnsi="Times New Roman"/>
          <w:i/>
          <w:iCs/>
        </w:rPr>
        <w:t xml:space="preserve">in </w:t>
      </w:r>
      <w:r w:rsidRPr="007B0E3F">
        <w:rPr>
          <w:rFonts w:ascii="Times New Roman" w:hAnsi="Times New Roman"/>
          <w:i/>
          <w:iCs/>
          <w:lang w:val="sv-SE"/>
        </w:rPr>
        <w:t>ö</w:t>
      </w:r>
      <w:r w:rsidRPr="007B0E3F">
        <w:rPr>
          <w:rFonts w:ascii="Times New Roman" w:hAnsi="Times New Roman"/>
          <w:i/>
          <w:iCs/>
        </w:rPr>
        <w:t>nüne getirilen metni kendi hukuk anlayışına g</w:t>
      </w:r>
      <w:r w:rsidRPr="007B0E3F">
        <w:rPr>
          <w:rFonts w:ascii="Times New Roman" w:hAnsi="Times New Roman"/>
          <w:i/>
          <w:iCs/>
          <w:lang w:val="sv-SE"/>
        </w:rPr>
        <w:t>ö</w:t>
      </w:r>
      <w:r w:rsidRPr="007B0E3F">
        <w:rPr>
          <w:rFonts w:ascii="Times New Roman" w:hAnsi="Times New Roman"/>
          <w:i/>
          <w:iCs/>
        </w:rPr>
        <w:t>re nitelendirebilmesini zorunlu kılar</w:t>
      </w:r>
      <w:r w:rsidRPr="007B0E3F">
        <w:rPr>
          <w:rFonts w:ascii="Times New Roman" w:hAnsi="Times New Roman"/>
        </w:rPr>
        <w:t>” şeklindeki içtihadı yerleşiktir. Anayasa Mahkemesi, Esas: 1999/14, Karar Sayısı: 1999/6, 26.3.1999 günlü kararında, "</w:t>
      </w:r>
      <w:r w:rsidRPr="007B0E3F">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7B0E3F">
        <w:rPr>
          <w:rFonts w:ascii="Times New Roman" w:hAnsi="Times New Roman"/>
        </w:rPr>
        <w:t>" tespitini yapmıştır. Bu tespitin, Anayasa Mahkemesi'ne başvuru yolunun açıkça öngörüldüğü yasama dokunulmazlığının kaldırılması bakımından evleviyetle geçerli olması gerekir.</w:t>
      </w:r>
      <w:r w:rsidRPr="007B0E3F" w:rsidDel="007B5C98">
        <w:rPr>
          <w:rFonts w:ascii="Times New Roman" w:hAnsi="Times New Roman"/>
        </w:rPr>
        <w:t xml:space="preserve"> </w:t>
      </w:r>
      <w:r w:rsidRPr="007B0E3F">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025A0F" w:rsidRPr="00025A0F" w:rsidRDefault="00025A0F" w:rsidP="00D94E6B">
      <w:pPr>
        <w:pStyle w:val="ListeParagraf"/>
        <w:numPr>
          <w:ilvl w:val="0"/>
          <w:numId w:val="172"/>
        </w:numPr>
        <w:spacing w:before="100" w:beforeAutospacing="1" w:after="240"/>
        <w:ind w:left="0" w:firstLine="709"/>
        <w:contextualSpacing w:val="0"/>
        <w:jc w:val="both"/>
        <w:rPr>
          <w:rFonts w:ascii="Times New Roman" w:hAnsi="Times New Roman"/>
        </w:rPr>
      </w:pPr>
      <w:r w:rsidRPr="00025A0F">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025A0F" w:rsidRPr="007B0E3F" w:rsidRDefault="00025A0F" w:rsidP="00025A0F">
      <w:pPr>
        <w:spacing w:before="100" w:beforeAutospacing="1" w:after="240" w:line="240" w:lineRule="auto"/>
        <w:ind w:firstLine="709"/>
        <w:jc w:val="both"/>
        <w:rPr>
          <w:rFonts w:ascii="Times New Roman" w:hAnsi="Times New Roman" w:cs="Times New Roman"/>
          <w:sz w:val="24"/>
        </w:rPr>
      </w:pPr>
      <w:r w:rsidRPr="007B0E3F">
        <w:rPr>
          <w:rFonts w:ascii="Times New Roman" w:hAnsi="Times New Roman" w:cs="Times New Roman"/>
          <w:sz w:val="24"/>
        </w:rPr>
        <w:t xml:space="preserve">II. YASAMA DOKUNULMAZLIĞININ KALDIRILMASINA DAİR MECLİS KARARININ  ANAYASAYA, KANUNA VE İÇTÜZÜĞE AYKIRILIĞI BAKIMINDAN: </w:t>
      </w:r>
    </w:p>
    <w:p w:rsidR="00025A0F" w:rsidRPr="007B0E3F" w:rsidRDefault="00025A0F" w:rsidP="00025A0F">
      <w:pPr>
        <w:pStyle w:val="ListeParagraf"/>
        <w:spacing w:before="100" w:beforeAutospacing="1" w:after="240"/>
        <w:ind w:left="0" w:firstLine="709"/>
        <w:contextualSpacing w:val="0"/>
        <w:jc w:val="both"/>
        <w:rPr>
          <w:rFonts w:ascii="Times New Roman" w:hAnsi="Times New Roman"/>
        </w:rPr>
      </w:pPr>
      <w:r w:rsidRPr="007B0E3F">
        <w:rPr>
          <w:rFonts w:ascii="Times New Roman" w:hAnsi="Times New Roman"/>
        </w:rPr>
        <w:t>Yasama dokunulmazlıklarının kaldırılması yönündeki bu Meclis kararı, Anayasanın 83 ve 85’üncü maddeleriyle, TBMM İç Tüzüğünün 131 ila 134’üncü maddelerini ihlal etmektedir.</w:t>
      </w:r>
      <w:r w:rsidRPr="007B0E3F" w:rsidDel="00DE6088">
        <w:rPr>
          <w:rFonts w:ascii="Times New Roman" w:hAnsi="Times New Roman"/>
        </w:rPr>
        <w:t xml:space="preserve"> </w:t>
      </w:r>
      <w:r w:rsidRPr="007B0E3F">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7B0E3F">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Şimdi Anayasa'ya eklenecek olan 20'nci geçici madde de bu anlayışı devam ettirmektedir. Anayasa’nın 83’üncü maddesini askıya alan bu düzenlemeyle, ‘siyasi linç’ </w:t>
      </w:r>
      <w:r w:rsidRPr="007B0E3F">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Anayasa Mahkemesi, İçtüzükte yer alan usul kurallarının iptale sebebiyet verip vermeme derecelerini değerlendirirken bir kriter ileri sürmüştür: "</w:t>
      </w:r>
      <w:r w:rsidRPr="007B0E3F">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7B0E3F">
        <w:rPr>
          <w:rFonts w:ascii="Times New Roman" w:hAnsi="Times New Roman"/>
        </w:rPr>
        <w:t xml:space="preserve"> "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7B0E3F">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7B0E3F">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7B0E3F">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Başvuru konusu işlemin gerekçesinde, dokunulmazlığın kamu yararına, parlamento fonksiyonlarının korunmasına yönelik olduğu ve milletvekillerine </w:t>
      </w:r>
      <w:r w:rsidRPr="007B0E3F">
        <w:rPr>
          <w:rFonts w:ascii="Times New Roman" w:hAnsi="Times New Roman"/>
          <w:lang w:val="de-DE"/>
        </w:rPr>
        <w:t>“</w:t>
      </w:r>
      <w:r w:rsidRPr="007B0E3F">
        <w:rPr>
          <w:rFonts w:ascii="Times New Roman" w:hAnsi="Times New Roman"/>
        </w:rPr>
        <w:t xml:space="preserve">nispi koruma” getiren bir kurum olmasının </w:t>
      </w:r>
      <w:r w:rsidRPr="007B0E3F">
        <w:rPr>
          <w:rFonts w:ascii="Times New Roman" w:hAnsi="Times New Roman"/>
          <w:lang w:val="de-DE"/>
        </w:rPr>
        <w:t>“</w:t>
      </w:r>
      <w:r w:rsidRPr="007B0E3F">
        <w:rPr>
          <w:rFonts w:ascii="Times New Roman" w:hAnsi="Times New Roman"/>
        </w:rPr>
        <w:t xml:space="preserve">muhalefeti koruma” amacına yönelmiş olduğu çarpıtılarak, dokunulmazlığın kaldırılması sürecinin açıkça </w:t>
      </w:r>
      <w:r w:rsidRPr="007B0E3F">
        <w:rPr>
          <w:rFonts w:ascii="Times New Roman" w:hAnsi="Times New Roman"/>
          <w:lang w:val="de-DE"/>
        </w:rPr>
        <w:t>“</w:t>
      </w:r>
      <w:r w:rsidRPr="007B0E3F">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7B0E3F">
        <w:rPr>
          <w:rFonts w:ascii="Times New Roman" w:hAnsi="Times New Roman"/>
          <w:i/>
        </w:rPr>
        <w:t>yasama dokunulmazlığıyla ilgili medenî dünyada bilenen bütün ilkelere aykırı</w:t>
      </w:r>
      <w:r w:rsidRPr="007B0E3F">
        <w:rPr>
          <w:rFonts w:ascii="Times New Roman" w:hAnsi="Times New Roman"/>
        </w:rPr>
        <w:t>" olarak nitelenmiştir.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Başvuruya konu Meclis kararı, “</w:t>
      </w:r>
      <w:r w:rsidRPr="007B0E3F">
        <w:rPr>
          <w:rFonts w:ascii="Times New Roman" w:hAnsi="Times New Roman"/>
          <w:i/>
        </w:rPr>
        <w:t>seçme ve seçilme ve siyasi faaliyette bulunma hakkı</w:t>
      </w:r>
      <w:r w:rsidRPr="007B0E3F">
        <w:rPr>
          <w:rFonts w:ascii="Times New Roman" w:hAnsi="Times New Roman"/>
        </w:rPr>
        <w:t>”nı düzenleyen 67’inci maddesinin de ihlal etmektedir. Anayasa 67. maddesinin başlangıcında; “</w:t>
      </w:r>
      <w:r w:rsidRPr="007B0E3F">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7B0E3F">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7B0E3F">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7B0E3F">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7B0E3F">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025A0F" w:rsidRPr="007B0E3F" w:rsidRDefault="00025A0F" w:rsidP="00025A0F">
      <w:pPr>
        <w:spacing w:before="100" w:beforeAutospacing="1" w:after="240" w:line="240" w:lineRule="auto"/>
        <w:ind w:firstLine="709"/>
        <w:jc w:val="both"/>
        <w:rPr>
          <w:rFonts w:ascii="Times New Roman" w:hAnsi="Times New Roman" w:cs="Times New Roman"/>
          <w:i/>
          <w:sz w:val="24"/>
          <w:szCs w:val="24"/>
        </w:rPr>
      </w:pPr>
      <w:r w:rsidRPr="007B0E3F">
        <w:rPr>
          <w:rFonts w:ascii="Times New Roman" w:hAnsi="Times New Roman" w:cs="Times New Roman"/>
          <w:sz w:val="24"/>
          <w:szCs w:val="24"/>
        </w:rPr>
        <w:t>“</w:t>
      </w:r>
      <w:r w:rsidRPr="007B0E3F">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025A0F" w:rsidRPr="007B0E3F" w:rsidRDefault="00025A0F" w:rsidP="00D94E6B">
      <w:pPr>
        <w:pStyle w:val="ListeParagraf"/>
        <w:numPr>
          <w:ilvl w:val="0"/>
          <w:numId w:val="173"/>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Başvuruya konu yasama işlemi aynı zamanda, Anayasanın 36’ncı, AİHS’nin 6’ncı maddesinin de ihlalini teşkil etmektedir. </w:t>
      </w:r>
      <w:r w:rsidRPr="007B0E3F">
        <w:rPr>
          <w:rFonts w:ascii="Times New Roman" w:hAnsi="Times New Roman"/>
          <w:lang w:eastAsia="tr-TR"/>
        </w:rPr>
        <w:t>Adil yargılanma hakkı olarak adlandırılan b</w:t>
      </w:r>
      <w:r w:rsidRPr="007B0E3F">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7B0E3F">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025A0F" w:rsidRPr="007B0E3F" w:rsidRDefault="00025A0F" w:rsidP="00D94E6B">
      <w:pPr>
        <w:pStyle w:val="ListeParagraf1"/>
        <w:numPr>
          <w:ilvl w:val="0"/>
          <w:numId w:val="173"/>
        </w:numPr>
        <w:tabs>
          <w:tab w:val="left" w:pos="0"/>
        </w:tabs>
        <w:spacing w:before="100" w:beforeAutospacing="1" w:after="240" w:line="240" w:lineRule="auto"/>
        <w:ind w:left="0" w:firstLine="709"/>
      </w:pPr>
      <w:r w:rsidRPr="007B0E3F">
        <w:rPr>
          <w:szCs w:val="24"/>
        </w:rPr>
        <w:t xml:space="preserve">Yasama  işlemi, İçtüzüğün 148’inci maddesini de ihlal etmektedir. </w:t>
      </w:r>
      <w:r w:rsidRPr="007B0E3F">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025A0F" w:rsidRPr="007B0E3F" w:rsidRDefault="00025A0F" w:rsidP="00025A0F">
      <w:pPr>
        <w:pStyle w:val="ListeParagraf1"/>
        <w:tabs>
          <w:tab w:val="left" w:pos="0"/>
        </w:tabs>
        <w:spacing w:before="100" w:beforeAutospacing="1" w:after="240" w:line="240" w:lineRule="auto"/>
        <w:ind w:left="0" w:firstLine="709"/>
      </w:pPr>
      <w:r w:rsidRPr="007B0E3F">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025A0F" w:rsidRPr="007B0E3F" w:rsidRDefault="00025A0F" w:rsidP="00025A0F">
      <w:pPr>
        <w:spacing w:before="100" w:beforeAutospacing="1" w:after="240" w:line="240" w:lineRule="auto"/>
        <w:ind w:firstLine="709"/>
        <w:jc w:val="both"/>
        <w:rPr>
          <w:rFonts w:ascii="Times New Roman" w:hAnsi="Times New Roman" w:cs="Times New Roman"/>
          <w:sz w:val="24"/>
        </w:rPr>
      </w:pPr>
      <w:r w:rsidRPr="007B0E3F">
        <w:rPr>
          <w:rFonts w:ascii="Times New Roman" w:hAnsi="Times New Roman" w:cs="Times New Roman"/>
          <w:sz w:val="24"/>
        </w:rPr>
        <w:t>III. YASAMA DOKUNULMAZLIKLARININ KAYNAĞI VE TÜRKİYE'DEKİ UYGULAMA</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7B0E3F">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7B0E3F">
        <w:rPr>
          <w:rFonts w:ascii="Times New Roman" w:hAnsi="Times New Roman"/>
        </w:rPr>
        <w:lastRenderedPageBreak/>
        <w:t>ve 1994 arasındaki çatışmalı süreçte, legal siyasetin temsilcisi olan HEP ve DEP’in 50’den fazla üyesi öldürülmüştür.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Cumhuriyet tarihinde yalnızca 5 iktidar milletvekilinin dokunulmazlığı kaldırılmıştır. Bu sayı muhalefet vekilleri bakımından 25'tir. Bunlardan 18 tanesi siyasi suç </w:t>
      </w:r>
      <w:r w:rsidRPr="007B0E3F">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025A0F" w:rsidRPr="007B0E3F" w:rsidRDefault="00025A0F" w:rsidP="00D94E6B">
      <w:pPr>
        <w:pStyle w:val="ListeParagraf"/>
        <w:numPr>
          <w:ilvl w:val="0"/>
          <w:numId w:val="174"/>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HDP kanuna uygun olarak kurulmuş ve Yüksek Mahkemenin denetimine tabi yasal ve meşru bir partidir. HDP </w:t>
      </w:r>
      <w:r w:rsidRPr="007B0E3F">
        <w:rPr>
          <w:rFonts w:ascii="Times New Roman" w:hAnsi="Times New Roman"/>
          <w:shd w:val="clear" w:color="auto" w:fill="FFFFFF"/>
        </w:rPr>
        <w:t>Tüzüğü'nün ilk maddesine göre,</w:t>
      </w:r>
    </w:p>
    <w:p w:rsidR="00025A0F" w:rsidRPr="007B0E3F" w:rsidRDefault="00025A0F" w:rsidP="00025A0F">
      <w:pPr>
        <w:pStyle w:val="ListeParagraf"/>
        <w:spacing w:before="100" w:beforeAutospacing="1" w:after="240"/>
        <w:ind w:left="0" w:firstLine="709"/>
        <w:contextualSpacing w:val="0"/>
        <w:jc w:val="both"/>
        <w:rPr>
          <w:rFonts w:ascii="Times New Roman" w:hAnsi="Times New Roman"/>
          <w:i/>
          <w:shd w:val="clear" w:color="auto" w:fill="FFFFFF"/>
        </w:rPr>
      </w:pPr>
      <w:r w:rsidRPr="007B0E3F">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025A0F" w:rsidRDefault="00025A0F" w:rsidP="00025A0F">
      <w:pPr>
        <w:pStyle w:val="ListeParagraf"/>
        <w:spacing w:before="100" w:beforeAutospacing="1" w:after="240"/>
        <w:ind w:left="0" w:firstLine="709"/>
        <w:contextualSpacing w:val="0"/>
        <w:jc w:val="both"/>
      </w:pPr>
      <w:r w:rsidRPr="007B0E3F">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025A0F" w:rsidRPr="007B0E3F" w:rsidRDefault="00025A0F" w:rsidP="00025A0F">
      <w:pPr>
        <w:spacing w:before="100" w:beforeAutospacing="1" w:after="240" w:line="240" w:lineRule="auto"/>
        <w:ind w:firstLine="709"/>
        <w:jc w:val="both"/>
        <w:rPr>
          <w:rFonts w:ascii="Times New Roman" w:hAnsi="Times New Roman" w:cs="Times New Roman"/>
          <w:sz w:val="24"/>
        </w:rPr>
      </w:pPr>
      <w:r w:rsidRPr="007B0E3F">
        <w:rPr>
          <w:rFonts w:ascii="Times New Roman" w:hAnsi="Times New Roman" w:cs="Times New Roman"/>
          <w:sz w:val="24"/>
          <w:szCs w:val="24"/>
        </w:rPr>
        <w:t>IV. HAK VE ÖZGÜRLÜKLER BAKIMINDAN DOKUNULMAZLIKLARIN KALDIRILMASI KARARI VE FEZLEKELER</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7B0E3F">
        <w:rPr>
          <w:rFonts w:ascii="Times New Roman" w:hAnsi="Times New Roman"/>
        </w:rPr>
        <w:lastRenderedPageBreak/>
        <w:t>hatta düşmanca bir üslupla dile getirilmesinin tek başına bu güvencenin dışında kalma sonucunu doğurmadığını tespit etmiştir.</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Halkların Demokratik Partisi (HDP), ülke çapında örgütlüdür ve anayasal temelde siyasal iktidarı hedeflemektedir. </w:t>
      </w:r>
      <w:r w:rsidRPr="007B0E3F">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7B0E3F">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7B0E3F">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7B0E3F">
        <w:rPr>
          <w:rFonts w:ascii="Times New Roman" w:hAnsi="Times New Roman"/>
          <w:shd w:val="clear" w:color="auto" w:fill="FFFFFF"/>
        </w:rPr>
        <w:lastRenderedPageBreak/>
        <w:t xml:space="preserve">toplantılarda olduğu gibi Meclis kürsüsünde de dillendirilmesi, HDP'nin önüne koyduğu hedefler nedeniyledir. </w:t>
      </w:r>
    </w:p>
    <w:p w:rsidR="00025A0F" w:rsidRPr="007B0E3F" w:rsidRDefault="00025A0F" w:rsidP="00D94E6B">
      <w:pPr>
        <w:pStyle w:val="ListeParagraf"/>
        <w:numPr>
          <w:ilvl w:val="0"/>
          <w:numId w:val="175"/>
        </w:numPr>
        <w:spacing w:before="100" w:beforeAutospacing="1" w:after="240"/>
        <w:ind w:left="0" w:firstLine="709"/>
        <w:contextualSpacing w:val="0"/>
        <w:jc w:val="both"/>
        <w:rPr>
          <w:rStyle w:val="apple-converted-space"/>
          <w:rFonts w:ascii="Times New Roman" w:hAnsi="Times New Roman"/>
          <w:shd w:val="clear" w:color="auto" w:fill="FFFFFF"/>
        </w:rPr>
      </w:pPr>
      <w:r w:rsidRPr="007B0E3F">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7B0E3F">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7B0E3F">
        <w:rPr>
          <w:rFonts w:ascii="Times New Roman" w:hAnsi="Times New Roman"/>
          <w:shd w:val="clear" w:color="auto" w:fill="FFFFFF"/>
        </w:rPr>
        <w:t>.</w:t>
      </w:r>
      <w:r w:rsidRPr="007B0E3F">
        <w:rPr>
          <w:rStyle w:val="apple-converted-space"/>
          <w:rFonts w:ascii="Times New Roman" w:hAnsi="Times New Roman"/>
          <w:shd w:val="clear" w:color="auto" w:fill="FFFFFF"/>
        </w:rPr>
        <w:t>"</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shd w:val="clear" w:color="auto" w:fill="FFFFFF"/>
        </w:rPr>
      </w:pPr>
      <w:r w:rsidRPr="007B0E3F">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shd w:val="clear" w:color="auto" w:fill="FFFFFF"/>
        </w:rPr>
      </w:pPr>
      <w:r w:rsidRPr="007B0E3F">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025A0F" w:rsidRPr="007B0E3F" w:rsidRDefault="00025A0F" w:rsidP="00025A0F">
      <w:pPr>
        <w:spacing w:before="100" w:beforeAutospacing="1" w:after="240" w:line="240" w:lineRule="auto"/>
        <w:ind w:firstLine="709"/>
        <w:jc w:val="both"/>
        <w:rPr>
          <w:rFonts w:ascii="Times New Roman" w:hAnsi="Times New Roman" w:cs="Times New Roman"/>
          <w:sz w:val="24"/>
          <w:szCs w:val="24"/>
          <w:shd w:val="clear" w:color="auto" w:fill="FFFFFF"/>
        </w:rPr>
      </w:pPr>
      <w:r w:rsidRPr="007B0E3F">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025A0F" w:rsidRPr="007B0E3F" w:rsidRDefault="00025A0F" w:rsidP="00025A0F">
      <w:pPr>
        <w:spacing w:before="100" w:beforeAutospacing="1" w:after="240" w:line="240" w:lineRule="auto"/>
        <w:ind w:firstLine="709"/>
        <w:jc w:val="both"/>
        <w:rPr>
          <w:rFonts w:ascii="Times New Roman" w:hAnsi="Times New Roman" w:cs="Times New Roman"/>
          <w:sz w:val="24"/>
          <w:szCs w:val="24"/>
        </w:rPr>
      </w:pPr>
      <w:r w:rsidRPr="007B0E3F">
        <w:rPr>
          <w:rFonts w:ascii="Times New Roman" w:hAnsi="Times New Roman" w:cs="Times New Roman"/>
          <w:sz w:val="24"/>
          <w:szCs w:val="24"/>
          <w:shd w:val="clear" w:color="auto" w:fill="FFFFFF"/>
        </w:rPr>
        <w:t>"</w:t>
      </w:r>
      <w:r w:rsidRPr="007B0E3F">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7B0E3F">
        <w:rPr>
          <w:rFonts w:ascii="Times New Roman" w:hAnsi="Times New Roman" w:cs="Times New Roman"/>
          <w:sz w:val="24"/>
          <w:szCs w:val="24"/>
        </w:rPr>
        <w:t>"</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025A0F" w:rsidRPr="007B0E3F" w:rsidRDefault="00025A0F" w:rsidP="00025A0F">
      <w:pPr>
        <w:spacing w:before="100" w:beforeAutospacing="1" w:after="240" w:line="240" w:lineRule="auto"/>
        <w:ind w:firstLine="709"/>
        <w:jc w:val="both"/>
        <w:rPr>
          <w:rFonts w:ascii="Times New Roman" w:hAnsi="Times New Roman" w:cs="Times New Roman"/>
          <w:sz w:val="24"/>
          <w:szCs w:val="24"/>
        </w:rPr>
      </w:pPr>
      <w:r w:rsidRPr="007B0E3F">
        <w:rPr>
          <w:rFonts w:ascii="Times New Roman" w:hAnsi="Times New Roman" w:cs="Times New Roman"/>
          <w:sz w:val="24"/>
          <w:szCs w:val="24"/>
        </w:rPr>
        <w:t xml:space="preserve">Tarafımıza bugüne kadar ulaşan fezlekeler aşağıda sıralanmıştır; </w:t>
      </w:r>
    </w:p>
    <w:p w:rsidR="00025A0F" w:rsidRPr="007B0E3F" w:rsidRDefault="00025A0F" w:rsidP="00025A0F">
      <w:pPr>
        <w:spacing w:before="100" w:beforeAutospacing="1" w:after="240" w:line="240" w:lineRule="auto"/>
        <w:ind w:firstLine="709"/>
        <w:jc w:val="both"/>
        <w:rPr>
          <w:rFonts w:ascii="Times New Roman" w:hAnsi="Times New Roman" w:cs="Times New Roman"/>
          <w:sz w:val="24"/>
          <w:szCs w:val="24"/>
        </w:rPr>
      </w:pPr>
      <w:r w:rsidRPr="007B0E3F">
        <w:rPr>
          <w:rFonts w:ascii="Times New Roman" w:hAnsi="Times New Roman" w:cs="Times New Roman"/>
          <w:sz w:val="24"/>
          <w:szCs w:val="24"/>
        </w:rPr>
        <w:t xml:space="preserve">A- 2016/3 numaralı fezleke 27 Ekim 2015 tarihinde Van İpekyolu gazetesinde yayımlanan demeç üzerine Beşir ATALAY’a hakaret iddiasıyla hakkında Van Cumhuriyet Başsavcılığı 2015/15086 numarasıyla açılan soruşturmaya dayandırılmıştır. </w:t>
      </w:r>
    </w:p>
    <w:p w:rsidR="00025A0F" w:rsidRDefault="00025A0F" w:rsidP="00025A0F">
      <w:pPr>
        <w:spacing w:before="100" w:beforeAutospacing="1" w:after="240" w:line="240" w:lineRule="auto"/>
        <w:ind w:firstLine="709"/>
        <w:jc w:val="both"/>
        <w:rPr>
          <w:rFonts w:cs="Times New Roman"/>
          <w:szCs w:val="24"/>
        </w:rPr>
      </w:pPr>
      <w:r w:rsidRPr="007B0E3F">
        <w:rPr>
          <w:rFonts w:ascii="Times New Roman" w:hAnsi="Times New Roman" w:cs="Times New Roman"/>
          <w:sz w:val="24"/>
          <w:szCs w:val="24"/>
        </w:rPr>
        <w:t xml:space="preserve">B- 2016/4 sayılı fezleke 20/12/2015 tarihinde Van ilinde yapılan bir basın açıklamasında bulunmak gerekçe gösterilerek 2911 sayılı yasaya muhalefet gerekçesi ile Van Cumhuriyet Başsavcılığı tarafından açılan 2016/13 sayılı soruşturmaya dayandırılmıştır. </w:t>
      </w:r>
    </w:p>
    <w:p w:rsidR="00025A0F" w:rsidRPr="007B0E3F" w:rsidRDefault="00025A0F" w:rsidP="00D94E6B">
      <w:pPr>
        <w:pStyle w:val="ListeParagraf"/>
        <w:numPr>
          <w:ilvl w:val="0"/>
          <w:numId w:val="175"/>
        </w:numPr>
        <w:spacing w:before="100" w:beforeAutospacing="1" w:after="240"/>
        <w:ind w:left="0" w:firstLine="709"/>
        <w:contextualSpacing w:val="0"/>
        <w:jc w:val="both"/>
        <w:rPr>
          <w:rFonts w:ascii="Times New Roman" w:hAnsi="Times New Roman"/>
        </w:rPr>
      </w:pPr>
      <w:r w:rsidRPr="007B0E3F">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025A0F" w:rsidRPr="007B0E3F" w:rsidRDefault="00025A0F" w:rsidP="00025A0F">
      <w:pPr>
        <w:pStyle w:val="NormalWeb"/>
        <w:spacing w:after="240" w:afterAutospacing="0"/>
        <w:ind w:firstLine="709"/>
        <w:jc w:val="both"/>
      </w:pPr>
      <w:r w:rsidRPr="007B0E3F">
        <w:t xml:space="preserve">SONUÇ VE İSTEM </w:t>
      </w:r>
      <w:r w:rsidRPr="007B0E3F">
        <w:tab/>
        <w:t xml:space="preserve">: </w:t>
      </w:r>
    </w:p>
    <w:p w:rsidR="00025A0F" w:rsidRPr="007B0E3F" w:rsidRDefault="00025A0F" w:rsidP="00025A0F">
      <w:pPr>
        <w:pStyle w:val="NormalWeb"/>
        <w:spacing w:after="240" w:afterAutospacing="0"/>
        <w:ind w:firstLine="709"/>
        <w:jc w:val="both"/>
      </w:pPr>
      <w:r w:rsidRPr="007B0E3F">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025A0F" w:rsidRPr="007B0E3F" w:rsidRDefault="00025A0F" w:rsidP="00025A0F">
      <w:pPr>
        <w:pStyle w:val="NormalWeb"/>
        <w:spacing w:after="240" w:afterAutospacing="0"/>
        <w:ind w:firstLine="709"/>
        <w:jc w:val="both"/>
      </w:pPr>
      <w:r w:rsidRPr="007B0E3F">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2213E4" w:rsidRDefault="00025A0F" w:rsidP="002213E4">
      <w:pPr>
        <w:pStyle w:val="NormalWeb"/>
        <w:spacing w:after="240" w:afterAutospacing="0"/>
        <w:ind w:firstLine="709"/>
        <w:jc w:val="both"/>
        <w:sectPr w:rsidR="002213E4" w:rsidSect="00A92148">
          <w:headerReference w:type="even" r:id="rId239"/>
          <w:headerReference w:type="default" r:id="rId240"/>
          <w:footerReference w:type="even" r:id="rId241"/>
          <w:footerReference w:type="default" r:id="rId242"/>
          <w:headerReference w:type="first" r:id="rId243"/>
          <w:footerReference w:type="first" r:id="rId244"/>
          <w:pgSz w:w="11906" w:h="16838"/>
          <w:pgMar w:top="1417" w:right="1417" w:bottom="1417" w:left="1417" w:header="709" w:footer="709" w:gutter="0"/>
          <w:cols w:space="708"/>
          <w:docGrid w:linePitch="360"/>
        </w:sectPr>
      </w:pPr>
      <w:r w:rsidRPr="007B0E3F">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2213E4" w:rsidRPr="00FB0F46" w:rsidRDefault="002213E4" w:rsidP="002213E4">
      <w:pPr>
        <w:pStyle w:val="ListeParagraf"/>
        <w:spacing w:before="100" w:beforeAutospacing="1" w:after="240"/>
        <w:ind w:left="0" w:firstLine="709"/>
        <w:contextualSpacing w:val="0"/>
        <w:jc w:val="both"/>
        <w:rPr>
          <w:rFonts w:ascii="Times New Roman" w:hAnsi="Times New Roman"/>
        </w:rPr>
      </w:pPr>
      <w:r w:rsidRPr="00FB0F46">
        <w:rPr>
          <w:rFonts w:ascii="Times New Roman" w:hAnsi="Times New Roman"/>
        </w:rPr>
        <w:lastRenderedPageBreak/>
        <w:t>“…</w:t>
      </w:r>
    </w:p>
    <w:p w:rsidR="002213E4" w:rsidRPr="00FB0F46" w:rsidRDefault="002213E4" w:rsidP="002213E4">
      <w:pPr>
        <w:pStyle w:val="ListeParagraf"/>
        <w:spacing w:before="100" w:beforeAutospacing="1" w:after="240"/>
        <w:ind w:left="0" w:firstLine="709"/>
        <w:contextualSpacing w:val="0"/>
        <w:jc w:val="both"/>
        <w:rPr>
          <w:rFonts w:ascii="Times New Roman" w:hAnsi="Times New Roman"/>
        </w:rPr>
      </w:pPr>
      <w:r w:rsidRPr="00FB0F46">
        <w:rPr>
          <w:rFonts w:ascii="Times New Roman" w:hAnsi="Times New Roman"/>
        </w:rPr>
        <w:t>I- BAŞVURUYA KONU YASAMA İŞLEMİNİN HUKUKİ TAVSİFİ BAKIMINDAN:</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FB0F46">
        <w:rPr>
          <w:rFonts w:ascii="Times New Roman" w:hAnsi="Times New Roman"/>
          <w:i/>
        </w:rPr>
        <w:t xml:space="preserve"> "yasamanın yasamaya karşı yetkisiz olduğu alan</w:t>
      </w:r>
      <w:r w:rsidRPr="00FB0F46">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FB0F46">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2213E4" w:rsidRPr="00FB0F46"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FB0F46">
        <w:rPr>
          <w:rFonts w:ascii="Times New Roman" w:hAnsi="Times New Roman"/>
          <w:lang w:val="de-DE"/>
        </w:rPr>
        <w:t>“</w:t>
      </w:r>
      <w:r w:rsidRPr="00FB0F46">
        <w:rPr>
          <w:rFonts w:ascii="Times New Roman" w:hAnsi="Times New Roman"/>
        </w:rPr>
        <w:t xml:space="preserve">Anayasa değişikliği” görünümünde gerçekleştirilmiştir. Anayasa Mahkemesi’nin </w:t>
      </w:r>
      <w:r w:rsidRPr="00FB0F46">
        <w:rPr>
          <w:rFonts w:ascii="Times New Roman" w:hAnsi="Times New Roman"/>
          <w:lang w:val="de-DE"/>
        </w:rPr>
        <w:t>“</w:t>
      </w:r>
      <w:r w:rsidRPr="00FB0F46">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FB0F46">
        <w:rPr>
          <w:rFonts w:ascii="Times New Roman" w:hAnsi="Times New Roman"/>
          <w:i/>
          <w:iCs/>
          <w:lang w:val="pt-PT"/>
        </w:rPr>
        <w:t>ç</w:t>
      </w:r>
      <w:r w:rsidRPr="00FB0F46">
        <w:rPr>
          <w:rFonts w:ascii="Times New Roman" w:hAnsi="Times New Roman"/>
          <w:i/>
          <w:iCs/>
        </w:rPr>
        <w:t xml:space="preserve">in </w:t>
      </w:r>
      <w:r w:rsidRPr="00FB0F46">
        <w:rPr>
          <w:rFonts w:ascii="Times New Roman" w:hAnsi="Times New Roman"/>
          <w:i/>
          <w:iCs/>
          <w:lang w:val="sv-SE"/>
        </w:rPr>
        <w:t>ö</w:t>
      </w:r>
      <w:r w:rsidRPr="00FB0F46">
        <w:rPr>
          <w:rFonts w:ascii="Times New Roman" w:hAnsi="Times New Roman"/>
          <w:i/>
          <w:iCs/>
        </w:rPr>
        <w:t>nüne getirilen metni kendi hukuk anlayışına g</w:t>
      </w:r>
      <w:r w:rsidRPr="00FB0F46">
        <w:rPr>
          <w:rFonts w:ascii="Times New Roman" w:hAnsi="Times New Roman"/>
          <w:i/>
          <w:iCs/>
          <w:lang w:val="sv-SE"/>
        </w:rPr>
        <w:t>ö</w:t>
      </w:r>
      <w:r w:rsidRPr="00FB0F46">
        <w:rPr>
          <w:rFonts w:ascii="Times New Roman" w:hAnsi="Times New Roman"/>
          <w:i/>
          <w:iCs/>
        </w:rPr>
        <w:t>re nitelendirebilmesini zorunlu kılar</w:t>
      </w:r>
      <w:r w:rsidRPr="00FB0F46">
        <w:rPr>
          <w:rFonts w:ascii="Times New Roman" w:hAnsi="Times New Roman"/>
        </w:rPr>
        <w:t>” şeklindeki içtihadı yerleşiktir. Anayasa Mahkemesi, Esas: 1999/14, Karar Sayısı: 1999/6, 26.3.1999 günlü kararında, "</w:t>
      </w:r>
      <w:r w:rsidRPr="00FB0F46">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FB0F46">
        <w:rPr>
          <w:rFonts w:ascii="Times New Roman" w:hAnsi="Times New Roman"/>
        </w:rPr>
        <w:t>" tespitini yapmıştır. Bu tespitin, Anayasa Mahkemesi'ne başvuru yolunun açıkça öngörüldüğü yasama dokunulmazlığının kaldırılması bakımından evleviyetle geçerli olması gerekir.</w:t>
      </w:r>
      <w:r w:rsidRPr="00FB0F46" w:rsidDel="007B5C98">
        <w:rPr>
          <w:rFonts w:ascii="Times New Roman" w:hAnsi="Times New Roman"/>
        </w:rPr>
        <w:t xml:space="preserve"> </w:t>
      </w:r>
      <w:r w:rsidRPr="00FB0F46">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2213E4" w:rsidRPr="002213E4" w:rsidRDefault="002213E4" w:rsidP="00D94E6B">
      <w:pPr>
        <w:pStyle w:val="ListeParagraf"/>
        <w:numPr>
          <w:ilvl w:val="0"/>
          <w:numId w:val="176"/>
        </w:numPr>
        <w:spacing w:before="100" w:beforeAutospacing="1" w:after="240"/>
        <w:ind w:left="0" w:firstLine="709"/>
        <w:contextualSpacing w:val="0"/>
        <w:jc w:val="both"/>
        <w:rPr>
          <w:rFonts w:ascii="Times New Roman" w:hAnsi="Times New Roman"/>
        </w:rPr>
      </w:pPr>
      <w:r w:rsidRPr="002213E4">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 xml:space="preserve">II. YASAMA DOKUNULMAZLIĞININ KALDIRILMASINA DAİR MECLİS KARARININ ANAYASAYA, KANUNA VE İÇTÜZÜĞE AYKIRILIĞI BAKIMINDAN: </w:t>
      </w:r>
    </w:p>
    <w:p w:rsidR="002213E4" w:rsidRPr="00FB0F46" w:rsidRDefault="002213E4" w:rsidP="002213E4">
      <w:pPr>
        <w:pStyle w:val="ListeParagraf"/>
        <w:spacing w:before="100" w:beforeAutospacing="1" w:after="240"/>
        <w:ind w:left="0" w:firstLine="709"/>
        <w:contextualSpacing w:val="0"/>
        <w:jc w:val="both"/>
        <w:rPr>
          <w:rFonts w:ascii="Times New Roman" w:hAnsi="Times New Roman"/>
        </w:rPr>
      </w:pPr>
      <w:r w:rsidRPr="00FB0F46">
        <w:rPr>
          <w:rFonts w:ascii="Times New Roman" w:hAnsi="Times New Roman"/>
        </w:rPr>
        <w:t>Yasama dokunulmazlıklarının kaldırılması yönündeki bu Meclis kararı, Anayasanın 83 ve 85’üncü maddeleriyle, TBMM İç Tüzüğünün 131 ila 134’üncü maddelerini ihlal etmektedir.</w:t>
      </w:r>
      <w:r w:rsidRPr="00FB0F46" w:rsidDel="00DE6088">
        <w:rPr>
          <w:rFonts w:ascii="Times New Roman" w:hAnsi="Times New Roman"/>
        </w:rPr>
        <w:t xml:space="preserve"> </w:t>
      </w:r>
      <w:r w:rsidRPr="00FB0F46">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FB0F46">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Şimdi Anayasa'ya eklenecek olan 20'nci geçici madde de bu anlayışı devam ettirmektedir. Anayasa’nın 83’üncü maddesini askıya alan bu düzenlemeyle, ‘siyasi linç’ </w:t>
      </w:r>
      <w:r w:rsidRPr="00FB0F46">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Anayasa Mahkemesi, İçtüzükte yer alan usul kurallarının iptale sebebiyet verip vermeme derecelerini değerlendirirken bir kriter ileri sürmüştür: "</w:t>
      </w:r>
      <w:r w:rsidRPr="00FB0F46">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FB0F46">
        <w:rPr>
          <w:rFonts w:ascii="Times New Roman" w:hAnsi="Times New Roman"/>
        </w:rPr>
        <w:t xml:space="preserve"> "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FB0F46">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FB0F46">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FB0F46">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Başvuru konusu işlemin gerekçesinde, dokunulmazlığın kamu yararına, parlamento fonksiyonlarının korunmasına yönelik olduğu ve milletvekillerine </w:t>
      </w:r>
      <w:r w:rsidRPr="00FB0F46">
        <w:rPr>
          <w:rFonts w:ascii="Times New Roman" w:hAnsi="Times New Roman"/>
          <w:lang w:val="de-DE"/>
        </w:rPr>
        <w:t>“</w:t>
      </w:r>
      <w:r w:rsidRPr="00FB0F46">
        <w:rPr>
          <w:rFonts w:ascii="Times New Roman" w:hAnsi="Times New Roman"/>
        </w:rPr>
        <w:t xml:space="preserve">nispi koruma” getiren bir kurum olmasının </w:t>
      </w:r>
      <w:r w:rsidRPr="00FB0F46">
        <w:rPr>
          <w:rFonts w:ascii="Times New Roman" w:hAnsi="Times New Roman"/>
          <w:lang w:val="de-DE"/>
        </w:rPr>
        <w:t>“</w:t>
      </w:r>
      <w:r w:rsidRPr="00FB0F46">
        <w:rPr>
          <w:rFonts w:ascii="Times New Roman" w:hAnsi="Times New Roman"/>
        </w:rPr>
        <w:t xml:space="preserve">muhalefeti koruma” amacına yönelmiş olduğu çarpıtılarak, dokunulmazlığın kaldırılması sürecinin açıkça </w:t>
      </w:r>
      <w:r w:rsidRPr="00FB0F46">
        <w:rPr>
          <w:rFonts w:ascii="Times New Roman" w:hAnsi="Times New Roman"/>
          <w:lang w:val="de-DE"/>
        </w:rPr>
        <w:t>“</w:t>
      </w:r>
      <w:r w:rsidRPr="00FB0F46">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FB0F46">
        <w:rPr>
          <w:rFonts w:ascii="Times New Roman" w:hAnsi="Times New Roman"/>
          <w:i/>
        </w:rPr>
        <w:t>yasama dokunulmazlığıyla ilgili medenî dünyada bilenen bütün ilkelere aykırı</w:t>
      </w:r>
      <w:r w:rsidRPr="00FB0F46">
        <w:rPr>
          <w:rFonts w:ascii="Times New Roman" w:hAnsi="Times New Roman"/>
        </w:rPr>
        <w:t>" olarak nitelenmiştir.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Başvuruya konu Meclis kararı, “</w:t>
      </w:r>
      <w:r w:rsidRPr="00FB0F46">
        <w:rPr>
          <w:rFonts w:ascii="Times New Roman" w:hAnsi="Times New Roman"/>
          <w:i/>
        </w:rPr>
        <w:t>seçme ve seçilme ve siyasi faaliyette bulunma hakkı</w:t>
      </w:r>
      <w:r w:rsidRPr="00FB0F46">
        <w:rPr>
          <w:rFonts w:ascii="Times New Roman" w:hAnsi="Times New Roman"/>
        </w:rPr>
        <w:t>”nı düzenleyen 67’inci maddesinin de ihlal etmektedir. Anayasa 67. maddesinin başlangıcında; “</w:t>
      </w:r>
      <w:r w:rsidRPr="00FB0F46">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FB0F46">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FB0F46">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FB0F46">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FB0F46">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2213E4" w:rsidRPr="00FB0F46" w:rsidRDefault="002213E4" w:rsidP="002213E4">
      <w:pPr>
        <w:spacing w:before="100" w:beforeAutospacing="1" w:after="240" w:line="240" w:lineRule="auto"/>
        <w:ind w:firstLine="709"/>
        <w:jc w:val="both"/>
        <w:rPr>
          <w:rFonts w:ascii="Times New Roman" w:hAnsi="Times New Roman" w:cs="Times New Roman"/>
          <w:i/>
          <w:sz w:val="24"/>
          <w:szCs w:val="24"/>
        </w:rPr>
      </w:pPr>
      <w:r w:rsidRPr="00FB0F46">
        <w:rPr>
          <w:rFonts w:ascii="Times New Roman" w:hAnsi="Times New Roman" w:cs="Times New Roman"/>
          <w:sz w:val="24"/>
          <w:szCs w:val="24"/>
        </w:rPr>
        <w:t>“</w:t>
      </w:r>
      <w:r w:rsidRPr="00FB0F46">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2213E4" w:rsidRPr="00FB0F46" w:rsidRDefault="002213E4" w:rsidP="00D94E6B">
      <w:pPr>
        <w:pStyle w:val="ListeParagraf"/>
        <w:numPr>
          <w:ilvl w:val="0"/>
          <w:numId w:val="177"/>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Başvuruya konu yasama işlemi aynı zamanda, Anayasanın 36’ncı, AİHS’nin 6’ncı maddesinin de ihlalini teşkil etmektedir. </w:t>
      </w:r>
      <w:r w:rsidRPr="00FB0F46">
        <w:rPr>
          <w:rFonts w:ascii="Times New Roman" w:hAnsi="Times New Roman"/>
          <w:lang w:eastAsia="tr-TR"/>
        </w:rPr>
        <w:t>Adil yargılanma hakkı olarak adlandırılan b</w:t>
      </w:r>
      <w:r w:rsidRPr="00FB0F46">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FB0F46">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2213E4" w:rsidRPr="00FB0F46" w:rsidRDefault="002213E4" w:rsidP="00D94E6B">
      <w:pPr>
        <w:pStyle w:val="ListeParagraf1"/>
        <w:numPr>
          <w:ilvl w:val="0"/>
          <w:numId w:val="177"/>
        </w:numPr>
        <w:tabs>
          <w:tab w:val="left" w:pos="0"/>
        </w:tabs>
        <w:spacing w:before="100" w:beforeAutospacing="1" w:after="240" w:line="240" w:lineRule="auto"/>
        <w:ind w:left="0" w:firstLine="709"/>
      </w:pPr>
      <w:r w:rsidRPr="00FB0F46">
        <w:rPr>
          <w:szCs w:val="24"/>
        </w:rPr>
        <w:t xml:space="preserve">Yasama işlemi, İçtüzüğün 148’inci maddesini de ihlal etmektedir. </w:t>
      </w:r>
      <w:r w:rsidRPr="00FB0F46">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2213E4" w:rsidRPr="00FB0F46" w:rsidRDefault="002213E4" w:rsidP="002213E4">
      <w:pPr>
        <w:pStyle w:val="ListeParagraf1"/>
        <w:tabs>
          <w:tab w:val="left" w:pos="0"/>
        </w:tabs>
        <w:spacing w:before="100" w:beforeAutospacing="1" w:after="240" w:line="240" w:lineRule="auto"/>
        <w:ind w:left="0" w:firstLine="709"/>
      </w:pPr>
      <w:r w:rsidRPr="00FB0F46">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III. YASAMA DOKUNULMAZLIKLARININ KAYNAĞI VE TÜRKİYE'DEKİ UYGULAMA</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FB0F46">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FB0F46">
        <w:rPr>
          <w:rFonts w:ascii="Times New Roman" w:hAnsi="Times New Roman"/>
        </w:rPr>
        <w:lastRenderedPageBreak/>
        <w:t>ve 1994 arasındaki çatışmalı süreçte, legal siyasetin temsilcisi olan HEP ve DEP’in 50’den fazla üyesi öldürülmüştür.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Cumhuriyet tarihinde yalnızca 5 iktidar milletvekilinin dokunulmazlığı kaldırılmıştır. Bu sayı muhalefet vekilleri bakımından 25'tir. Bunlardan 18 tanesi siyasi suç </w:t>
      </w:r>
      <w:r w:rsidRPr="00FB0F46">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2213E4" w:rsidRPr="00FB0F46" w:rsidRDefault="002213E4" w:rsidP="00D94E6B">
      <w:pPr>
        <w:pStyle w:val="ListeParagraf"/>
        <w:numPr>
          <w:ilvl w:val="0"/>
          <w:numId w:val="178"/>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HDP kanuna uygun olarak kurulmuş ve Yüksek Mahkemenin denetimine tabi yasal ve meşru bir partidir. HDP </w:t>
      </w:r>
      <w:r w:rsidRPr="00FB0F46">
        <w:rPr>
          <w:rFonts w:ascii="Times New Roman" w:hAnsi="Times New Roman"/>
          <w:shd w:val="clear" w:color="auto" w:fill="FFFFFF"/>
        </w:rPr>
        <w:t>Tüzüğü'nün ilk maddesine göre,</w:t>
      </w:r>
    </w:p>
    <w:p w:rsidR="002213E4" w:rsidRPr="00FB0F46" w:rsidRDefault="002213E4" w:rsidP="002213E4">
      <w:pPr>
        <w:pStyle w:val="ListeParagraf"/>
        <w:spacing w:before="100" w:beforeAutospacing="1" w:after="240"/>
        <w:ind w:left="0" w:firstLine="709"/>
        <w:contextualSpacing w:val="0"/>
        <w:jc w:val="both"/>
        <w:rPr>
          <w:rFonts w:ascii="Times New Roman" w:hAnsi="Times New Roman"/>
          <w:i/>
          <w:shd w:val="clear" w:color="auto" w:fill="FFFFFF"/>
        </w:rPr>
      </w:pPr>
      <w:r w:rsidRPr="00FB0F46">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2213E4" w:rsidRDefault="002213E4" w:rsidP="002213E4">
      <w:pPr>
        <w:pStyle w:val="ListeParagraf"/>
        <w:spacing w:before="100" w:beforeAutospacing="1" w:after="240"/>
        <w:ind w:left="0" w:firstLine="709"/>
        <w:contextualSpacing w:val="0"/>
        <w:jc w:val="both"/>
      </w:pPr>
      <w:r w:rsidRPr="00FB0F46">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szCs w:val="24"/>
        </w:rPr>
        <w:t>IV- HAK VE ÖZGÜRLÜKLER BAKIMINDAN DOKUNULMAZLIKLARIN KALDIRILMASI KARARI VE FEZLEKELER</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FB0F46">
        <w:rPr>
          <w:rFonts w:ascii="Times New Roman" w:hAnsi="Times New Roman"/>
        </w:rPr>
        <w:lastRenderedPageBreak/>
        <w:t>hatta düşmanca bir üslupla dile getirilmesinin tek başına bu güvencenin dışında kalma sonucunu doğurmadığını tespit etmiştir.</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Halkların Demokratik Partisi (HDP), ülke çapında örgütlüdür ve anayasal temelde siyasal iktidarı hedeflemektedir. </w:t>
      </w:r>
      <w:r w:rsidRPr="00FB0F46">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FB0F46">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FB0F46">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FB0F46">
        <w:rPr>
          <w:rFonts w:ascii="Times New Roman" w:hAnsi="Times New Roman"/>
          <w:shd w:val="clear" w:color="auto" w:fill="FFFFFF"/>
        </w:rPr>
        <w:lastRenderedPageBreak/>
        <w:t xml:space="preserve">toplantılarda olduğu gibi Meclis kürsüsünde de dillendirilmesi, HDP'nin önüne koyduğu hedefler nedeniyledir. </w:t>
      </w:r>
    </w:p>
    <w:p w:rsidR="002213E4" w:rsidRPr="00FB0F46" w:rsidRDefault="002213E4" w:rsidP="00D94E6B">
      <w:pPr>
        <w:pStyle w:val="ListeParagraf"/>
        <w:numPr>
          <w:ilvl w:val="0"/>
          <w:numId w:val="179"/>
        </w:numPr>
        <w:spacing w:before="100" w:beforeAutospacing="1" w:after="240"/>
        <w:ind w:left="0" w:firstLine="709"/>
        <w:contextualSpacing w:val="0"/>
        <w:jc w:val="both"/>
        <w:rPr>
          <w:rStyle w:val="apple-converted-space"/>
          <w:rFonts w:ascii="Times New Roman" w:hAnsi="Times New Roman"/>
          <w:shd w:val="clear" w:color="auto" w:fill="FFFFFF"/>
        </w:rPr>
      </w:pPr>
      <w:r w:rsidRPr="00FB0F46">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FB0F46">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FB0F46">
        <w:rPr>
          <w:rFonts w:ascii="Times New Roman" w:hAnsi="Times New Roman"/>
          <w:shd w:val="clear" w:color="auto" w:fill="FFFFFF"/>
        </w:rPr>
        <w:t>.</w:t>
      </w:r>
      <w:r w:rsidRPr="00FB0F46">
        <w:rPr>
          <w:rStyle w:val="apple-converted-space"/>
          <w:rFonts w:ascii="Times New Roman" w:hAnsi="Times New Roman"/>
          <w:shd w:val="clear" w:color="auto" w:fill="FFFFFF"/>
        </w:rPr>
        <w:t>"</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shd w:val="clear" w:color="auto" w:fill="FFFFFF"/>
        </w:rPr>
      </w:pPr>
      <w:r w:rsidRPr="00FB0F46">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shd w:val="clear" w:color="auto" w:fill="FFFFFF"/>
        </w:rPr>
      </w:pPr>
      <w:r w:rsidRPr="00FB0F46">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szCs w:val="24"/>
          <w:shd w:val="clear" w:color="auto" w:fill="FFFFFF"/>
        </w:rPr>
      </w:pPr>
      <w:r w:rsidRPr="00FB0F46">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szCs w:val="24"/>
        </w:rPr>
      </w:pPr>
      <w:r w:rsidRPr="00FB0F46">
        <w:rPr>
          <w:rFonts w:ascii="Times New Roman" w:hAnsi="Times New Roman" w:cs="Times New Roman"/>
          <w:sz w:val="24"/>
          <w:szCs w:val="24"/>
          <w:shd w:val="clear" w:color="auto" w:fill="FFFFFF"/>
        </w:rPr>
        <w:t>"</w:t>
      </w:r>
      <w:r w:rsidRPr="00FB0F46">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FB0F46">
        <w:rPr>
          <w:rFonts w:ascii="Times New Roman" w:hAnsi="Times New Roman" w:cs="Times New Roman"/>
          <w:sz w:val="24"/>
          <w:szCs w:val="24"/>
        </w:rPr>
        <w:t>"</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2213E4" w:rsidRPr="00FB0F46" w:rsidRDefault="002213E4" w:rsidP="00D94E6B">
      <w:pPr>
        <w:pStyle w:val="ListeParagraf"/>
        <w:numPr>
          <w:ilvl w:val="0"/>
          <w:numId w:val="179"/>
        </w:numPr>
        <w:spacing w:before="100" w:beforeAutospacing="1" w:after="240"/>
        <w:ind w:left="0" w:firstLine="709"/>
        <w:contextualSpacing w:val="0"/>
        <w:jc w:val="both"/>
        <w:rPr>
          <w:rFonts w:ascii="Times New Roman" w:hAnsi="Times New Roman"/>
        </w:rPr>
      </w:pPr>
      <w:r w:rsidRPr="00FB0F46">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2213E4" w:rsidRPr="00FB0F46" w:rsidRDefault="002213E4" w:rsidP="002213E4">
      <w:pPr>
        <w:spacing w:before="100" w:beforeAutospacing="1" w:after="240" w:line="240" w:lineRule="auto"/>
        <w:ind w:firstLine="709"/>
        <w:jc w:val="both"/>
        <w:rPr>
          <w:rFonts w:ascii="Times New Roman" w:hAnsi="Times New Roman" w:cs="Times New Roman"/>
          <w:sz w:val="24"/>
          <w:szCs w:val="24"/>
        </w:rPr>
      </w:pPr>
      <w:r w:rsidRPr="00FB0F46">
        <w:rPr>
          <w:rFonts w:ascii="Times New Roman" w:hAnsi="Times New Roman" w:cs="Times New Roman"/>
          <w:sz w:val="24"/>
          <w:szCs w:val="24"/>
        </w:rPr>
        <w:t>Tarafımıza şimdiye dek ulaşan fezleke şu aşamada;</w:t>
      </w:r>
    </w:p>
    <w:tbl>
      <w:tblPr>
        <w:tblW w:w="9488" w:type="dxa"/>
        <w:tblCellMar>
          <w:left w:w="70" w:type="dxa"/>
          <w:right w:w="70" w:type="dxa"/>
        </w:tblCellMar>
        <w:tblLook w:val="04A0" w:firstRow="1" w:lastRow="0" w:firstColumn="1" w:lastColumn="0" w:noHBand="0" w:noVBand="1"/>
      </w:tblPr>
      <w:tblGrid>
        <w:gridCol w:w="921"/>
        <w:gridCol w:w="920"/>
        <w:gridCol w:w="1736"/>
        <w:gridCol w:w="1422"/>
        <w:gridCol w:w="1240"/>
        <w:gridCol w:w="1655"/>
        <w:gridCol w:w="1594"/>
      </w:tblGrid>
      <w:tr w:rsidR="002213E4" w:rsidRPr="002213E4" w:rsidTr="002213E4">
        <w:trPr>
          <w:trHeight w:val="1112"/>
        </w:trPr>
        <w:tc>
          <w:tcPr>
            <w:tcW w:w="854" w:type="dxa"/>
            <w:tcBorders>
              <w:top w:val="single" w:sz="8" w:space="0" w:color="auto"/>
              <w:left w:val="single" w:sz="8" w:space="0" w:color="auto"/>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w:t>
            </w:r>
            <w:r w:rsidRPr="002213E4">
              <w:rPr>
                <w:rFonts w:eastAsia="Times New Roman" w:cs="Times New Roman"/>
                <w:bCs/>
                <w:color w:val="000000"/>
                <w:sz w:val="18"/>
                <w:szCs w:val="18"/>
                <w:lang w:eastAsia="tr-TR"/>
              </w:rPr>
              <w:t xml:space="preserve"> </w:t>
            </w:r>
            <w:r w:rsidRPr="002213E4">
              <w:rPr>
                <w:rFonts w:ascii="Times New Roman" w:eastAsia="Times New Roman" w:hAnsi="Times New Roman" w:cs="Times New Roman"/>
                <w:bCs/>
                <w:color w:val="000000"/>
                <w:sz w:val="18"/>
                <w:szCs w:val="18"/>
                <w:lang w:eastAsia="tr-TR"/>
              </w:rPr>
              <w:t xml:space="preserve"> 1</w:t>
            </w:r>
          </w:p>
        </w:tc>
        <w:tc>
          <w:tcPr>
            <w:tcW w:w="894"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NO</w:t>
            </w:r>
          </w:p>
        </w:tc>
        <w:tc>
          <w:tcPr>
            <w:tcW w:w="1756"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 TARİHİ VE YERİ</w:t>
            </w:r>
          </w:p>
        </w:tc>
        <w:tc>
          <w:tcPr>
            <w:tcW w:w="1422"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SORUŞTURMA NO</w:t>
            </w:r>
          </w:p>
        </w:tc>
        <w:tc>
          <w:tcPr>
            <w:tcW w:w="1240"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DÜZENLEME TARİHİ</w:t>
            </w:r>
          </w:p>
        </w:tc>
        <w:tc>
          <w:tcPr>
            <w:tcW w:w="1684"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DÜZENLEYEN SAVCILIK</w:t>
            </w:r>
          </w:p>
        </w:tc>
        <w:tc>
          <w:tcPr>
            <w:tcW w:w="1638" w:type="dxa"/>
            <w:tcBorders>
              <w:top w:val="single" w:sz="8"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w:t>
            </w:r>
          </w:p>
        </w:tc>
      </w:tr>
      <w:tr w:rsidR="002213E4" w:rsidRPr="002213E4" w:rsidTr="002213E4">
        <w:trPr>
          <w:trHeight w:val="748"/>
        </w:trPr>
        <w:tc>
          <w:tcPr>
            <w:tcW w:w="854" w:type="dxa"/>
            <w:tcBorders>
              <w:top w:val="nil"/>
              <w:left w:val="single" w:sz="8" w:space="0" w:color="auto"/>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3/667</w:t>
            </w:r>
          </w:p>
        </w:tc>
        <w:tc>
          <w:tcPr>
            <w:tcW w:w="894" w:type="dxa"/>
            <w:tcBorders>
              <w:top w:val="nil"/>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 xml:space="preserve"> 2016/39</w:t>
            </w:r>
          </w:p>
        </w:tc>
        <w:tc>
          <w:tcPr>
            <w:tcW w:w="1756" w:type="dxa"/>
            <w:tcBorders>
              <w:top w:val="nil"/>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11 Ocak 2016 Diyarbakır/Merkez</w:t>
            </w:r>
          </w:p>
        </w:tc>
        <w:tc>
          <w:tcPr>
            <w:tcW w:w="1422" w:type="dxa"/>
            <w:tcBorders>
              <w:top w:val="nil"/>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2016/947</w:t>
            </w:r>
          </w:p>
        </w:tc>
        <w:tc>
          <w:tcPr>
            <w:tcW w:w="1240" w:type="dxa"/>
            <w:tcBorders>
              <w:top w:val="nil"/>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09.Mar.16</w:t>
            </w:r>
          </w:p>
        </w:tc>
        <w:tc>
          <w:tcPr>
            <w:tcW w:w="1684" w:type="dxa"/>
            <w:tcBorders>
              <w:top w:val="nil"/>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Diyarbakır Cumhuriyet Başsavcılığı</w:t>
            </w:r>
          </w:p>
        </w:tc>
        <w:tc>
          <w:tcPr>
            <w:tcW w:w="1638" w:type="dxa"/>
            <w:tcBorders>
              <w:top w:val="nil"/>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Terör Örgütü Propagandası Yapmak</w:t>
            </w:r>
          </w:p>
        </w:tc>
      </w:tr>
    </w:tbl>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ÖZET</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Demokratik İslam Kongresi (DİK) organizesinde, Yenişehir ilçesi Büyükşehir Belediyesi önünde saat 12:50 sıralarında toplanan gruba hitaben yaptığı konuşmada</w:t>
      </w:r>
      <w:r w:rsidRPr="00FB0F46">
        <w:rPr>
          <w:rFonts w:ascii="Times New Roman" w:hAnsi="Times New Roman" w:cs="Times New Roman"/>
          <w:i/>
          <w:sz w:val="24"/>
        </w:rPr>
        <w:t xml:space="preserve"> örgüt üyelerine yönelik yapılan operasyonları katliam olarak nitelendirdiği, örgüt mensupları tarafından Diyarbakır ili Sur ilçesinde kazılan hendekler ve kurulan bombalı tuzaklamalar ile örgüt mensuplarınca yapılan saldırıları meşru görerek terör örgütüne yönelik yapılan operasyonları halka yönelik olarak yapıldığı algısını oluşturmaya çalıştığı, konuşması ve basın açıklaması bir bütün olarak değerlendirildiğinde terör örgütünün, Devletin güvenlik güçleri ile girdikleri silahlı çatışmayı haklı gösterdiği bu itibarla konuşma metni ve basın açıklamasının bir bütün halinde terör yöntemlerini kullanmaya özendirici ve terörizmi yüceltici nitelikte olduğu bu şekilde silahlı terör örgütünün propagandasını yaptığı </w:t>
      </w:r>
      <w:r w:rsidRPr="00FB0F46">
        <w:rPr>
          <w:rFonts w:ascii="Times New Roman" w:hAnsi="Times New Roman" w:cs="Times New Roman"/>
          <w:sz w:val="24"/>
        </w:rPr>
        <w:t>gerekçesiyle fezleke düzenlenmiştir. Tarafımca yapılan basın açıklamasının bir bölümü aşağıya alınmıştır:</w:t>
      </w:r>
    </w:p>
    <w:p w:rsidR="002213E4" w:rsidRPr="00FB0F46" w:rsidRDefault="002213E4" w:rsidP="002213E4">
      <w:pPr>
        <w:spacing w:before="100" w:beforeAutospacing="1" w:after="240" w:line="240" w:lineRule="auto"/>
        <w:ind w:firstLine="709"/>
        <w:jc w:val="both"/>
        <w:rPr>
          <w:rFonts w:ascii="Times New Roman" w:hAnsi="Times New Roman" w:cs="Times New Roman"/>
          <w:i/>
          <w:sz w:val="24"/>
        </w:rPr>
      </w:pPr>
      <w:r w:rsidRPr="00FB0F46">
        <w:rPr>
          <w:rFonts w:ascii="Times New Roman" w:hAnsi="Times New Roman" w:cs="Times New Roman"/>
          <w:i/>
          <w:sz w:val="24"/>
        </w:rPr>
        <w:t>“Fakat bugün burada Diyarbakır’da, ablukanın hemen dibinde, sokaklarında gençlerin, çocukların ölülerinin alınamadığı, camilerinde, okullarında hala cenazelerin bekletildiği, insanların yollarda yaralı, kan kaybından hayatını kaybettiği, evlerinde sofra başlarında, abdest alırken namaz kılarken durdukları yerde hedef alındığı, infaz edildiği bir mahallenin dibindeyiz ve işte biz Türkiye’de bu kadar özgürüz ve mahallelere giremiyoruz. İşte bugün büyüklerimizle, din alimlerimizle, kadınlarımız, gençlerimizle birlikte biz de ablukalara karşı, infazlara karşı, ölümlere karşı, sokağa çıkma yasaklarına karşı duruşumuzu göstermek, tarafımızı göstermek için buraya geldik…..Sivillerimizle katledilmeye devam eden bir halk burada ölümlere, infazlara özgürlük, adalet mücadelesi verirken Türkiye medyası, Türkiye basını bütün siyasiler ve medya, yazarlar, her akşam televizyonlarda konuşan danışman diye bilinen, stratejist diye bilinen, yazar diye bilinen insanlar milyonlarca halkımızın zihnini büyümeye, uyuşturmaya, çarpıtmaya devam ediyorlar. Kürt halkı burada yediden yetmiş yediye değil, anne karnından yaşlısına kadar katledilirken bütün dünyaya ve Türkiye halklarına burada teröristlerle savaş veriliyor diye kandırılabiliyorlar, inandırılabiliyorlar. Biz buradaki katliamlara şahidiz. Kimiz kimi öldürdüğünün çok iyi farkındayız.”</w:t>
      </w:r>
    </w:p>
    <w:tbl>
      <w:tblPr>
        <w:tblW w:w="9488" w:type="dxa"/>
        <w:tblCellMar>
          <w:left w:w="70" w:type="dxa"/>
          <w:right w:w="70" w:type="dxa"/>
        </w:tblCellMar>
        <w:tblLook w:val="04A0" w:firstRow="1" w:lastRow="0" w:firstColumn="1" w:lastColumn="0" w:noHBand="0" w:noVBand="1"/>
      </w:tblPr>
      <w:tblGrid>
        <w:gridCol w:w="920"/>
        <w:gridCol w:w="920"/>
        <w:gridCol w:w="1486"/>
        <w:gridCol w:w="1371"/>
        <w:gridCol w:w="1240"/>
        <w:gridCol w:w="1723"/>
        <w:gridCol w:w="1828"/>
      </w:tblGrid>
      <w:tr w:rsidR="002213E4" w:rsidRPr="002213E4" w:rsidTr="002213E4">
        <w:trPr>
          <w:trHeight w:val="980"/>
        </w:trPr>
        <w:tc>
          <w:tcPr>
            <w:tcW w:w="769" w:type="dxa"/>
            <w:tcBorders>
              <w:top w:val="single" w:sz="8" w:space="0" w:color="auto"/>
              <w:left w:val="single" w:sz="8" w:space="0" w:color="auto"/>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w:t>
            </w:r>
            <w:r w:rsidRPr="002213E4">
              <w:rPr>
                <w:rFonts w:eastAsia="Times New Roman" w:cs="Times New Roman"/>
                <w:bCs/>
                <w:color w:val="000000"/>
                <w:sz w:val="18"/>
                <w:szCs w:val="18"/>
                <w:lang w:eastAsia="tr-TR"/>
              </w:rPr>
              <w:t xml:space="preserve"> </w:t>
            </w:r>
            <w:r w:rsidRPr="002213E4">
              <w:rPr>
                <w:rFonts w:ascii="Times New Roman" w:eastAsia="Times New Roman" w:hAnsi="Times New Roman" w:cs="Times New Roman"/>
                <w:bCs/>
                <w:color w:val="000000"/>
                <w:sz w:val="18"/>
                <w:szCs w:val="18"/>
                <w:lang w:eastAsia="tr-TR"/>
              </w:rPr>
              <w:t xml:space="preserve"> 2</w:t>
            </w:r>
          </w:p>
        </w:tc>
        <w:tc>
          <w:tcPr>
            <w:tcW w:w="897"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NO</w:t>
            </w:r>
          </w:p>
        </w:tc>
        <w:tc>
          <w:tcPr>
            <w:tcW w:w="1641"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 TARİHİ VE YERİ</w:t>
            </w:r>
          </w:p>
        </w:tc>
        <w:tc>
          <w:tcPr>
            <w:tcW w:w="1175"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SORUŞTURMA NO</w:t>
            </w:r>
          </w:p>
        </w:tc>
        <w:tc>
          <w:tcPr>
            <w:tcW w:w="1200"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DÜZENLEME TARİHİ</w:t>
            </w:r>
          </w:p>
        </w:tc>
        <w:tc>
          <w:tcPr>
            <w:tcW w:w="1804"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DÜZENLEYEN SAVCILIK</w:t>
            </w:r>
          </w:p>
        </w:tc>
        <w:tc>
          <w:tcPr>
            <w:tcW w:w="2002" w:type="dxa"/>
            <w:tcBorders>
              <w:top w:val="single" w:sz="8"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w:t>
            </w:r>
          </w:p>
        </w:tc>
      </w:tr>
      <w:tr w:rsidR="002213E4" w:rsidRPr="002213E4" w:rsidTr="002213E4">
        <w:trPr>
          <w:trHeight w:val="980"/>
        </w:trPr>
        <w:tc>
          <w:tcPr>
            <w:tcW w:w="769" w:type="dxa"/>
            <w:tcBorders>
              <w:top w:val="single" w:sz="4" w:space="0" w:color="auto"/>
              <w:left w:val="single" w:sz="8" w:space="0" w:color="auto"/>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lastRenderedPageBreak/>
              <w:t>3/678</w:t>
            </w:r>
          </w:p>
        </w:tc>
        <w:tc>
          <w:tcPr>
            <w:tcW w:w="897"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2016/27</w:t>
            </w:r>
          </w:p>
        </w:tc>
        <w:tc>
          <w:tcPr>
            <w:tcW w:w="1641"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 xml:space="preserve">6 Ekim 2014 </w:t>
            </w:r>
            <w:r w:rsidRPr="002213E4">
              <w:rPr>
                <w:rFonts w:eastAsia="Times New Roman" w:cs="Times New Roman"/>
                <w:color w:val="000000"/>
                <w:sz w:val="18"/>
                <w:szCs w:val="18"/>
                <w:lang w:eastAsia="tr-TR"/>
              </w:rPr>
              <w:t xml:space="preserve"> </w:t>
            </w:r>
            <w:r w:rsidRPr="002213E4">
              <w:rPr>
                <w:rFonts w:ascii="Times New Roman" w:eastAsia="Times New Roman" w:hAnsi="Times New Roman" w:cs="Times New Roman"/>
                <w:color w:val="000000"/>
                <w:sz w:val="18"/>
                <w:szCs w:val="18"/>
                <w:lang w:eastAsia="tr-TR"/>
              </w:rPr>
              <w:t>ve sonrası</w:t>
            </w:r>
          </w:p>
        </w:tc>
        <w:tc>
          <w:tcPr>
            <w:tcW w:w="1175"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2014/5717</w:t>
            </w:r>
          </w:p>
        </w:tc>
        <w:tc>
          <w:tcPr>
            <w:tcW w:w="1200"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21.Mar.16</w:t>
            </w:r>
          </w:p>
        </w:tc>
        <w:tc>
          <w:tcPr>
            <w:tcW w:w="1804"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Ankara Cumhuriyet Başsavcılığı</w:t>
            </w:r>
          </w:p>
        </w:tc>
        <w:tc>
          <w:tcPr>
            <w:tcW w:w="2002" w:type="dxa"/>
            <w:tcBorders>
              <w:top w:val="single" w:sz="4"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color w:val="000000"/>
                <w:sz w:val="18"/>
                <w:szCs w:val="18"/>
                <w:lang w:eastAsia="tr-TR"/>
              </w:rPr>
            </w:pPr>
            <w:r w:rsidRPr="002213E4">
              <w:rPr>
                <w:rFonts w:ascii="Times New Roman" w:eastAsia="Times New Roman" w:hAnsi="Times New Roman" w:cs="Times New Roman"/>
                <w:color w:val="000000"/>
                <w:sz w:val="18"/>
                <w:szCs w:val="18"/>
                <w:lang w:eastAsia="tr-TR"/>
              </w:rPr>
              <w:t>Suç İşlemeye Tahrik ve TCK 214/3 Maddesi Delaletiyle Suç İşlemeye Azmettirme</w:t>
            </w:r>
          </w:p>
        </w:tc>
      </w:tr>
    </w:tbl>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ÖZET</w:t>
      </w:r>
    </w:p>
    <w:p w:rsidR="002213E4" w:rsidRPr="00FB0F46" w:rsidRDefault="002213E4" w:rsidP="002213E4">
      <w:pPr>
        <w:spacing w:before="100" w:beforeAutospacing="1" w:after="240" w:line="240" w:lineRule="auto"/>
        <w:ind w:firstLine="709"/>
        <w:jc w:val="both"/>
        <w:rPr>
          <w:rFonts w:ascii="Times New Roman" w:hAnsi="Times New Roman" w:cs="Times New Roman"/>
          <w:sz w:val="24"/>
          <w:u w:val="single"/>
        </w:rPr>
      </w:pPr>
      <w:r w:rsidRPr="00FB0F46">
        <w:rPr>
          <w:rFonts w:ascii="Times New Roman" w:hAnsi="Times New Roman" w:cs="Times New Roman"/>
          <w:sz w:val="24"/>
        </w:rPr>
        <w:t xml:space="preserve">Samsun’da ikamet eden 62 kişi ve biri Kocaeli Ceza İnfaz Kurumunda kalmak üzere farklı illerden 12 kişinin ihbar ve şikayeti üzerine açılan soruşturmaya göre isnat edilen suç, HDP Merkez Yürütme Kurulu tarafından 6 Ekim 2014 tarihinde </w:t>
      </w:r>
      <w:hyperlink r:id="rId245" w:history="1">
        <w:r w:rsidRPr="00FB0F46">
          <w:rPr>
            <w:rStyle w:val="Kpr"/>
            <w:rFonts w:ascii="Times New Roman" w:hAnsi="Times New Roman" w:cs="Times New Roman"/>
            <w:sz w:val="24"/>
          </w:rPr>
          <w:t>www.twitter.com</w:t>
        </w:r>
      </w:hyperlink>
      <w:r w:rsidRPr="00FB0F46">
        <w:rPr>
          <w:rFonts w:ascii="Times New Roman" w:hAnsi="Times New Roman" w:cs="Times New Roman"/>
          <w:sz w:val="24"/>
        </w:rPr>
        <w:t xml:space="preserve"> sosyal paylaşım sitesi üzerinden yayınlanan ve aşağıda yer alan açıklamadır: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w:t>
      </w:r>
      <w:r w:rsidRPr="00FB0F46">
        <w:rPr>
          <w:rFonts w:ascii="Times New Roman" w:hAnsi="Times New Roman" w:cs="Times New Roman"/>
          <w:i/>
          <w:sz w:val="24"/>
        </w:rPr>
        <w:t>IŞİD saldırılarının ve AKP iktidarının Kobane’ye ambargo tutumunu protesto etmek üzere halkımızı sokağa çıkmaya ve sokağa çıkmış olanlara destek vermeye çağırıyoruz. Kobani’de yaşanan katliam girişimine karşı 7’den /0’e bütün halklarımızı sokağa alan tutmaya ve harekete geçmeye çağırıyoruz. Bütün uluslararası kurumlar, demokratik kitle örgütleri, emek ve meslek örgütleri, kadın ve gençlik örgütleri, demokratik güçler Kobani’de yaşanan vahşete karşı harekete geçmelidir. Bundan böyle her yer Kobani’dir. Kobani’deki kuşatma ve vahşi saldırganlık son bulana kadar süresiz direnişe çağırıyoruz</w:t>
      </w:r>
      <w:r w:rsidRPr="00FB0F46">
        <w:rPr>
          <w:rFonts w:ascii="Times New Roman" w:hAnsi="Times New Roman" w:cs="Times New Roman"/>
          <w:sz w:val="24"/>
        </w:rPr>
        <w:t>.”</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p>
    <w:tbl>
      <w:tblPr>
        <w:tblW w:w="9488" w:type="dxa"/>
        <w:tblCellMar>
          <w:left w:w="70" w:type="dxa"/>
          <w:right w:w="70" w:type="dxa"/>
        </w:tblCellMar>
        <w:tblLook w:val="04A0" w:firstRow="1" w:lastRow="0" w:firstColumn="1" w:lastColumn="0" w:noHBand="0" w:noVBand="1"/>
      </w:tblPr>
      <w:tblGrid>
        <w:gridCol w:w="921"/>
        <w:gridCol w:w="920"/>
        <w:gridCol w:w="1647"/>
        <w:gridCol w:w="1467"/>
        <w:gridCol w:w="1277"/>
        <w:gridCol w:w="1658"/>
        <w:gridCol w:w="1598"/>
      </w:tblGrid>
      <w:tr w:rsidR="002213E4" w:rsidRPr="00FB0F46" w:rsidTr="00A92148">
        <w:trPr>
          <w:trHeight w:val="959"/>
        </w:trPr>
        <w:tc>
          <w:tcPr>
            <w:tcW w:w="882" w:type="dxa"/>
            <w:tcBorders>
              <w:top w:val="single" w:sz="8" w:space="0" w:color="auto"/>
              <w:left w:val="single" w:sz="8" w:space="0" w:color="auto"/>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3</w:t>
            </w:r>
          </w:p>
        </w:tc>
        <w:tc>
          <w:tcPr>
            <w:tcW w:w="902"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NO</w:t>
            </w:r>
          </w:p>
        </w:tc>
        <w:tc>
          <w:tcPr>
            <w:tcW w:w="1664"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 TARİHİ VE YERİ</w:t>
            </w:r>
          </w:p>
        </w:tc>
        <w:tc>
          <w:tcPr>
            <w:tcW w:w="1467"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SORUŞTURMA NO</w:t>
            </w:r>
          </w:p>
        </w:tc>
        <w:tc>
          <w:tcPr>
            <w:tcW w:w="1280"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DÜZENLEME TARİHİ</w:t>
            </w:r>
          </w:p>
        </w:tc>
        <w:tc>
          <w:tcPr>
            <w:tcW w:w="1683"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DÜZENLEYEN SAVCILIK</w:t>
            </w:r>
          </w:p>
        </w:tc>
        <w:tc>
          <w:tcPr>
            <w:tcW w:w="1610" w:type="dxa"/>
            <w:tcBorders>
              <w:top w:val="single" w:sz="8"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w:t>
            </w:r>
          </w:p>
        </w:tc>
      </w:tr>
      <w:tr w:rsidR="002213E4" w:rsidRPr="00FB0F46" w:rsidTr="00A92148">
        <w:trPr>
          <w:trHeight w:val="1273"/>
        </w:trPr>
        <w:tc>
          <w:tcPr>
            <w:tcW w:w="882" w:type="dxa"/>
            <w:tcBorders>
              <w:top w:val="single" w:sz="4" w:space="0" w:color="auto"/>
              <w:left w:val="single" w:sz="8" w:space="0" w:color="auto"/>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3/732</w:t>
            </w:r>
          </w:p>
        </w:tc>
        <w:tc>
          <w:tcPr>
            <w:tcW w:w="902"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2016/58</w:t>
            </w:r>
          </w:p>
        </w:tc>
        <w:tc>
          <w:tcPr>
            <w:tcW w:w="1664"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12-13 Kasım 2015 Diyarbakır/Silvan</w:t>
            </w:r>
          </w:p>
        </w:tc>
        <w:tc>
          <w:tcPr>
            <w:tcW w:w="1467"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2015/42384</w:t>
            </w:r>
          </w:p>
        </w:tc>
        <w:tc>
          <w:tcPr>
            <w:tcW w:w="1280"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23.Mar.16</w:t>
            </w:r>
          </w:p>
        </w:tc>
        <w:tc>
          <w:tcPr>
            <w:tcW w:w="1683"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Diyarbakır Cumhuriyet Başsavcılığı</w:t>
            </w:r>
          </w:p>
        </w:tc>
        <w:tc>
          <w:tcPr>
            <w:tcW w:w="1610" w:type="dxa"/>
            <w:tcBorders>
              <w:top w:val="single" w:sz="4"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Görevi Yaptırmamak İçin Direnme, Cumhurbaşkanına Hakaret, Kamu Görevlisine Görevinden Dolayı Hakaret</w:t>
            </w:r>
          </w:p>
        </w:tc>
      </w:tr>
    </w:tbl>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ÖZET</w:t>
      </w:r>
    </w:p>
    <w:p w:rsidR="002213E4" w:rsidRPr="00FB0F46" w:rsidRDefault="002213E4" w:rsidP="002213E4">
      <w:pPr>
        <w:spacing w:before="100" w:beforeAutospacing="1" w:after="240" w:line="240" w:lineRule="auto"/>
        <w:ind w:firstLine="709"/>
        <w:jc w:val="both"/>
        <w:rPr>
          <w:rFonts w:ascii="Times New Roman" w:hAnsi="Times New Roman" w:cs="Times New Roman"/>
          <w:sz w:val="24"/>
          <w:u w:val="single"/>
        </w:rPr>
      </w:pPr>
      <w:r w:rsidRPr="00FB0F46">
        <w:rPr>
          <w:rFonts w:ascii="Times New Roman" w:hAnsi="Times New Roman" w:cs="Times New Roman"/>
          <w:sz w:val="24"/>
        </w:rPr>
        <w:t xml:space="preserve">Silvan ilçesi Tekel Mescid ve Konak mahallelerinde 3 Kasım 2015 tarihinde başlayan sokağa çıkma yasağı ve akabinde düzenlenen operasyonları protesto etmek amacıyla 12 Kasım 2015 tarihinde ilçe merkezine giriş yapan HDP Eş Genel Başkanı </w:t>
      </w:r>
      <w:r w:rsidRPr="00FB0F46">
        <w:rPr>
          <w:rFonts w:ascii="Times New Roman" w:hAnsi="Times New Roman" w:cs="Times New Roman"/>
          <w:color w:val="000000"/>
          <w:sz w:val="24"/>
        </w:rPr>
        <w:t>Figen Yüksekdağ Şenoğlu</w:t>
      </w:r>
      <w:r w:rsidRPr="00FB0F46">
        <w:rPr>
          <w:rFonts w:ascii="Times New Roman" w:hAnsi="Times New Roman" w:cs="Times New Roman"/>
          <w:sz w:val="24"/>
        </w:rPr>
        <w:t xml:space="preserve">, </w:t>
      </w:r>
      <w:r w:rsidRPr="00FB0F46">
        <w:rPr>
          <w:rFonts w:ascii="Times New Roman" w:hAnsi="Times New Roman" w:cs="Times New Roman"/>
          <w:color w:val="000000"/>
          <w:sz w:val="24"/>
        </w:rPr>
        <w:t xml:space="preserve">Milletvekilleri Hüda Kaya, Saadet Becerekli ve Mehmet Ali Aslan, Ertuğrul Kürkcü, Ahmet Yıldırım, Altan Tan, Feleknas Uca, Çağlar Demirel, İdris Baluken'in yürüyüşe devam etmeleri, güvenlik güçleriyle arbedeye girmeleri ve görevlerini yapmalarına engel olmaları ve </w:t>
      </w:r>
      <w:r w:rsidRPr="00FB0F46">
        <w:rPr>
          <w:rFonts w:ascii="Times New Roman" w:hAnsi="Times New Roman" w:cs="Times New Roman"/>
          <w:sz w:val="24"/>
        </w:rPr>
        <w:t xml:space="preserve">Eş Genel Başkan </w:t>
      </w:r>
      <w:r w:rsidRPr="00FB0F46">
        <w:rPr>
          <w:rFonts w:ascii="Times New Roman" w:hAnsi="Times New Roman" w:cs="Times New Roman"/>
          <w:color w:val="000000"/>
          <w:sz w:val="24"/>
        </w:rPr>
        <w:t>Figen Yüksekdağ Şenoğlu’nun konuşmaları fezlekeye konu edilmiştir.</w:t>
      </w:r>
    </w:p>
    <w:tbl>
      <w:tblPr>
        <w:tblW w:w="9629" w:type="dxa"/>
        <w:tblCellMar>
          <w:left w:w="70" w:type="dxa"/>
          <w:right w:w="70" w:type="dxa"/>
        </w:tblCellMar>
        <w:tblLook w:val="04A0" w:firstRow="1" w:lastRow="0" w:firstColumn="1" w:lastColumn="0" w:noHBand="0" w:noVBand="1"/>
      </w:tblPr>
      <w:tblGrid>
        <w:gridCol w:w="920"/>
        <w:gridCol w:w="920"/>
        <w:gridCol w:w="1665"/>
        <w:gridCol w:w="1467"/>
        <w:gridCol w:w="1277"/>
        <w:gridCol w:w="1664"/>
        <w:gridCol w:w="1716"/>
      </w:tblGrid>
      <w:tr w:rsidR="002213E4" w:rsidRPr="00FB0F46" w:rsidTr="00A92148">
        <w:trPr>
          <w:trHeight w:val="975"/>
        </w:trPr>
        <w:tc>
          <w:tcPr>
            <w:tcW w:w="882" w:type="dxa"/>
            <w:tcBorders>
              <w:top w:val="single" w:sz="8" w:space="0" w:color="auto"/>
              <w:left w:val="single" w:sz="8" w:space="0" w:color="auto"/>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4</w:t>
            </w:r>
          </w:p>
        </w:tc>
        <w:tc>
          <w:tcPr>
            <w:tcW w:w="905"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NO</w:t>
            </w:r>
          </w:p>
        </w:tc>
        <w:tc>
          <w:tcPr>
            <w:tcW w:w="1665"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 TARİHİ VE YERİ</w:t>
            </w:r>
          </w:p>
        </w:tc>
        <w:tc>
          <w:tcPr>
            <w:tcW w:w="1467"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SORUŞTURMA NO</w:t>
            </w:r>
          </w:p>
        </w:tc>
        <w:tc>
          <w:tcPr>
            <w:tcW w:w="1280"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FEZLEKE DÜZENLEME TARİHİ</w:t>
            </w:r>
          </w:p>
        </w:tc>
        <w:tc>
          <w:tcPr>
            <w:tcW w:w="1691" w:type="dxa"/>
            <w:tcBorders>
              <w:top w:val="single" w:sz="8"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DÜZENLEYEN SAVCILIK</w:t>
            </w:r>
          </w:p>
        </w:tc>
        <w:tc>
          <w:tcPr>
            <w:tcW w:w="1739" w:type="dxa"/>
            <w:tcBorders>
              <w:top w:val="single" w:sz="8"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SUÇ</w:t>
            </w:r>
          </w:p>
        </w:tc>
      </w:tr>
      <w:tr w:rsidR="002213E4" w:rsidRPr="00FB0F46" w:rsidTr="00A92148">
        <w:trPr>
          <w:trHeight w:val="655"/>
        </w:trPr>
        <w:tc>
          <w:tcPr>
            <w:tcW w:w="882" w:type="dxa"/>
            <w:tcBorders>
              <w:top w:val="single" w:sz="4" w:space="0" w:color="auto"/>
              <w:left w:val="single" w:sz="8" w:space="0" w:color="auto"/>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3/737</w:t>
            </w:r>
          </w:p>
        </w:tc>
        <w:tc>
          <w:tcPr>
            <w:tcW w:w="905"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 xml:space="preserve"> 2016/23</w:t>
            </w:r>
          </w:p>
        </w:tc>
        <w:tc>
          <w:tcPr>
            <w:tcW w:w="1665"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15.Şub.16</w:t>
            </w:r>
          </w:p>
        </w:tc>
        <w:tc>
          <w:tcPr>
            <w:tcW w:w="1467" w:type="dxa"/>
            <w:tcBorders>
              <w:top w:val="single" w:sz="4" w:space="0" w:color="auto"/>
              <w:left w:val="nil"/>
              <w:bottom w:val="single" w:sz="8" w:space="0" w:color="auto"/>
              <w:right w:val="single" w:sz="4" w:space="0" w:color="auto"/>
            </w:tcBorders>
            <w:noWrap/>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2016/2897</w:t>
            </w:r>
          </w:p>
        </w:tc>
        <w:tc>
          <w:tcPr>
            <w:tcW w:w="1280"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11.Mar.16</w:t>
            </w:r>
          </w:p>
        </w:tc>
        <w:tc>
          <w:tcPr>
            <w:tcW w:w="1691" w:type="dxa"/>
            <w:tcBorders>
              <w:top w:val="single" w:sz="4" w:space="0" w:color="auto"/>
              <w:left w:val="nil"/>
              <w:bottom w:val="single" w:sz="8" w:space="0" w:color="auto"/>
              <w:right w:val="single" w:sz="4"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Ankara Cumhuriyet Başsavcılığı</w:t>
            </w:r>
          </w:p>
        </w:tc>
        <w:tc>
          <w:tcPr>
            <w:tcW w:w="1739" w:type="dxa"/>
            <w:tcBorders>
              <w:top w:val="single" w:sz="4" w:space="0" w:color="auto"/>
              <w:left w:val="nil"/>
              <w:bottom w:val="single" w:sz="8" w:space="0" w:color="auto"/>
              <w:right w:val="single" w:sz="8" w:space="0" w:color="auto"/>
            </w:tcBorders>
            <w:vAlign w:val="center"/>
            <w:hideMark/>
          </w:tcPr>
          <w:p w:rsidR="002213E4" w:rsidRPr="002213E4" w:rsidRDefault="002213E4" w:rsidP="002213E4">
            <w:pPr>
              <w:spacing w:before="100" w:beforeAutospacing="1" w:after="240" w:line="240" w:lineRule="auto"/>
              <w:rPr>
                <w:rFonts w:ascii="Times New Roman" w:eastAsia="Times New Roman" w:hAnsi="Times New Roman" w:cs="Times New Roman"/>
                <w:bCs/>
                <w:color w:val="000000"/>
                <w:sz w:val="18"/>
                <w:szCs w:val="18"/>
                <w:lang w:eastAsia="tr-TR"/>
              </w:rPr>
            </w:pPr>
            <w:r w:rsidRPr="002213E4">
              <w:rPr>
                <w:rFonts w:ascii="Times New Roman" w:eastAsia="Times New Roman" w:hAnsi="Times New Roman" w:cs="Times New Roman"/>
                <w:bCs/>
                <w:color w:val="000000"/>
                <w:sz w:val="18"/>
                <w:szCs w:val="18"/>
                <w:lang w:eastAsia="tr-TR"/>
              </w:rPr>
              <w:t>Cumhurbaşkanına Hakaret</w:t>
            </w:r>
          </w:p>
        </w:tc>
      </w:tr>
    </w:tbl>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lastRenderedPageBreak/>
        <w:t>ÖZET</w:t>
      </w:r>
    </w:p>
    <w:p w:rsidR="002213E4" w:rsidRPr="00FB0F46" w:rsidRDefault="002213E4" w:rsidP="002213E4">
      <w:pPr>
        <w:spacing w:before="100" w:beforeAutospacing="1" w:after="240" w:line="240" w:lineRule="auto"/>
        <w:ind w:firstLine="709"/>
        <w:jc w:val="both"/>
        <w:rPr>
          <w:rFonts w:ascii="Times New Roman" w:hAnsi="Times New Roman" w:cs="Times New Roman"/>
          <w:color w:val="000000"/>
          <w:sz w:val="24"/>
        </w:rPr>
      </w:pPr>
      <w:r w:rsidRPr="00FB0F46">
        <w:rPr>
          <w:rFonts w:ascii="Times New Roman" w:hAnsi="Times New Roman" w:cs="Times New Roman"/>
          <w:color w:val="000000"/>
          <w:sz w:val="24"/>
        </w:rPr>
        <w:t xml:space="preserve">Cihan Haber Ajansına yaptığı, Zaman Gazetesinde yayınlanan açıklamalarda Cumhurbaşkanına yönelik iftira niteliği taşıyan ifadeler bulunulduğu, haberin ekran görüntülerinin alındığı ve haberin içeriğine ilişkin </w:t>
      </w:r>
    </w:p>
    <w:p w:rsidR="002213E4" w:rsidRPr="00FB0F46" w:rsidRDefault="002213E4" w:rsidP="002213E4">
      <w:pPr>
        <w:pStyle w:val="ListeParagraf"/>
        <w:spacing w:before="100" w:beforeAutospacing="1" w:after="240"/>
        <w:ind w:left="0" w:firstLine="709"/>
        <w:contextualSpacing w:val="0"/>
        <w:jc w:val="both"/>
        <w:rPr>
          <w:rFonts w:ascii="Times New Roman" w:hAnsi="Times New Roman"/>
          <w:color w:val="000000"/>
        </w:rPr>
      </w:pPr>
      <w:r w:rsidRPr="00FB0F46">
        <w:rPr>
          <w:rFonts w:ascii="Times New Roman" w:hAnsi="Times New Roman"/>
          <w:color w:val="000000"/>
        </w:rPr>
        <w:t>"</w:t>
      </w:r>
      <w:r w:rsidRPr="00FB0F46">
        <w:rPr>
          <w:rFonts w:ascii="Times New Roman" w:hAnsi="Times New Roman"/>
          <w:i/>
          <w:color w:val="000000"/>
        </w:rPr>
        <w:t>Ne bakan ne hükümet dinleyen, direkt saraya bağlı özel paralel yapıları var. Gerçek paralel yapılar var. Gerçek paralel yapı Beştepe'de… Sarayda, danışmanlardan kapıcıya kadar bu ittifakın temsilcilerinin hüküm sürdüğünü söyleyen Kaya; korkunç, vahim ötesi bir duruma geldik</w:t>
      </w:r>
      <w:r w:rsidRPr="00FB0F46">
        <w:rPr>
          <w:rFonts w:ascii="Times New Roman" w:hAnsi="Times New Roman"/>
          <w:color w:val="000000"/>
        </w:rPr>
        <w:t>”</w:t>
      </w:r>
    </w:p>
    <w:p w:rsidR="002213E4" w:rsidRPr="00FB0F46" w:rsidRDefault="002213E4" w:rsidP="002213E4">
      <w:pPr>
        <w:spacing w:before="100" w:beforeAutospacing="1" w:after="240" w:line="240" w:lineRule="auto"/>
        <w:ind w:firstLine="709"/>
        <w:jc w:val="both"/>
        <w:rPr>
          <w:rFonts w:ascii="Times New Roman" w:hAnsi="Times New Roman" w:cs="Times New Roman"/>
          <w:color w:val="000000"/>
          <w:sz w:val="24"/>
        </w:rPr>
      </w:pPr>
      <w:r w:rsidRPr="00FB0F46">
        <w:rPr>
          <w:rFonts w:ascii="Times New Roman" w:hAnsi="Times New Roman" w:cs="Times New Roman"/>
          <w:color w:val="000000"/>
          <w:sz w:val="24"/>
        </w:rPr>
        <w:t xml:space="preserve">beyanı fezlekeye konu edilmiştir. </w:t>
      </w:r>
      <w:r w:rsidRPr="00FB0F46">
        <w:rPr>
          <w:rFonts w:ascii="Times New Roman" w:hAnsi="Times New Roman" w:cs="Times New Roman"/>
          <w:sz w:val="24"/>
          <w:szCs w:val="24"/>
        </w:rPr>
        <w:t xml:space="preserve">Bu fezlekelerin tamamı yürüttüğümüz  </w:t>
      </w:r>
      <w:r w:rsidRPr="00FB0F46">
        <w:rPr>
          <w:rFonts w:ascii="Times New Roman" w:hAnsi="Times New Roman" w:cs="Times New Roman"/>
          <w:sz w:val="24"/>
          <w:szCs w:val="24"/>
          <w:u w:val="single"/>
        </w:rPr>
        <w:t>Kürsü Dokunulmazlığı ve İfade Hürriyeti çerçevesinde değerlendirilmesi gereken faaliyetlere ilişkindir</w:t>
      </w:r>
      <w:r w:rsidRPr="00FB0F46">
        <w:rPr>
          <w:rFonts w:ascii="Times New Roman" w:hAnsi="Times New Roman" w:cs="Times New Roman"/>
          <w:sz w:val="24"/>
          <w:szCs w:val="24"/>
        </w:rPr>
        <w:t>. Kesinlikle şiddet övgüsü, hakaret ya da suç unsuru içeren bir konuşma ya da bir faaliyet tarafımızca gerçekleştirilmemiştir. Bir vekilin sadece siyasal eleştiri niteliğindeki konuşmalarının soruşturmaya konu edilmesinin demokratik bir hukuk devletinde kesinlikle yeri yoktur. Kaldı ki Türkiye’deki yargı makamları, ulusal ve uluslararası mevzuat gereğince bu konuşmaların cezai bir yaptırıma tabi olamayacağı açıkken hazırlanan bu fezlekelerin bir bütün halinde siyasal faaliyetimizi engelleme yönünde olduğu açıktır.  Hükümet politikalarına karşı geliştirmiş olduğumuz siyasal tutum ve muhalefet nedeniyle siyasi iktidarın baskı ve zorlamasıyla işbu soruşturmalar açılmış ve hukuki temelden yoksun işbu fezlekeler hazırlanmıştır.</w:t>
      </w:r>
    </w:p>
    <w:p w:rsidR="002213E4" w:rsidRPr="00FB0F46" w:rsidRDefault="002213E4" w:rsidP="002213E4">
      <w:pPr>
        <w:spacing w:before="100" w:beforeAutospacing="1" w:after="240" w:line="240" w:lineRule="auto"/>
        <w:ind w:firstLine="709"/>
        <w:jc w:val="both"/>
        <w:rPr>
          <w:rFonts w:ascii="Times New Roman" w:hAnsi="Times New Roman" w:cs="Times New Roman"/>
          <w:sz w:val="24"/>
        </w:rPr>
      </w:pPr>
      <w:r w:rsidRPr="00FB0F46">
        <w:rPr>
          <w:rFonts w:ascii="Times New Roman" w:hAnsi="Times New Roman" w:cs="Times New Roman"/>
          <w:sz w:val="24"/>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2213E4" w:rsidRPr="00FB0F46" w:rsidRDefault="002213E4" w:rsidP="002213E4">
      <w:pPr>
        <w:pStyle w:val="NormalWeb"/>
        <w:spacing w:after="240" w:afterAutospacing="0"/>
        <w:ind w:firstLine="709"/>
        <w:jc w:val="both"/>
      </w:pPr>
      <w:r w:rsidRPr="00FB0F46">
        <w:t xml:space="preserve">SONUÇ VE İSTEM : </w:t>
      </w:r>
    </w:p>
    <w:p w:rsidR="002213E4" w:rsidRPr="00FB0F46" w:rsidRDefault="002213E4" w:rsidP="002213E4">
      <w:pPr>
        <w:pStyle w:val="NormalWeb"/>
        <w:spacing w:after="240" w:afterAutospacing="0"/>
        <w:ind w:firstLine="709"/>
        <w:jc w:val="both"/>
      </w:pPr>
      <w:r w:rsidRPr="00FB0F46">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2213E4" w:rsidRPr="00FB0F46" w:rsidRDefault="002213E4" w:rsidP="002213E4">
      <w:pPr>
        <w:pStyle w:val="NormalWeb"/>
        <w:spacing w:after="240" w:afterAutospacing="0"/>
        <w:ind w:firstLine="709"/>
        <w:jc w:val="both"/>
      </w:pPr>
      <w:r w:rsidRPr="00FB0F46">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2213E4" w:rsidRDefault="002213E4" w:rsidP="002213E4">
      <w:pPr>
        <w:pStyle w:val="NormalWeb"/>
        <w:spacing w:after="240" w:afterAutospacing="0"/>
        <w:ind w:firstLine="709"/>
        <w:jc w:val="both"/>
        <w:sectPr w:rsidR="002213E4" w:rsidSect="00A92148">
          <w:headerReference w:type="even" r:id="rId246"/>
          <w:headerReference w:type="default" r:id="rId247"/>
          <w:footerReference w:type="even" r:id="rId248"/>
          <w:footerReference w:type="default" r:id="rId249"/>
          <w:headerReference w:type="first" r:id="rId250"/>
          <w:footerReference w:type="first" r:id="rId251"/>
          <w:pgSz w:w="11906" w:h="16838"/>
          <w:pgMar w:top="1417" w:right="1417" w:bottom="1417" w:left="1417" w:header="709" w:footer="709" w:gutter="0"/>
          <w:cols w:space="708"/>
          <w:docGrid w:linePitch="360"/>
        </w:sectPr>
      </w:pPr>
      <w:r w:rsidRPr="00FB0F46">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D151B6" w:rsidRPr="00D151B6" w:rsidRDefault="00D151B6" w:rsidP="00D151B6">
      <w:pPr>
        <w:pStyle w:val="ListeParagraf"/>
        <w:spacing w:before="100" w:beforeAutospacing="1" w:after="240"/>
        <w:ind w:left="0" w:firstLine="709"/>
        <w:contextualSpacing w:val="0"/>
        <w:jc w:val="both"/>
        <w:rPr>
          <w:rFonts w:ascii="Times New Roman" w:hAnsi="Times New Roman"/>
        </w:rPr>
      </w:pPr>
      <w:r w:rsidRPr="00D151B6">
        <w:rPr>
          <w:rFonts w:ascii="Times New Roman" w:hAnsi="Times New Roman"/>
        </w:rPr>
        <w:lastRenderedPageBreak/>
        <w:t>“…</w:t>
      </w:r>
    </w:p>
    <w:p w:rsidR="00D151B6" w:rsidRPr="00D151B6" w:rsidRDefault="00D151B6" w:rsidP="00D151B6">
      <w:pPr>
        <w:pStyle w:val="ListeParagraf"/>
        <w:spacing w:before="240" w:after="240"/>
        <w:ind w:left="0" w:firstLine="709"/>
        <w:contextualSpacing w:val="0"/>
        <w:jc w:val="both"/>
        <w:rPr>
          <w:rFonts w:ascii="Times New Roman" w:hAnsi="Times New Roman"/>
        </w:rPr>
      </w:pPr>
      <w:r w:rsidRPr="00D151B6">
        <w:rPr>
          <w:rFonts w:ascii="Times New Roman" w:hAnsi="Times New Roman"/>
        </w:rPr>
        <w:t>I. BAŞVURUYA KONU YASAMA İŞLEMİNİN HUKUKİ TAVSİFİ BAKIMINDAN:</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D151B6">
        <w:rPr>
          <w:rFonts w:ascii="Times New Roman" w:hAnsi="Times New Roman"/>
          <w:i/>
        </w:rPr>
        <w:t xml:space="preserve"> "yasamanın yasamaya karşı yetkisiz olduğu alan</w:t>
      </w:r>
      <w:r w:rsidRPr="00D151B6">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 xml:space="preserve">Meclis kararları, konu bakımından, herkesi ilgilendiren, genel, soyut, kişilik dışı bir düzenleme olan kanundan farklıdır. Anayasa ise, hem kanunların temelini teşkil eden bir zemin, </w:t>
      </w:r>
      <w:r w:rsidRPr="00D151B6">
        <w:rPr>
          <w:rFonts w:ascii="Times New Roman" w:hAnsi="Times New Roman"/>
        </w:rPr>
        <w:lastRenderedPageBreak/>
        <w:t xml:space="preserve">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lastRenderedPageBreak/>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D151B6">
        <w:rPr>
          <w:rFonts w:ascii="Times New Roman" w:hAnsi="Times New Roman"/>
          <w:lang w:val="de-DE"/>
        </w:rPr>
        <w:t>“</w:t>
      </w:r>
      <w:r w:rsidRPr="00D151B6">
        <w:rPr>
          <w:rFonts w:ascii="Times New Roman" w:hAnsi="Times New Roman"/>
        </w:rPr>
        <w:t xml:space="preserve">Anayasa değişikliği” görünümünde gerçekleştirilmiştir. Anayasa Mahkemesi’nin </w:t>
      </w:r>
      <w:r w:rsidRPr="00D151B6">
        <w:rPr>
          <w:rFonts w:ascii="Times New Roman" w:hAnsi="Times New Roman"/>
          <w:lang w:val="de-DE"/>
        </w:rPr>
        <w:t>“</w:t>
      </w:r>
      <w:r w:rsidRPr="00D151B6">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D151B6">
        <w:rPr>
          <w:rFonts w:ascii="Times New Roman" w:hAnsi="Times New Roman"/>
          <w:i/>
          <w:iCs/>
          <w:lang w:val="pt-PT"/>
        </w:rPr>
        <w:t>ç</w:t>
      </w:r>
      <w:r w:rsidRPr="00D151B6">
        <w:rPr>
          <w:rFonts w:ascii="Times New Roman" w:hAnsi="Times New Roman"/>
          <w:i/>
          <w:iCs/>
        </w:rPr>
        <w:t xml:space="preserve">in </w:t>
      </w:r>
      <w:r w:rsidRPr="00D151B6">
        <w:rPr>
          <w:rFonts w:ascii="Times New Roman" w:hAnsi="Times New Roman"/>
          <w:i/>
          <w:iCs/>
          <w:lang w:val="sv-SE"/>
        </w:rPr>
        <w:t>ö</w:t>
      </w:r>
      <w:r w:rsidRPr="00D151B6">
        <w:rPr>
          <w:rFonts w:ascii="Times New Roman" w:hAnsi="Times New Roman"/>
          <w:i/>
          <w:iCs/>
        </w:rPr>
        <w:t>nüne getirilen metni kendi hukuk anlayışına g</w:t>
      </w:r>
      <w:r w:rsidRPr="00D151B6">
        <w:rPr>
          <w:rFonts w:ascii="Times New Roman" w:hAnsi="Times New Roman"/>
          <w:i/>
          <w:iCs/>
          <w:lang w:val="sv-SE"/>
        </w:rPr>
        <w:t>ö</w:t>
      </w:r>
      <w:r w:rsidRPr="00D151B6">
        <w:rPr>
          <w:rFonts w:ascii="Times New Roman" w:hAnsi="Times New Roman"/>
          <w:i/>
          <w:iCs/>
        </w:rPr>
        <w:t>re nitelendirebilmesini zorunlu kılar</w:t>
      </w:r>
      <w:r w:rsidRPr="00D151B6">
        <w:rPr>
          <w:rFonts w:ascii="Times New Roman" w:hAnsi="Times New Roman"/>
        </w:rPr>
        <w:t>” şeklindeki içtihadı yerleşiktir. Anayasa Mahkemesi, Esas: 1999/14, Karar Sayısı: 1999/6, 26.3.1999 günlü kararında, "</w:t>
      </w:r>
      <w:r w:rsidRPr="00D151B6">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D151B6">
        <w:rPr>
          <w:rFonts w:ascii="Times New Roman" w:hAnsi="Times New Roman"/>
        </w:rPr>
        <w:t>" tespitini yapmıştır. Bu tespitin, Anayasa Mahkemesi'ne başvuru yolunun açıkça öngörüldüğü yasama dokunulmazlığının kaldırılması bakımından evleviyetle geçerli olması gerekir.</w:t>
      </w:r>
      <w:r w:rsidRPr="00D151B6" w:rsidDel="007B5C98">
        <w:rPr>
          <w:rFonts w:ascii="Times New Roman" w:hAnsi="Times New Roman"/>
        </w:rPr>
        <w:t xml:space="preserve"> </w:t>
      </w:r>
      <w:r w:rsidRPr="00D151B6">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D151B6" w:rsidRPr="00D151B6" w:rsidRDefault="00D151B6" w:rsidP="00D94E6B">
      <w:pPr>
        <w:pStyle w:val="ListeParagraf"/>
        <w:numPr>
          <w:ilvl w:val="0"/>
          <w:numId w:val="180"/>
        </w:numPr>
        <w:spacing w:before="240" w:after="240"/>
        <w:ind w:left="0" w:firstLine="709"/>
        <w:contextualSpacing w:val="0"/>
        <w:jc w:val="both"/>
        <w:rPr>
          <w:rFonts w:ascii="Times New Roman" w:hAnsi="Times New Roman"/>
        </w:rPr>
      </w:pPr>
      <w:r w:rsidRPr="00D151B6">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D151B6" w:rsidRPr="00D151B6" w:rsidRDefault="00D151B6" w:rsidP="00A92148">
      <w:pPr>
        <w:pStyle w:val="ListeParagraf"/>
        <w:spacing w:before="240" w:after="240"/>
        <w:ind w:left="0" w:firstLine="709"/>
        <w:contextualSpacing w:val="0"/>
        <w:jc w:val="both"/>
        <w:rPr>
          <w:rFonts w:ascii="Times New Roman" w:hAnsi="Times New Roman"/>
        </w:rPr>
      </w:pPr>
      <w:r w:rsidRPr="00D151B6">
        <w:rPr>
          <w:rFonts w:ascii="Times New Roman" w:hAnsi="Times New Roman"/>
        </w:rPr>
        <w:t xml:space="preserve">II. YASAMA DOKUNULMAZLIĞININ KALDIRILMASINA DAİR MECLİS KARARININ  ANAYASAYA, KANUNA VE İÇTÜZÜĞE AYKIRILIĞI BAKIMINDAN: </w:t>
      </w:r>
    </w:p>
    <w:p w:rsidR="00D151B6" w:rsidRPr="00D151B6" w:rsidRDefault="00D151B6" w:rsidP="0067012A">
      <w:pPr>
        <w:pStyle w:val="ListeParagraf"/>
        <w:spacing w:before="240" w:after="240"/>
        <w:ind w:left="0" w:firstLine="709"/>
        <w:contextualSpacing w:val="0"/>
        <w:jc w:val="both"/>
        <w:rPr>
          <w:rFonts w:ascii="Times New Roman" w:hAnsi="Times New Roman"/>
        </w:rPr>
      </w:pPr>
      <w:r w:rsidRPr="00D151B6">
        <w:rPr>
          <w:rFonts w:ascii="Times New Roman" w:hAnsi="Times New Roman"/>
        </w:rPr>
        <w:t>Yasama dokunulmazlıklarının kaldırılması yönündeki bu Meclis kararı, Anayasanın 83 ve 85’üncü maddeleriyle, TBMM İç Tüzüğünün 131 ila 134’üncü maddelerini ihlal etmektedir.</w:t>
      </w:r>
      <w:r w:rsidRPr="00D151B6" w:rsidDel="00DE6088">
        <w:rPr>
          <w:rFonts w:ascii="Times New Roman" w:hAnsi="Times New Roman"/>
        </w:rPr>
        <w:t xml:space="preserve"> </w:t>
      </w:r>
      <w:r w:rsidRPr="00D151B6">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w:t>
      </w:r>
      <w:r w:rsidRPr="00D151B6">
        <w:rPr>
          <w:rFonts w:ascii="Times New Roman" w:hAnsi="Times New Roman"/>
        </w:rPr>
        <w:lastRenderedPageBreak/>
        <w:t>"anayasanın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D151B6" w:rsidRPr="00D151B6" w:rsidRDefault="00D151B6" w:rsidP="00D94E6B">
      <w:pPr>
        <w:pStyle w:val="ListeParagraf"/>
        <w:numPr>
          <w:ilvl w:val="0"/>
          <w:numId w:val="181"/>
        </w:numPr>
        <w:spacing w:before="240" w:after="240"/>
        <w:ind w:left="0" w:firstLine="709"/>
        <w:contextualSpacing w:val="0"/>
        <w:jc w:val="both"/>
        <w:rPr>
          <w:rFonts w:ascii="Times New Roman" w:hAnsi="Times New Roman"/>
        </w:rPr>
      </w:pPr>
      <w:r w:rsidRPr="00D151B6">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w:t>
      </w:r>
      <w:r w:rsidRPr="00D151B6">
        <w:rPr>
          <w:rFonts w:ascii="Times New Roman" w:hAnsi="Times New Roman"/>
        </w:rPr>
        <w:lastRenderedPageBreak/>
        <w:t>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D151B6" w:rsidRPr="00D151B6" w:rsidRDefault="00D151B6" w:rsidP="00D94E6B">
      <w:pPr>
        <w:pStyle w:val="ListeParagraf"/>
        <w:numPr>
          <w:ilvl w:val="0"/>
          <w:numId w:val="181"/>
        </w:numPr>
        <w:spacing w:before="240" w:after="240"/>
        <w:ind w:left="0" w:firstLine="1134"/>
        <w:contextualSpacing w:val="0"/>
        <w:jc w:val="both"/>
        <w:rPr>
          <w:rFonts w:ascii="Times New Roman" w:hAnsi="Times New Roman"/>
        </w:rPr>
      </w:pPr>
      <w:r w:rsidRPr="00D151B6">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 xml:space="preserve">İçtüzüğün 131 ve devamı maddelerinde detaylı biçimde belirlenen dokunulmazlıkları kaldırma usulü ve bu usulle getirilen savunma hakkı, yine bu değişiklikle ortadan kaldırılmaktadır. Fezlekesi görüşülen vekilin Hazırlık Komisyonu, Karma Komisyon </w:t>
      </w:r>
      <w:r w:rsidRPr="00D151B6">
        <w:rPr>
          <w:rFonts w:ascii="Times New Roman" w:hAnsi="Times New Roman"/>
        </w:rPr>
        <w:lastRenderedPageBreak/>
        <w:t>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Anayasa Mahkemesi, İçtüzükte yer alan usul kurallarının iptale sebebiyet verip vermeme derecelerini değerlendirirken bir kriter ileri sürmüştür: "</w:t>
      </w:r>
      <w:r w:rsidRPr="00D151B6">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D151B6">
        <w:rPr>
          <w:rFonts w:ascii="Times New Roman" w:hAnsi="Times New Roman"/>
        </w:rPr>
        <w:t xml:space="preserve"> " </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D151B6">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D151B6">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w:t>
      </w:r>
      <w:r w:rsidRPr="00D151B6">
        <w:rPr>
          <w:rFonts w:ascii="Times New Roman" w:hAnsi="Times New Roman"/>
        </w:rPr>
        <w:lastRenderedPageBreak/>
        <w:t xml:space="preserve">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 xml:space="preserve">Başvuru konusu işlemin gerekçesinde, dokunulmazlığın kamu yararına, parlamento fonksiyonlarının korunmasına yönelik olduğu ve milletvekillerine </w:t>
      </w:r>
      <w:r w:rsidRPr="00D151B6">
        <w:rPr>
          <w:rFonts w:ascii="Times New Roman" w:hAnsi="Times New Roman"/>
          <w:lang w:val="de-DE"/>
        </w:rPr>
        <w:t>“</w:t>
      </w:r>
      <w:r w:rsidRPr="00D151B6">
        <w:rPr>
          <w:rFonts w:ascii="Times New Roman" w:hAnsi="Times New Roman"/>
        </w:rPr>
        <w:t xml:space="preserve">nispi koruma” getiren bir kurum olmasının </w:t>
      </w:r>
      <w:r w:rsidRPr="00D151B6">
        <w:rPr>
          <w:rFonts w:ascii="Times New Roman" w:hAnsi="Times New Roman"/>
          <w:lang w:val="de-DE"/>
        </w:rPr>
        <w:t>“</w:t>
      </w:r>
      <w:r w:rsidRPr="00D151B6">
        <w:rPr>
          <w:rFonts w:ascii="Times New Roman" w:hAnsi="Times New Roman"/>
        </w:rPr>
        <w:t xml:space="preserve">muhalefeti koruma” amacına yönelmiş olduğu çarpıtılarak, dokunulmazlığın kaldırılması sürecinin açıkça </w:t>
      </w:r>
      <w:r w:rsidRPr="00D151B6">
        <w:rPr>
          <w:rFonts w:ascii="Times New Roman" w:hAnsi="Times New Roman"/>
          <w:lang w:val="de-DE"/>
        </w:rPr>
        <w:t>“</w:t>
      </w:r>
      <w:r w:rsidRPr="00D151B6">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D151B6">
        <w:rPr>
          <w:rFonts w:ascii="Times New Roman" w:hAnsi="Times New Roman"/>
          <w:i/>
        </w:rPr>
        <w:t>yasama dokunulmazlığıyla ilgili medenî dünyada bilenen bütün ilkelere aykırı</w:t>
      </w:r>
      <w:r w:rsidRPr="00D151B6">
        <w:rPr>
          <w:rFonts w:ascii="Times New Roman" w:hAnsi="Times New Roman"/>
        </w:rPr>
        <w:t>" olarak nitelenmiştir.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Başvuruya konu Meclis kararı, “</w:t>
      </w:r>
      <w:r w:rsidRPr="00D151B6">
        <w:rPr>
          <w:rFonts w:ascii="Times New Roman" w:hAnsi="Times New Roman"/>
          <w:i/>
        </w:rPr>
        <w:t>seçme ve seçilme ve siyasi faaliyette bulunma hakkı</w:t>
      </w:r>
      <w:r w:rsidRPr="00D151B6">
        <w:rPr>
          <w:rFonts w:ascii="Times New Roman" w:hAnsi="Times New Roman"/>
        </w:rPr>
        <w:t>”nı düzenleyen 67’inci maddesinin de ihlal etmektedir. Anayasa 67. maddesinin başlangıcında; “</w:t>
      </w:r>
      <w:r w:rsidRPr="00D151B6">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D151B6">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w:t>
      </w:r>
      <w:r w:rsidRPr="00D151B6">
        <w:rPr>
          <w:rFonts w:ascii="Times New Roman" w:hAnsi="Times New Roman"/>
        </w:rPr>
        <w:lastRenderedPageBreak/>
        <w:t>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D151B6">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D151B6">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D151B6" w:rsidRPr="00D151B6" w:rsidRDefault="00D151B6" w:rsidP="00D151B6">
      <w:pPr>
        <w:spacing w:before="240" w:after="240" w:line="240" w:lineRule="auto"/>
        <w:ind w:firstLine="1134"/>
        <w:jc w:val="both"/>
        <w:rPr>
          <w:rFonts w:ascii="Times New Roman" w:hAnsi="Times New Roman" w:cs="Times New Roman"/>
          <w:i/>
          <w:sz w:val="24"/>
          <w:szCs w:val="24"/>
        </w:rPr>
      </w:pPr>
      <w:r w:rsidRPr="00D151B6">
        <w:rPr>
          <w:rFonts w:ascii="Times New Roman" w:hAnsi="Times New Roman" w:cs="Times New Roman"/>
          <w:sz w:val="24"/>
          <w:szCs w:val="24"/>
        </w:rPr>
        <w:t>“</w:t>
      </w:r>
      <w:r w:rsidRPr="00D151B6">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D151B6" w:rsidRPr="00D151B6" w:rsidRDefault="00D151B6" w:rsidP="00D94E6B">
      <w:pPr>
        <w:pStyle w:val="ListeParagraf"/>
        <w:numPr>
          <w:ilvl w:val="0"/>
          <w:numId w:val="181"/>
        </w:numPr>
        <w:spacing w:before="240" w:after="240"/>
        <w:ind w:left="0" w:firstLine="993"/>
        <w:contextualSpacing w:val="0"/>
        <w:jc w:val="both"/>
        <w:rPr>
          <w:rFonts w:ascii="Times New Roman" w:hAnsi="Times New Roman"/>
        </w:rPr>
      </w:pPr>
      <w:r w:rsidRPr="00D151B6">
        <w:rPr>
          <w:rFonts w:ascii="Times New Roman" w:hAnsi="Times New Roman"/>
        </w:rPr>
        <w:t xml:space="preserve">Başvuruya konu yasama işlemi aynı zamanda, Anayasanın 36’ncı, AİHS’nin 6’ncı maddesinin de ihlalini teşkil etmektedir. </w:t>
      </w:r>
      <w:r w:rsidRPr="00D151B6">
        <w:rPr>
          <w:rFonts w:ascii="Times New Roman" w:hAnsi="Times New Roman"/>
          <w:lang w:eastAsia="tr-TR"/>
        </w:rPr>
        <w:t>Adil yargılanma hakkı olarak adlandırılan b</w:t>
      </w:r>
      <w:r w:rsidRPr="00D151B6">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w:t>
      </w:r>
      <w:r w:rsidRPr="00D151B6">
        <w:rPr>
          <w:rFonts w:ascii="Times New Roman" w:hAnsi="Times New Roman"/>
        </w:rPr>
        <w:lastRenderedPageBreak/>
        <w:t xml:space="preserve">yargılama öncesi usul işlemlerini düzenlediği açıktır. Bu usul kuralları keyfi işlemlerini önünü kapatarak adil yargılama yapılmasını güvence altına almaktadır. </w:t>
      </w:r>
    </w:p>
    <w:p w:rsidR="00D151B6" w:rsidRPr="00D151B6" w:rsidRDefault="00D151B6" w:rsidP="00D94E6B">
      <w:pPr>
        <w:pStyle w:val="ListeParagraf1"/>
        <w:numPr>
          <w:ilvl w:val="0"/>
          <w:numId w:val="181"/>
        </w:numPr>
        <w:tabs>
          <w:tab w:val="left" w:pos="0"/>
        </w:tabs>
        <w:spacing w:before="240" w:after="240" w:line="240" w:lineRule="auto"/>
        <w:ind w:left="0" w:firstLine="993"/>
        <w:rPr>
          <w:szCs w:val="24"/>
        </w:rPr>
      </w:pPr>
      <w:r w:rsidRPr="00D151B6">
        <w:rPr>
          <w:szCs w:val="24"/>
        </w:rPr>
        <w:t>Yasama  işlemi, İçtüzüğün 148’inci maddesini de ihlal etmektedir. 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D151B6" w:rsidRPr="00D151B6" w:rsidRDefault="00D151B6" w:rsidP="00BC73D9">
      <w:pPr>
        <w:pStyle w:val="ListeParagraf1"/>
        <w:tabs>
          <w:tab w:val="left" w:pos="0"/>
        </w:tabs>
        <w:spacing w:before="240" w:after="240" w:line="240" w:lineRule="auto"/>
        <w:ind w:left="0" w:firstLine="1134"/>
      </w:pPr>
      <w:r w:rsidRPr="00D151B6">
        <w:rPr>
          <w:szCs w:val="24"/>
        </w:rPr>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D151B6" w:rsidRPr="00D151B6" w:rsidRDefault="00D151B6" w:rsidP="00D151B6">
      <w:pPr>
        <w:pStyle w:val="ListeParagraf"/>
        <w:spacing w:before="240" w:after="240"/>
        <w:ind w:left="0" w:firstLine="1134"/>
        <w:contextualSpacing w:val="0"/>
        <w:jc w:val="both"/>
        <w:rPr>
          <w:rFonts w:ascii="Times New Roman" w:hAnsi="Times New Roman"/>
        </w:rPr>
      </w:pPr>
      <w:r w:rsidRPr="00D151B6">
        <w:rPr>
          <w:rFonts w:ascii="Times New Roman" w:hAnsi="Times New Roman"/>
        </w:rPr>
        <w:t>III. YASAMA DOKUNULMAZLIKLARININ KAYNAĞI VE TÜRKİYE'DEKİ UYGULAMA</w:t>
      </w:r>
    </w:p>
    <w:p w:rsidR="00D151B6" w:rsidRPr="00D151B6" w:rsidRDefault="00D151B6" w:rsidP="00D94E6B">
      <w:pPr>
        <w:pStyle w:val="ListeParagraf"/>
        <w:numPr>
          <w:ilvl w:val="0"/>
          <w:numId w:val="182"/>
        </w:numPr>
        <w:spacing w:before="240" w:after="240"/>
        <w:ind w:left="0" w:firstLine="709"/>
        <w:contextualSpacing w:val="0"/>
        <w:jc w:val="both"/>
        <w:rPr>
          <w:rFonts w:ascii="Times New Roman" w:hAnsi="Times New Roman"/>
        </w:rPr>
      </w:pPr>
      <w:r w:rsidRPr="00D151B6">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Hampartsum Boyacıyan ise evinden alınarak tutuklanmış ve idam edilmiştir. Ermenilerin </w:t>
      </w:r>
      <w:r w:rsidRPr="00D151B6">
        <w:rPr>
          <w:rFonts w:ascii="Times New Roman" w:hAnsi="Times New Roman"/>
        </w:rPr>
        <w:lastRenderedPageBreak/>
        <w:t>ardından tüm gayrimüslim milletvekillerinin Meclis'ten ve aktif siyasetten dışlanmaları, toplumdan da dışlanmalarının, tehcirin ve uğradıkları büyük acıların da habercisi olmuştur.</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lastRenderedPageBreak/>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D151B6" w:rsidRPr="00D151B6" w:rsidRDefault="00D151B6" w:rsidP="00D94E6B">
      <w:pPr>
        <w:pStyle w:val="ListeParagraf"/>
        <w:numPr>
          <w:ilvl w:val="0"/>
          <w:numId w:val="182"/>
        </w:numPr>
        <w:spacing w:before="240" w:after="240"/>
        <w:ind w:left="0" w:firstLine="1134"/>
        <w:contextualSpacing w:val="0"/>
        <w:jc w:val="both"/>
        <w:rPr>
          <w:rFonts w:ascii="Times New Roman" w:hAnsi="Times New Roman"/>
        </w:rPr>
      </w:pPr>
      <w:r w:rsidRPr="00D151B6">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D151B6" w:rsidRPr="00D151B6" w:rsidRDefault="00D151B6" w:rsidP="00D94E6B">
      <w:pPr>
        <w:pStyle w:val="ListeParagraf"/>
        <w:numPr>
          <w:ilvl w:val="0"/>
          <w:numId w:val="182"/>
        </w:numPr>
        <w:spacing w:before="240" w:after="240"/>
        <w:ind w:left="0" w:firstLine="993"/>
        <w:contextualSpacing w:val="0"/>
        <w:jc w:val="both"/>
        <w:rPr>
          <w:rFonts w:ascii="Times New Roman" w:hAnsi="Times New Roman"/>
        </w:rPr>
      </w:pPr>
      <w:r w:rsidRPr="00D151B6">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D151B6" w:rsidRPr="00D151B6" w:rsidRDefault="00D151B6" w:rsidP="00D94E6B">
      <w:pPr>
        <w:pStyle w:val="ListeParagraf"/>
        <w:numPr>
          <w:ilvl w:val="0"/>
          <w:numId w:val="182"/>
        </w:numPr>
        <w:spacing w:before="240" w:after="240"/>
        <w:ind w:left="0" w:firstLine="993"/>
        <w:contextualSpacing w:val="0"/>
        <w:jc w:val="both"/>
        <w:rPr>
          <w:rFonts w:ascii="Times New Roman" w:hAnsi="Times New Roman"/>
        </w:rPr>
      </w:pPr>
      <w:r w:rsidRPr="00D151B6">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D151B6" w:rsidRPr="00D151B6" w:rsidRDefault="00D151B6" w:rsidP="00D94E6B">
      <w:pPr>
        <w:pStyle w:val="ListeParagraf"/>
        <w:numPr>
          <w:ilvl w:val="0"/>
          <w:numId w:val="182"/>
        </w:numPr>
        <w:spacing w:before="240" w:after="240"/>
        <w:ind w:left="0" w:firstLine="993"/>
        <w:contextualSpacing w:val="0"/>
        <w:jc w:val="both"/>
        <w:rPr>
          <w:rFonts w:ascii="Times New Roman" w:hAnsi="Times New Roman"/>
        </w:rPr>
      </w:pPr>
      <w:r w:rsidRPr="00D151B6">
        <w:rPr>
          <w:rFonts w:ascii="Times New Roman" w:hAnsi="Times New Roman"/>
        </w:rPr>
        <w:t xml:space="preserve">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w:t>
      </w:r>
      <w:r w:rsidRPr="00D151B6">
        <w:rPr>
          <w:rFonts w:ascii="Times New Roman" w:hAnsi="Times New Roman"/>
        </w:rPr>
        <w:lastRenderedPageBreak/>
        <w:t>verilerin bulunduğu kaçakçılık, rüşvet gibi suçların üzerine gidilmezken, dokunulmazlığın kaldırılması tehdidiyle muhalefet partilerinin ve milletvekillerinin sindirilmesi hedeflenmektedir.</w:t>
      </w:r>
    </w:p>
    <w:p w:rsidR="00D151B6" w:rsidRPr="00D151B6" w:rsidRDefault="00D151B6" w:rsidP="00D94E6B">
      <w:pPr>
        <w:pStyle w:val="ListeParagraf"/>
        <w:numPr>
          <w:ilvl w:val="0"/>
          <w:numId w:val="182"/>
        </w:numPr>
        <w:spacing w:before="240" w:after="240"/>
        <w:ind w:left="0" w:firstLine="993"/>
        <w:contextualSpacing w:val="0"/>
        <w:jc w:val="both"/>
        <w:rPr>
          <w:rFonts w:ascii="Times New Roman" w:hAnsi="Times New Roman"/>
        </w:rPr>
      </w:pPr>
      <w:r w:rsidRPr="00D151B6">
        <w:rPr>
          <w:rFonts w:ascii="Times New Roman" w:hAnsi="Times New Roman"/>
        </w:rPr>
        <w:t xml:space="preserve">HDP kanuna uygun olarak kurulmuş ve Yüksek Mahkemenin denetimine tabi yasal ve meşru bir partidir. HDP </w:t>
      </w:r>
      <w:r w:rsidRPr="00D151B6">
        <w:rPr>
          <w:rFonts w:ascii="Times New Roman" w:hAnsi="Times New Roman"/>
          <w:shd w:val="clear" w:color="auto" w:fill="FFFFFF"/>
        </w:rPr>
        <w:t>Tüzüğü'nün ilk maddesine göre,</w:t>
      </w:r>
    </w:p>
    <w:p w:rsidR="00D151B6" w:rsidRPr="00D151B6" w:rsidRDefault="00D151B6" w:rsidP="00D151B6">
      <w:pPr>
        <w:pStyle w:val="ListeParagraf"/>
        <w:spacing w:before="240" w:after="240"/>
        <w:ind w:left="0" w:firstLine="1134"/>
        <w:contextualSpacing w:val="0"/>
        <w:jc w:val="both"/>
        <w:rPr>
          <w:rFonts w:ascii="Times New Roman" w:hAnsi="Times New Roman"/>
          <w:i/>
          <w:shd w:val="clear" w:color="auto" w:fill="FFFFFF"/>
        </w:rPr>
      </w:pPr>
      <w:r w:rsidRPr="00D151B6">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D151B6" w:rsidRPr="00D151B6" w:rsidRDefault="00D151B6" w:rsidP="00D151B6">
      <w:pPr>
        <w:pStyle w:val="ListeParagraf"/>
        <w:spacing w:before="240" w:after="240"/>
        <w:ind w:left="0" w:firstLine="1134"/>
        <w:contextualSpacing w:val="0"/>
        <w:jc w:val="both"/>
        <w:rPr>
          <w:rFonts w:ascii="Times New Roman" w:hAnsi="Times New Roman"/>
        </w:rPr>
      </w:pPr>
      <w:r w:rsidRPr="00D151B6">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D151B6" w:rsidRPr="00D151B6" w:rsidRDefault="00D151B6" w:rsidP="00D151B6">
      <w:pPr>
        <w:pStyle w:val="ListeParagraf"/>
        <w:spacing w:before="240" w:after="240"/>
        <w:ind w:left="0" w:firstLine="1134"/>
        <w:contextualSpacing w:val="0"/>
        <w:jc w:val="both"/>
        <w:rPr>
          <w:rFonts w:ascii="Times New Roman" w:hAnsi="Times New Roman"/>
        </w:rPr>
      </w:pPr>
      <w:r w:rsidRPr="00D151B6">
        <w:rPr>
          <w:rFonts w:ascii="Times New Roman" w:hAnsi="Times New Roman"/>
        </w:rPr>
        <w:t>IV. HAK VE ÖZGÜRLÜKLER BAKIMINDAN DOKUNULMAZLIKLARIN KALDIRILMASI KARARI VE FEZLEKELER</w:t>
      </w:r>
    </w:p>
    <w:p w:rsidR="00D151B6" w:rsidRPr="00D151B6" w:rsidRDefault="00D151B6" w:rsidP="00D94E6B">
      <w:pPr>
        <w:pStyle w:val="ListeParagraf"/>
        <w:numPr>
          <w:ilvl w:val="0"/>
          <w:numId w:val="183"/>
        </w:numPr>
        <w:spacing w:before="240" w:after="240"/>
        <w:ind w:left="0" w:firstLine="709"/>
        <w:contextualSpacing w:val="0"/>
        <w:jc w:val="both"/>
        <w:rPr>
          <w:rFonts w:ascii="Times New Roman" w:hAnsi="Times New Roman"/>
        </w:rPr>
      </w:pPr>
      <w:r w:rsidRPr="00D151B6">
        <w:rPr>
          <w:rFonts w:ascii="Times New Roman" w:hAnsi="Times New Roman"/>
        </w:rPr>
        <w:t>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rPr>
      </w:pPr>
      <w:r w:rsidRPr="00D151B6">
        <w:rPr>
          <w:rFonts w:ascii="Times New Roman" w:hAnsi="Times New Roman"/>
        </w:rPr>
        <w:lastRenderedPageBreak/>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rPr>
      </w:pPr>
      <w:r w:rsidRPr="00D151B6">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rPr>
      </w:pPr>
      <w:r w:rsidRPr="00D151B6">
        <w:rPr>
          <w:rFonts w:ascii="Times New Roman" w:hAnsi="Times New Roman"/>
        </w:rPr>
        <w:t xml:space="preserve">Halkların Demokratik Partisi (HDP), ülke çapında örgütlüdür ve anayasal temelde siyasal iktidarı hedeflemektedir. </w:t>
      </w:r>
      <w:r w:rsidRPr="00D151B6">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rPr>
      </w:pPr>
      <w:r w:rsidRPr="00D151B6">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D151B6">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D151B6">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D151B6" w:rsidRPr="00D151B6" w:rsidRDefault="00D151B6" w:rsidP="00D94E6B">
      <w:pPr>
        <w:pStyle w:val="ListeParagraf"/>
        <w:numPr>
          <w:ilvl w:val="0"/>
          <w:numId w:val="183"/>
        </w:numPr>
        <w:spacing w:before="240" w:after="240"/>
        <w:ind w:left="0" w:firstLine="1134"/>
        <w:contextualSpacing w:val="0"/>
        <w:jc w:val="both"/>
        <w:rPr>
          <w:rStyle w:val="apple-converted-space"/>
          <w:rFonts w:ascii="Times New Roman" w:hAnsi="Times New Roman"/>
          <w:shd w:val="clear" w:color="auto" w:fill="FFFFFF"/>
        </w:rPr>
      </w:pPr>
      <w:r w:rsidRPr="00D151B6">
        <w:rPr>
          <w:rFonts w:ascii="Times New Roman" w:hAnsi="Times New Roman"/>
          <w:shd w:val="clear" w:color="auto" w:fill="FFFFFF"/>
        </w:rPr>
        <w:lastRenderedPageBreak/>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D151B6">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D151B6">
        <w:rPr>
          <w:rFonts w:ascii="Times New Roman" w:hAnsi="Times New Roman"/>
          <w:shd w:val="clear" w:color="auto" w:fill="FFFFFF"/>
        </w:rPr>
        <w:t>.</w:t>
      </w:r>
      <w:r w:rsidRPr="00D151B6">
        <w:rPr>
          <w:rStyle w:val="apple-converted-space"/>
          <w:rFonts w:ascii="Times New Roman" w:hAnsi="Times New Roman"/>
          <w:shd w:val="clear" w:color="auto" w:fill="FFFFFF"/>
        </w:rPr>
        <w:t>"</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shd w:val="clear" w:color="auto" w:fill="FFFFFF"/>
        </w:rPr>
      </w:pPr>
      <w:r w:rsidRPr="00D151B6">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shd w:val="clear" w:color="auto" w:fill="FFFFFF"/>
        </w:rPr>
      </w:pPr>
      <w:r w:rsidRPr="00D151B6">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D151B6" w:rsidRPr="00D151B6" w:rsidRDefault="00D151B6" w:rsidP="00D151B6">
      <w:pPr>
        <w:spacing w:before="240" w:after="240" w:line="240" w:lineRule="auto"/>
        <w:ind w:firstLine="1134"/>
        <w:jc w:val="both"/>
        <w:rPr>
          <w:rFonts w:ascii="Times New Roman" w:hAnsi="Times New Roman" w:cs="Times New Roman"/>
          <w:sz w:val="24"/>
          <w:szCs w:val="24"/>
          <w:shd w:val="clear" w:color="auto" w:fill="FFFFFF"/>
        </w:rPr>
      </w:pPr>
      <w:r w:rsidRPr="00D151B6">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D151B6" w:rsidRPr="00D151B6" w:rsidRDefault="00D151B6" w:rsidP="00D151B6">
      <w:pPr>
        <w:spacing w:before="240" w:after="240" w:line="240" w:lineRule="auto"/>
        <w:ind w:firstLine="1134"/>
        <w:jc w:val="both"/>
        <w:rPr>
          <w:rFonts w:ascii="Times New Roman" w:hAnsi="Times New Roman" w:cs="Times New Roman"/>
          <w:sz w:val="24"/>
          <w:szCs w:val="24"/>
        </w:rPr>
      </w:pPr>
      <w:r w:rsidRPr="00D151B6">
        <w:rPr>
          <w:rFonts w:ascii="Times New Roman" w:hAnsi="Times New Roman" w:cs="Times New Roman"/>
          <w:sz w:val="24"/>
          <w:szCs w:val="24"/>
          <w:shd w:val="clear" w:color="auto" w:fill="FFFFFF"/>
        </w:rPr>
        <w:t>"</w:t>
      </w:r>
      <w:r w:rsidRPr="00D151B6">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D151B6">
        <w:rPr>
          <w:rFonts w:ascii="Times New Roman" w:hAnsi="Times New Roman" w:cs="Times New Roman"/>
          <w:sz w:val="24"/>
          <w:szCs w:val="24"/>
        </w:rPr>
        <w:t>"</w:t>
      </w:r>
    </w:p>
    <w:p w:rsidR="00D151B6" w:rsidRPr="00D151B6" w:rsidRDefault="00D151B6" w:rsidP="00D94E6B">
      <w:pPr>
        <w:pStyle w:val="ListeParagraf"/>
        <w:numPr>
          <w:ilvl w:val="0"/>
          <w:numId w:val="183"/>
        </w:numPr>
        <w:spacing w:before="240" w:after="240"/>
        <w:ind w:left="0" w:firstLine="1134"/>
        <w:contextualSpacing w:val="0"/>
        <w:jc w:val="both"/>
        <w:rPr>
          <w:rFonts w:ascii="Times New Roman" w:hAnsi="Times New Roman"/>
        </w:rPr>
      </w:pPr>
      <w:r w:rsidRPr="00D151B6">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D151B6" w:rsidRPr="00D151B6" w:rsidRDefault="00D151B6" w:rsidP="00D94E6B">
      <w:pPr>
        <w:pStyle w:val="ListeParagraf"/>
        <w:numPr>
          <w:ilvl w:val="0"/>
          <w:numId w:val="183"/>
        </w:numPr>
        <w:spacing w:before="240" w:after="240"/>
        <w:ind w:left="0" w:firstLine="993"/>
        <w:contextualSpacing w:val="0"/>
        <w:jc w:val="both"/>
        <w:rPr>
          <w:rFonts w:ascii="Times New Roman" w:hAnsi="Times New Roman"/>
        </w:rPr>
      </w:pPr>
      <w:r w:rsidRPr="00D151B6">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D151B6" w:rsidRPr="00D151B6" w:rsidRDefault="00D151B6" w:rsidP="00D94E6B">
      <w:pPr>
        <w:pStyle w:val="ListeParagraf"/>
        <w:numPr>
          <w:ilvl w:val="0"/>
          <w:numId w:val="183"/>
        </w:numPr>
        <w:spacing w:before="240" w:after="240"/>
        <w:ind w:left="0" w:firstLine="993"/>
        <w:contextualSpacing w:val="0"/>
        <w:jc w:val="both"/>
        <w:rPr>
          <w:rFonts w:ascii="Times New Roman" w:hAnsi="Times New Roman"/>
        </w:rPr>
      </w:pPr>
      <w:r w:rsidRPr="00D151B6">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D151B6" w:rsidRPr="00D151B6" w:rsidRDefault="00D151B6" w:rsidP="00D151B6">
      <w:pPr>
        <w:pStyle w:val="ListeParagraf"/>
        <w:spacing w:before="240" w:after="240"/>
        <w:ind w:left="0" w:firstLine="1134"/>
        <w:contextualSpacing w:val="0"/>
        <w:jc w:val="both"/>
        <w:rPr>
          <w:rFonts w:ascii="Times New Roman" w:hAnsi="Times New Roman"/>
        </w:rPr>
      </w:pPr>
      <w:r w:rsidRPr="00D151B6">
        <w:rPr>
          <w:rFonts w:ascii="Times New Roman" w:hAnsi="Times New Roman"/>
        </w:rPr>
        <w:lastRenderedPageBreak/>
        <w:t xml:space="preserve">HDP Diyarbakır Milletvekili Sibel YİĞİTALP’in hakkında tarafımıza ulaşan fezlekeler aşağıda sıralanmıştır. </w:t>
      </w:r>
    </w:p>
    <w:p w:rsidR="00D151B6" w:rsidRPr="00D151B6" w:rsidRDefault="00D151B6" w:rsidP="00D94E6B">
      <w:pPr>
        <w:pStyle w:val="ListeParagraf"/>
        <w:numPr>
          <w:ilvl w:val="0"/>
          <w:numId w:val="157"/>
        </w:numPr>
        <w:spacing w:before="240" w:after="240"/>
        <w:ind w:left="0" w:firstLine="1134"/>
        <w:contextualSpacing w:val="0"/>
        <w:jc w:val="both"/>
        <w:rPr>
          <w:rFonts w:ascii="Times New Roman" w:hAnsi="Times New Roman"/>
        </w:rPr>
      </w:pPr>
      <w:r w:rsidRPr="00D151B6">
        <w:rPr>
          <w:rFonts w:ascii="Times New Roman" w:hAnsi="Times New Roman"/>
        </w:rPr>
        <w:t xml:space="preserve">Sayın Yiğitalp hakkındaki bir fezleke, 2016/53 sayılı fezlekedir. </w:t>
      </w:r>
      <w:r w:rsidRPr="00D151B6">
        <w:rPr>
          <w:rFonts w:ascii="Times New Roman" w:hAnsi="Times New Roman"/>
          <w:i/>
        </w:rPr>
        <w:t xml:space="preserve">12 Aralık 2015 günü Diyarbakır ili Sur ilçesinde yürütülen operasyonlar ve sokağa çıkma yasaklarını protesto amacıyla Yenişehir ilçesi AZC plaza önünde gerçekleştirilen etkinliğe katıldığı </w:t>
      </w:r>
      <w:r w:rsidRPr="00D151B6">
        <w:rPr>
          <w:rFonts w:ascii="Times New Roman" w:hAnsi="Times New Roman"/>
        </w:rPr>
        <w:t xml:space="preserve">böylece </w:t>
      </w:r>
      <w:r w:rsidRPr="00D151B6">
        <w:rPr>
          <w:rFonts w:ascii="Times New Roman" w:hAnsi="Times New Roman"/>
          <w:i/>
        </w:rPr>
        <w:t>“silahlı terör örgütüne üye olmamakla birlikte örgüt adına suç işlemek, terör örgütü propagandası yapmak, görevi yaptırmamak için direnmek, 2911 sayılı Yasaya muhalefet etmek”</w:t>
      </w:r>
      <w:r w:rsidRPr="00D151B6">
        <w:rPr>
          <w:rFonts w:ascii="Times New Roman" w:hAnsi="Times New Roman"/>
        </w:rPr>
        <w:t xml:space="preserve"> suçunu işlediği savıyla Diyarbakır Cumhuriyet Başsavcılığınca başlatılan 2016/4344 sayılı soruşturmaya dayanmaktadır.   </w:t>
      </w:r>
    </w:p>
    <w:p w:rsidR="00D151B6" w:rsidRPr="00D151B6" w:rsidRDefault="00D151B6" w:rsidP="00D94E6B">
      <w:pPr>
        <w:pStyle w:val="ListeParagraf"/>
        <w:numPr>
          <w:ilvl w:val="0"/>
          <w:numId w:val="157"/>
        </w:numPr>
        <w:spacing w:before="240" w:after="240"/>
        <w:ind w:left="0" w:firstLine="1134"/>
        <w:contextualSpacing w:val="0"/>
        <w:jc w:val="both"/>
        <w:rPr>
          <w:rFonts w:ascii="Times New Roman" w:hAnsi="Times New Roman"/>
        </w:rPr>
      </w:pPr>
      <w:r w:rsidRPr="00D151B6">
        <w:rPr>
          <w:rFonts w:ascii="Times New Roman" w:hAnsi="Times New Roman"/>
        </w:rPr>
        <w:t xml:space="preserve">Sayın Yiğitalp hakkındaki bir diğer fezleke, 2016/49 sayılı fezlekedir. </w:t>
      </w:r>
      <w:r w:rsidRPr="00D151B6">
        <w:rPr>
          <w:rFonts w:ascii="Times New Roman" w:hAnsi="Times New Roman"/>
          <w:i/>
        </w:rPr>
        <w:t xml:space="preserve">25 Aralık 2015 günü Diyarbakır ili Sur ilçesinde yürütülen operasyonlar ve sokağa çıkma yasaklarını protesto amacıyla KJA (Özgür Kadın Kongresi) organizesinde Bağlar ilçesi DBP (Demokratik Bölgeler Partisi) il binası önünde gerçekleştirilen etkinliğe katıldığı </w:t>
      </w:r>
      <w:r w:rsidRPr="00D151B6">
        <w:rPr>
          <w:rFonts w:ascii="Times New Roman" w:hAnsi="Times New Roman"/>
        </w:rPr>
        <w:t xml:space="preserve">böylece </w:t>
      </w:r>
      <w:r w:rsidRPr="00D151B6">
        <w:rPr>
          <w:rFonts w:ascii="Times New Roman" w:hAnsi="Times New Roman"/>
          <w:i/>
        </w:rPr>
        <w:t>“terör örgütü propagandası yapmak”</w:t>
      </w:r>
      <w:r w:rsidRPr="00D151B6">
        <w:rPr>
          <w:rFonts w:ascii="Times New Roman" w:hAnsi="Times New Roman"/>
        </w:rPr>
        <w:t xml:space="preserve"> suçunu işlediği savıyla Diyarbakır Cumhuriyet Başsavcılığınca başlatılan 2016/4083 sayılı soruşturmaya dayanmaktadır.</w:t>
      </w:r>
    </w:p>
    <w:p w:rsidR="00D151B6" w:rsidRPr="00D151B6" w:rsidRDefault="00D151B6" w:rsidP="00D94E6B">
      <w:pPr>
        <w:pStyle w:val="ListeParagraf"/>
        <w:numPr>
          <w:ilvl w:val="0"/>
          <w:numId w:val="157"/>
        </w:numPr>
        <w:spacing w:before="240" w:after="240"/>
        <w:ind w:left="0" w:firstLine="1134"/>
        <w:contextualSpacing w:val="0"/>
        <w:jc w:val="both"/>
        <w:rPr>
          <w:rFonts w:ascii="Times New Roman" w:hAnsi="Times New Roman"/>
        </w:rPr>
      </w:pPr>
      <w:r w:rsidRPr="00D151B6">
        <w:rPr>
          <w:rFonts w:ascii="Times New Roman" w:hAnsi="Times New Roman"/>
        </w:rPr>
        <w:t xml:space="preserve">Sayın Yiğitalp hakkındaki bir diğer fezleke, 2016/46 sayılı fezlekedir. </w:t>
      </w:r>
      <w:r w:rsidRPr="00D151B6">
        <w:rPr>
          <w:rFonts w:ascii="Times New Roman" w:hAnsi="Times New Roman"/>
          <w:i/>
        </w:rPr>
        <w:t>25 Kasım 2015 günü 25 Kasım Kadına Yönelik Şiddete Karşı Uluslararası Mücadele Günü nedeniyle KJA (Özgür Kadın Kongresi) organizesinde Sur ilçesinde bulunan Dicle Fırat Kültür ve Sanat Merkezinde gerçekleştirilen Basın Açıklamasında yaptığı konuşmayla “terör örgütü propagandası yapmak”</w:t>
      </w:r>
      <w:r w:rsidRPr="00D151B6">
        <w:rPr>
          <w:rFonts w:ascii="Times New Roman" w:hAnsi="Times New Roman"/>
        </w:rPr>
        <w:t xml:space="preserve"> suçunu işlediği savıyla Diyarbakır Cumhuriyet Başsavcılığınca başlatılan 2016/7006 sayılı soruşturmaya dayanmaktadır.</w:t>
      </w:r>
    </w:p>
    <w:p w:rsidR="00D151B6" w:rsidRPr="00D151B6" w:rsidRDefault="00D151B6" w:rsidP="00D94E6B">
      <w:pPr>
        <w:pStyle w:val="ListeParagraf"/>
        <w:numPr>
          <w:ilvl w:val="0"/>
          <w:numId w:val="183"/>
        </w:numPr>
        <w:spacing w:before="240" w:after="240"/>
        <w:ind w:left="0" w:firstLine="993"/>
        <w:contextualSpacing w:val="0"/>
        <w:jc w:val="both"/>
        <w:rPr>
          <w:rFonts w:ascii="Times New Roman" w:hAnsi="Times New Roman"/>
        </w:rPr>
      </w:pPr>
      <w:r w:rsidRPr="00D151B6">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D151B6" w:rsidRPr="00D151B6" w:rsidRDefault="00D151B6" w:rsidP="00D151B6">
      <w:pPr>
        <w:pStyle w:val="NormalWeb"/>
        <w:spacing w:before="240" w:beforeAutospacing="0" w:after="240" w:afterAutospacing="0"/>
        <w:ind w:firstLine="1134"/>
        <w:jc w:val="both"/>
      </w:pPr>
      <w:r w:rsidRPr="00D151B6">
        <w:t xml:space="preserve">SONUÇ VE İSTEM : </w:t>
      </w:r>
    </w:p>
    <w:p w:rsidR="00D151B6" w:rsidRPr="00D151B6" w:rsidRDefault="00D151B6" w:rsidP="00D151B6">
      <w:pPr>
        <w:pStyle w:val="NormalWeb"/>
        <w:spacing w:before="240" w:beforeAutospacing="0" w:after="240" w:afterAutospacing="0"/>
        <w:ind w:firstLine="1134"/>
        <w:jc w:val="both"/>
      </w:pPr>
      <w:r w:rsidRPr="00D151B6">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D151B6" w:rsidRPr="00D151B6" w:rsidRDefault="00D151B6" w:rsidP="00D151B6">
      <w:pPr>
        <w:pStyle w:val="NormalWeb"/>
        <w:spacing w:before="240" w:beforeAutospacing="0" w:after="240" w:afterAutospacing="0"/>
        <w:ind w:firstLine="1134"/>
        <w:jc w:val="both"/>
      </w:pPr>
      <w:r w:rsidRPr="00D151B6">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BC73D9" w:rsidRDefault="00D151B6" w:rsidP="00BC73D9">
      <w:pPr>
        <w:pStyle w:val="NormalWeb"/>
        <w:spacing w:before="240" w:beforeAutospacing="0" w:after="240" w:afterAutospacing="0"/>
        <w:ind w:firstLine="1134"/>
        <w:jc w:val="both"/>
        <w:sectPr w:rsidR="00BC73D9" w:rsidSect="00A92148">
          <w:pgSz w:w="11906" w:h="16838"/>
          <w:pgMar w:top="1417" w:right="1417" w:bottom="1417" w:left="1417" w:header="709" w:footer="709" w:gutter="0"/>
          <w:cols w:space="708"/>
          <w:docGrid w:linePitch="360"/>
        </w:sectPr>
      </w:pPr>
      <w:r w:rsidRPr="00D151B6">
        <w:t>Karar ile birden çok fezleke yönünden dokunulmazlıklar kaldırıldığından yukarıda sayılan fezlekeler ile varsa Adalet Bakanlığına gönderilmiş fezleke ya da Savcılıklarda bekleyen diğer soruşturmalar yönünden de dokunulmazlığın devam ettiğinin karar</w:t>
      </w:r>
      <w:r w:rsidR="00BC73D9">
        <w:t>da açıklanmasını talep ederiz.”</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lastRenderedPageBreak/>
        <w:t>“…</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I. BAŞVURUYA KONU YASAMA İŞLEMİNİN HUKUKİ TAVSİFİ BAKIMINDAN:</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D910C3">
        <w:rPr>
          <w:rFonts w:ascii="Times New Roman" w:hAnsi="Times New Roman"/>
          <w:i/>
        </w:rPr>
        <w:t xml:space="preserve"> "yasamanın yasamaya karşı yetkisiz olduğu alan</w:t>
      </w:r>
      <w:r w:rsidRPr="00D910C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D910C3">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C73D9" w:rsidRPr="00D910C3" w:rsidRDefault="00BC73D9" w:rsidP="00D94E6B">
      <w:pPr>
        <w:pStyle w:val="ListeParagraf"/>
        <w:numPr>
          <w:ilvl w:val="0"/>
          <w:numId w:val="185"/>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D910C3">
        <w:rPr>
          <w:rFonts w:ascii="Times New Roman" w:hAnsi="Times New Roman"/>
          <w:lang w:val="de-DE"/>
        </w:rPr>
        <w:t>“</w:t>
      </w:r>
      <w:r w:rsidRPr="00D910C3">
        <w:rPr>
          <w:rFonts w:ascii="Times New Roman" w:hAnsi="Times New Roman"/>
        </w:rPr>
        <w:t xml:space="preserve">Anayasa değişikliği” görünümünde gerçekleştirilmiştir. Anayasa Mahkemesi’nin </w:t>
      </w:r>
      <w:r w:rsidRPr="00D910C3">
        <w:rPr>
          <w:rFonts w:ascii="Times New Roman" w:hAnsi="Times New Roman"/>
          <w:lang w:val="de-DE"/>
        </w:rPr>
        <w:t>“</w:t>
      </w:r>
      <w:r w:rsidRPr="00D910C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D910C3">
        <w:rPr>
          <w:rFonts w:ascii="Times New Roman" w:hAnsi="Times New Roman"/>
          <w:i/>
          <w:iCs/>
          <w:lang w:val="pt-PT"/>
        </w:rPr>
        <w:t>ç</w:t>
      </w:r>
      <w:r w:rsidRPr="00D910C3">
        <w:rPr>
          <w:rFonts w:ascii="Times New Roman" w:hAnsi="Times New Roman"/>
          <w:i/>
          <w:iCs/>
        </w:rPr>
        <w:t xml:space="preserve">in </w:t>
      </w:r>
      <w:r w:rsidRPr="00D910C3">
        <w:rPr>
          <w:rFonts w:ascii="Times New Roman" w:hAnsi="Times New Roman"/>
          <w:i/>
          <w:iCs/>
          <w:lang w:val="sv-SE"/>
        </w:rPr>
        <w:t>ö</w:t>
      </w:r>
      <w:r w:rsidRPr="00D910C3">
        <w:rPr>
          <w:rFonts w:ascii="Times New Roman" w:hAnsi="Times New Roman"/>
          <w:i/>
          <w:iCs/>
        </w:rPr>
        <w:t>nüne getirilen metni kendi hukuk anlayışına g</w:t>
      </w:r>
      <w:r w:rsidRPr="00D910C3">
        <w:rPr>
          <w:rFonts w:ascii="Times New Roman" w:hAnsi="Times New Roman"/>
          <w:i/>
          <w:iCs/>
          <w:lang w:val="sv-SE"/>
        </w:rPr>
        <w:t>ö</w:t>
      </w:r>
      <w:r w:rsidRPr="00D910C3">
        <w:rPr>
          <w:rFonts w:ascii="Times New Roman" w:hAnsi="Times New Roman"/>
          <w:i/>
          <w:iCs/>
        </w:rPr>
        <w:t>re nitelendirebilmesini zorunlu kılar</w:t>
      </w:r>
      <w:r w:rsidRPr="00D910C3">
        <w:rPr>
          <w:rFonts w:ascii="Times New Roman" w:hAnsi="Times New Roman"/>
        </w:rPr>
        <w:t>” şeklindeki içtihadı yerleşiktir. Anayasa Mahkemesi, Esas: 1999/14, Karar Sayısı: 1999/6, 26.3.1999 günlü kararında, "</w:t>
      </w:r>
      <w:r w:rsidRPr="00D910C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D910C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D910C3" w:rsidDel="007B5C98">
        <w:rPr>
          <w:rFonts w:ascii="Times New Roman" w:hAnsi="Times New Roman"/>
        </w:rPr>
        <w:t xml:space="preserve"> </w:t>
      </w:r>
      <w:r w:rsidRPr="00D910C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BC73D9" w:rsidRDefault="00BC73D9" w:rsidP="00D94E6B">
      <w:pPr>
        <w:pStyle w:val="ListeParagraf"/>
        <w:numPr>
          <w:ilvl w:val="0"/>
          <w:numId w:val="185"/>
        </w:numPr>
        <w:spacing w:before="100" w:beforeAutospacing="1" w:after="240"/>
        <w:ind w:left="0" w:firstLine="709"/>
        <w:contextualSpacing w:val="0"/>
        <w:jc w:val="both"/>
      </w:pPr>
      <w:r w:rsidRPr="00D910C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II. YASAMA DOKUNULMAZLIĞININ KALDIRILMASINA DAİR MECLİS KARARININ  ANAYASAYA, KANUNA VE İÇTÜZÜĞE AYKIRILIĞI BAKIMINDAN: </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Yasama dokunulmazlıklarının kaldırılması yönündeki bu Meclis kararı, Anayasanın 83 ve 85’üncü maddeleriyle, TBMM İç Tüzüğünün 131 ila 134’üncü maddelerini ihlal etmektedir.</w:t>
      </w:r>
      <w:r w:rsidRPr="00D910C3" w:rsidDel="00DE6088">
        <w:rPr>
          <w:rFonts w:ascii="Times New Roman" w:hAnsi="Times New Roman"/>
        </w:rPr>
        <w:t xml:space="preserve"> </w:t>
      </w:r>
      <w:r w:rsidRPr="00D910C3">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D910C3">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Şimdi Anayasa'ya eklenecek olan 20'nci geçici madde de bu anlayışı devam ettirmektedir. Anayasa’nın 83’üncü maddesini askıya alan bu düzenlemeyle, ‘siyasi linç’ </w:t>
      </w:r>
      <w:r w:rsidRPr="00D910C3">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Anayasa Mahkemesi, İçtüzükte yer alan usul kurallarının iptale sebebiyet verip vermeme derecelerini değerlendirirken bir kriter ileri sürmüştür: "</w:t>
      </w:r>
      <w:r w:rsidRPr="00D910C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D910C3">
        <w:rPr>
          <w:rFonts w:ascii="Times New Roman" w:hAnsi="Times New Roman"/>
        </w:rPr>
        <w:t xml:space="preserve"> "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D910C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D910C3">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D910C3">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Başvuru konusu işlemin gerekçesinde, dokunulmazlığın kamu yararına, parlamento fonksiyonlarının korunmasına yönelik olduğu ve milletvekillerine </w:t>
      </w:r>
      <w:r w:rsidRPr="00D910C3">
        <w:rPr>
          <w:rFonts w:ascii="Times New Roman" w:hAnsi="Times New Roman"/>
          <w:lang w:val="de-DE"/>
        </w:rPr>
        <w:t>“</w:t>
      </w:r>
      <w:r w:rsidRPr="00D910C3">
        <w:rPr>
          <w:rFonts w:ascii="Times New Roman" w:hAnsi="Times New Roman"/>
        </w:rPr>
        <w:t xml:space="preserve">nispi koruma” getiren bir kurum olmasının </w:t>
      </w:r>
      <w:r w:rsidRPr="00D910C3">
        <w:rPr>
          <w:rFonts w:ascii="Times New Roman" w:hAnsi="Times New Roman"/>
          <w:lang w:val="de-DE"/>
        </w:rPr>
        <w:t>“</w:t>
      </w:r>
      <w:r w:rsidRPr="00D910C3">
        <w:rPr>
          <w:rFonts w:ascii="Times New Roman" w:hAnsi="Times New Roman"/>
        </w:rPr>
        <w:t xml:space="preserve">muhalefeti koruma” amacına yönelmiş olduğu çarpıtılarak, dokunulmazlığın kaldırılması sürecinin açıkça </w:t>
      </w:r>
      <w:r w:rsidRPr="00D910C3">
        <w:rPr>
          <w:rFonts w:ascii="Times New Roman" w:hAnsi="Times New Roman"/>
          <w:lang w:val="de-DE"/>
        </w:rPr>
        <w:t>“</w:t>
      </w:r>
      <w:r w:rsidRPr="00D910C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D910C3">
        <w:rPr>
          <w:rFonts w:ascii="Times New Roman" w:hAnsi="Times New Roman"/>
          <w:i/>
        </w:rPr>
        <w:t>yasama dokunulmazlığıyla ilgili medenî dünyada bilenen bütün ilkelere aykırı</w:t>
      </w:r>
      <w:r w:rsidRPr="00D910C3">
        <w:rPr>
          <w:rFonts w:ascii="Times New Roman" w:hAnsi="Times New Roman"/>
        </w:rPr>
        <w:t>" olarak nitelenmiştir.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Başvuruya konu Meclis kararı, “</w:t>
      </w:r>
      <w:r w:rsidRPr="00D910C3">
        <w:rPr>
          <w:rFonts w:ascii="Times New Roman" w:hAnsi="Times New Roman"/>
          <w:i/>
        </w:rPr>
        <w:t>seçme ve seçilme ve siyasi faaliyette bulunma hakkı</w:t>
      </w:r>
      <w:r w:rsidRPr="00D910C3">
        <w:rPr>
          <w:rFonts w:ascii="Times New Roman" w:hAnsi="Times New Roman"/>
        </w:rPr>
        <w:t>”nı düzenleyen 67’inci maddesinin de ihlal etmektedir. Anayasa 67. maddesinin başlangıcında; “</w:t>
      </w:r>
      <w:r w:rsidRPr="00D910C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D910C3">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D910C3">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D910C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D910C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BC73D9" w:rsidRPr="00D910C3" w:rsidRDefault="00BC73D9" w:rsidP="00BC73D9">
      <w:pPr>
        <w:spacing w:before="100" w:beforeAutospacing="1" w:after="240" w:line="240" w:lineRule="auto"/>
        <w:ind w:firstLine="709"/>
        <w:jc w:val="both"/>
        <w:rPr>
          <w:rFonts w:ascii="Times New Roman" w:hAnsi="Times New Roman" w:cs="Times New Roman"/>
          <w:i/>
          <w:sz w:val="24"/>
          <w:szCs w:val="24"/>
        </w:rPr>
      </w:pPr>
      <w:r w:rsidRPr="00D910C3">
        <w:rPr>
          <w:rFonts w:ascii="Times New Roman" w:hAnsi="Times New Roman" w:cs="Times New Roman"/>
          <w:sz w:val="24"/>
          <w:szCs w:val="24"/>
        </w:rPr>
        <w:t>“</w:t>
      </w:r>
      <w:r w:rsidRPr="00D910C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BC73D9" w:rsidRPr="00D910C3" w:rsidRDefault="00BC73D9" w:rsidP="00D94E6B">
      <w:pPr>
        <w:pStyle w:val="ListeParagraf"/>
        <w:numPr>
          <w:ilvl w:val="0"/>
          <w:numId w:val="186"/>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Başvuruya konu yasama işlemi aynı zamanda, Anayasanın 36’ncı, AİHS’nin 6’ncı maddesinin de ihlalini teşkil etmektedir. </w:t>
      </w:r>
      <w:r w:rsidRPr="00D910C3">
        <w:rPr>
          <w:rFonts w:ascii="Times New Roman" w:hAnsi="Times New Roman"/>
          <w:lang w:eastAsia="tr-TR"/>
        </w:rPr>
        <w:t>Adil yargılanma hakkı olarak adlandırılan b</w:t>
      </w:r>
      <w:r w:rsidRPr="00D910C3">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D910C3">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BC73D9" w:rsidRPr="00D910C3" w:rsidRDefault="00BC73D9" w:rsidP="00D94E6B">
      <w:pPr>
        <w:pStyle w:val="ListeParagraf1"/>
        <w:numPr>
          <w:ilvl w:val="0"/>
          <w:numId w:val="186"/>
        </w:numPr>
        <w:tabs>
          <w:tab w:val="left" w:pos="0"/>
        </w:tabs>
        <w:spacing w:before="100" w:beforeAutospacing="1" w:after="240" w:line="240" w:lineRule="auto"/>
        <w:ind w:left="0" w:firstLine="709"/>
      </w:pPr>
      <w:r w:rsidRPr="00D910C3">
        <w:rPr>
          <w:szCs w:val="24"/>
        </w:rPr>
        <w:t xml:space="preserve">Yasama  işlemi, İçtüzüğün 148’inci maddesini de ihlal etmektedir. </w:t>
      </w:r>
      <w:r w:rsidRPr="00D910C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BC73D9" w:rsidRPr="00D910C3" w:rsidRDefault="00BC73D9" w:rsidP="00BC73D9">
      <w:pPr>
        <w:pStyle w:val="ListeParagraf1"/>
        <w:tabs>
          <w:tab w:val="left" w:pos="0"/>
        </w:tabs>
        <w:spacing w:before="100" w:beforeAutospacing="1" w:after="240" w:line="240" w:lineRule="auto"/>
        <w:ind w:left="0" w:firstLine="709"/>
      </w:pPr>
      <w:r w:rsidRPr="00D910C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III. YASAMA DOKUNULMAZLIKLARININ KAYNAĞI VE TÜRKİYE'DEKİ UYGULAMA</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D910C3">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D910C3">
        <w:rPr>
          <w:rFonts w:ascii="Times New Roman" w:hAnsi="Times New Roman"/>
        </w:rPr>
        <w:lastRenderedPageBreak/>
        <w:t>ve 1994 arasındaki çatışmalı süreçte, legal siyasetin temsilcisi olan HEP ve DEP’in 50’den fazla üyesi öldürülmüştür.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Cumhuriyet tarihinde yalnızca 5 iktidar milletvekilinin dokunulmazlığı kaldırılmıştır. Bu sayı muhalefet vekilleri bakımından 25'tir. Bunlardan 18 tanesi siyasi suç </w:t>
      </w:r>
      <w:r w:rsidRPr="00D910C3">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BC73D9" w:rsidRPr="00D910C3" w:rsidRDefault="00BC73D9" w:rsidP="00D94E6B">
      <w:pPr>
        <w:pStyle w:val="ListeParagraf"/>
        <w:numPr>
          <w:ilvl w:val="0"/>
          <w:numId w:val="187"/>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HDP kanuna uygun olarak kurulmuş ve Yüksek Mahkemenin denetimine tabi yasal ve meşru bir partidir. HDP </w:t>
      </w:r>
      <w:r w:rsidRPr="00D910C3">
        <w:rPr>
          <w:rFonts w:ascii="Times New Roman" w:hAnsi="Times New Roman"/>
          <w:shd w:val="clear" w:color="auto" w:fill="FFFFFF"/>
        </w:rPr>
        <w:t>Tüzüğü'nün ilk maddesine göre,</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i/>
          <w:shd w:val="clear" w:color="auto" w:fill="FFFFFF"/>
        </w:rPr>
      </w:pPr>
      <w:r w:rsidRPr="00D910C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rPr>
      </w:pPr>
      <w:r w:rsidRPr="00D910C3">
        <w:rPr>
          <w:rFonts w:ascii="Times New Roman" w:hAnsi="Times New Roman"/>
        </w:rPr>
        <w:t>IV. HAK VE ÖZGÜRLÜKLER BAKIMINDAN DOKUNULMAZLIKLARIN KALDIRILMASI KARARI VE FEZLEKELER</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D910C3">
        <w:rPr>
          <w:rFonts w:ascii="Times New Roman" w:hAnsi="Times New Roman"/>
        </w:rPr>
        <w:lastRenderedPageBreak/>
        <w:t>hatta düşmanca bir üslupla dile getirilmesinin tek başına bu güvencenin dışında kalma sonucunu doğurmadığını tespit etmiştir.</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Halkların Demokratik Partisi (HDP), ülke çapında örgütlüdür ve anayasal temelde siyasal iktidarı hedeflemektedir. </w:t>
      </w:r>
      <w:r w:rsidRPr="00D910C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D910C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D910C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D910C3">
        <w:rPr>
          <w:rFonts w:ascii="Times New Roman" w:hAnsi="Times New Roman"/>
          <w:shd w:val="clear" w:color="auto" w:fill="FFFFFF"/>
        </w:rPr>
        <w:lastRenderedPageBreak/>
        <w:t xml:space="preserve">toplantılarda olduğu gibi Meclis kürsüsünde de dillendirilmesi, HDP'nin önüne koyduğu hedefler nedeniyledir. </w:t>
      </w:r>
    </w:p>
    <w:p w:rsidR="00BC73D9" w:rsidRPr="00D910C3" w:rsidRDefault="00BC73D9" w:rsidP="00D94E6B">
      <w:pPr>
        <w:pStyle w:val="ListeParagraf"/>
        <w:numPr>
          <w:ilvl w:val="0"/>
          <w:numId w:val="188"/>
        </w:numPr>
        <w:spacing w:before="100" w:beforeAutospacing="1" w:after="240"/>
        <w:ind w:left="0" w:firstLine="709"/>
        <w:contextualSpacing w:val="0"/>
        <w:jc w:val="both"/>
        <w:rPr>
          <w:rStyle w:val="apple-converted-space"/>
          <w:rFonts w:ascii="Times New Roman" w:hAnsi="Times New Roman"/>
          <w:shd w:val="clear" w:color="auto" w:fill="FFFFFF"/>
        </w:rPr>
      </w:pPr>
      <w:r w:rsidRPr="00D910C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D910C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D910C3">
        <w:rPr>
          <w:rFonts w:ascii="Times New Roman" w:hAnsi="Times New Roman"/>
          <w:shd w:val="clear" w:color="auto" w:fill="FFFFFF"/>
        </w:rPr>
        <w:t>.</w:t>
      </w:r>
      <w:r w:rsidRPr="00D910C3">
        <w:rPr>
          <w:rStyle w:val="apple-converted-space"/>
          <w:rFonts w:ascii="Times New Roman" w:hAnsi="Times New Roman"/>
          <w:shd w:val="clear" w:color="auto" w:fill="FFFFFF"/>
        </w:rPr>
        <w:t>"</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shd w:val="clear" w:color="auto" w:fill="FFFFFF"/>
        </w:rPr>
      </w:pPr>
      <w:r w:rsidRPr="00D910C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shd w:val="clear" w:color="auto" w:fill="FFFFFF"/>
        </w:rPr>
      </w:pPr>
      <w:r w:rsidRPr="00D910C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BC73D9" w:rsidRPr="00D910C3" w:rsidRDefault="00BC73D9" w:rsidP="00BC73D9">
      <w:pPr>
        <w:spacing w:before="100" w:beforeAutospacing="1" w:after="240" w:line="240" w:lineRule="auto"/>
        <w:ind w:firstLine="709"/>
        <w:jc w:val="both"/>
        <w:rPr>
          <w:rFonts w:ascii="Times New Roman" w:hAnsi="Times New Roman" w:cs="Times New Roman"/>
          <w:sz w:val="24"/>
          <w:szCs w:val="24"/>
          <w:shd w:val="clear" w:color="auto" w:fill="FFFFFF"/>
        </w:rPr>
      </w:pPr>
      <w:r w:rsidRPr="00D910C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BC73D9" w:rsidRPr="00D910C3" w:rsidRDefault="00BC73D9" w:rsidP="00BC73D9">
      <w:pPr>
        <w:spacing w:before="100" w:beforeAutospacing="1" w:after="240" w:line="240" w:lineRule="auto"/>
        <w:ind w:firstLine="709"/>
        <w:jc w:val="both"/>
        <w:rPr>
          <w:rFonts w:ascii="Times New Roman" w:hAnsi="Times New Roman" w:cs="Times New Roman"/>
          <w:sz w:val="24"/>
          <w:szCs w:val="24"/>
        </w:rPr>
      </w:pPr>
      <w:r w:rsidRPr="00D910C3">
        <w:rPr>
          <w:rFonts w:ascii="Times New Roman" w:hAnsi="Times New Roman" w:cs="Times New Roman"/>
          <w:sz w:val="24"/>
          <w:szCs w:val="24"/>
          <w:shd w:val="clear" w:color="auto" w:fill="FFFFFF"/>
        </w:rPr>
        <w:t>"</w:t>
      </w:r>
      <w:r w:rsidRPr="00D910C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D910C3">
        <w:rPr>
          <w:rFonts w:ascii="Times New Roman" w:hAnsi="Times New Roman" w:cs="Times New Roman"/>
          <w:sz w:val="24"/>
          <w:szCs w:val="24"/>
        </w:rPr>
        <w:t>"</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BC73D9" w:rsidRDefault="00BC73D9" w:rsidP="00D94E6B">
      <w:pPr>
        <w:pStyle w:val="ListeParagraf"/>
        <w:numPr>
          <w:ilvl w:val="0"/>
          <w:numId w:val="188"/>
        </w:numPr>
        <w:spacing w:before="100" w:beforeAutospacing="1" w:after="240"/>
        <w:ind w:left="0" w:firstLine="709"/>
        <w:contextualSpacing w:val="0"/>
        <w:jc w:val="both"/>
      </w:pPr>
      <w:r w:rsidRPr="00D910C3">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BC73D9" w:rsidRPr="00D910C3" w:rsidRDefault="00BC73D9" w:rsidP="00BC73D9">
      <w:pPr>
        <w:pStyle w:val="ListeParagraf"/>
        <w:spacing w:before="100" w:beforeAutospacing="1" w:after="240"/>
        <w:ind w:left="0" w:firstLine="709"/>
        <w:contextualSpacing w:val="0"/>
        <w:jc w:val="both"/>
        <w:rPr>
          <w:rFonts w:ascii="Times New Roman" w:hAnsi="Times New Roman"/>
          <w:u w:val="single"/>
        </w:rPr>
      </w:pPr>
      <w:r w:rsidRPr="00D910C3">
        <w:rPr>
          <w:rFonts w:ascii="Times New Roman" w:hAnsi="Times New Roman"/>
          <w:u w:val="single"/>
        </w:rPr>
        <w:t xml:space="preserve">HDP Iğdır Milletvekili Mehmet Emin ADIYAMAN’ın hakkında tarafımıza ulaşan fezlekeler aşağıda sıralanmıştır. </w:t>
      </w:r>
    </w:p>
    <w:p w:rsidR="00BC73D9" w:rsidRPr="00D910C3" w:rsidRDefault="00BC73D9" w:rsidP="00D94E6B">
      <w:pPr>
        <w:numPr>
          <w:ilvl w:val="0"/>
          <w:numId w:val="184"/>
        </w:numPr>
        <w:spacing w:before="100" w:beforeAutospacing="1" w:after="240" w:line="240" w:lineRule="auto"/>
        <w:ind w:left="0" w:firstLine="709"/>
        <w:jc w:val="both"/>
        <w:rPr>
          <w:rFonts w:ascii="Times New Roman" w:hAnsi="Times New Roman" w:cs="Times New Roman"/>
          <w:sz w:val="24"/>
          <w:szCs w:val="24"/>
        </w:rPr>
      </w:pPr>
      <w:r w:rsidRPr="00D910C3">
        <w:rPr>
          <w:rFonts w:ascii="Times New Roman" w:hAnsi="Times New Roman" w:cs="Times New Roman"/>
          <w:sz w:val="24"/>
          <w:szCs w:val="24"/>
        </w:rPr>
        <w:t xml:space="preserve">Sayın Adıyaman hakkındaki bir fezleke, Aralık Cumhuriyet Başsavcılığının 2016/7 sayılı fezlekesidir. </w:t>
      </w:r>
      <w:r w:rsidRPr="00D910C3">
        <w:rPr>
          <w:rFonts w:ascii="Times New Roman" w:hAnsi="Times New Roman" w:cs="Times New Roman"/>
          <w:i/>
          <w:sz w:val="24"/>
          <w:szCs w:val="24"/>
        </w:rPr>
        <w:t xml:space="preserve">8 Nisan 2016 tarihinde yasadışı örgüt üyesi Hikmet Çark’ın Aralık ilçesi Yukarıçamurlu Köyündeki cenazesine katıldığı </w:t>
      </w:r>
      <w:r w:rsidRPr="00D910C3">
        <w:rPr>
          <w:rFonts w:ascii="Times New Roman" w:hAnsi="Times New Roman" w:cs="Times New Roman"/>
          <w:sz w:val="24"/>
          <w:szCs w:val="24"/>
        </w:rPr>
        <w:t xml:space="preserve">böylece </w:t>
      </w:r>
      <w:r w:rsidRPr="00D910C3">
        <w:rPr>
          <w:rFonts w:ascii="Times New Roman" w:hAnsi="Times New Roman" w:cs="Times New Roman"/>
          <w:i/>
          <w:sz w:val="24"/>
          <w:szCs w:val="24"/>
        </w:rPr>
        <w:t>“örgütün veya amacının propagandası yapmak”</w:t>
      </w:r>
      <w:r w:rsidRPr="00D910C3">
        <w:rPr>
          <w:rFonts w:ascii="Times New Roman" w:hAnsi="Times New Roman" w:cs="Times New Roman"/>
          <w:sz w:val="24"/>
          <w:szCs w:val="24"/>
        </w:rPr>
        <w:t xml:space="preserve"> suçunu işlediği savıyla Aralık Cumhuriyet Başsavcılığınca başlatılan 2016/259 sayılı soruşturmaya dayanmaktadır.</w:t>
      </w:r>
    </w:p>
    <w:p w:rsidR="00BC73D9" w:rsidRPr="00D910C3" w:rsidRDefault="00BC73D9" w:rsidP="00D94E6B">
      <w:pPr>
        <w:numPr>
          <w:ilvl w:val="0"/>
          <w:numId w:val="184"/>
        </w:numPr>
        <w:spacing w:before="100" w:beforeAutospacing="1" w:after="240" w:line="240" w:lineRule="auto"/>
        <w:ind w:left="0" w:firstLine="709"/>
        <w:jc w:val="both"/>
        <w:rPr>
          <w:rFonts w:ascii="Times New Roman" w:hAnsi="Times New Roman" w:cs="Times New Roman"/>
          <w:sz w:val="24"/>
          <w:szCs w:val="24"/>
        </w:rPr>
      </w:pPr>
      <w:r w:rsidRPr="00D910C3">
        <w:rPr>
          <w:rFonts w:ascii="Times New Roman" w:hAnsi="Times New Roman" w:cs="Times New Roman"/>
          <w:sz w:val="24"/>
          <w:szCs w:val="24"/>
        </w:rPr>
        <w:t xml:space="preserve">Sayın Adıyaman hakkındaki bir diğer fezleke, Kızıltepe Cumhuriyet Başsavcılığının fezlekesidir. </w:t>
      </w:r>
      <w:r w:rsidRPr="00D910C3">
        <w:rPr>
          <w:rFonts w:ascii="Times New Roman" w:hAnsi="Times New Roman" w:cs="Times New Roman"/>
          <w:i/>
          <w:sz w:val="24"/>
          <w:szCs w:val="24"/>
        </w:rPr>
        <w:t xml:space="preserve">25 Kasım 2015 tarihinde Nusaybin’de devam eden sokağa çıkma yasaklarının protesto edilmesi amacıyla Mardin ili Kızıltepe ilçesi MEGAMDER isimli Halk Evi önünde gerçekleştirilen etkinliğe katıldığı </w:t>
      </w:r>
      <w:r w:rsidRPr="00D910C3">
        <w:rPr>
          <w:rFonts w:ascii="Times New Roman" w:hAnsi="Times New Roman" w:cs="Times New Roman"/>
          <w:sz w:val="24"/>
          <w:szCs w:val="24"/>
        </w:rPr>
        <w:t>böylece “</w:t>
      </w:r>
      <w:r w:rsidRPr="00D910C3">
        <w:rPr>
          <w:rFonts w:ascii="Times New Roman" w:hAnsi="Times New Roman" w:cs="Times New Roman"/>
          <w:i/>
          <w:sz w:val="24"/>
          <w:szCs w:val="24"/>
        </w:rPr>
        <w:t>2911 sayılı Toplantı ve Gösteri Yürüyüşleri Yasasının 28. Maddesine aykırı davranma”</w:t>
      </w:r>
      <w:r w:rsidRPr="00D910C3">
        <w:rPr>
          <w:rFonts w:ascii="Times New Roman" w:hAnsi="Times New Roman" w:cs="Times New Roman"/>
          <w:sz w:val="24"/>
          <w:szCs w:val="24"/>
        </w:rPr>
        <w:t xml:space="preserve"> suçunu işlediği savıyla Kızıltepe Cumhuriyet Başsavcılığınca başlatılan 2015/3748 sayılı soruşturmaya dayanmaktadır.</w:t>
      </w:r>
    </w:p>
    <w:p w:rsidR="00BC73D9" w:rsidRDefault="00BC73D9" w:rsidP="00D94E6B">
      <w:pPr>
        <w:numPr>
          <w:ilvl w:val="0"/>
          <w:numId w:val="184"/>
        </w:numPr>
        <w:spacing w:before="100" w:beforeAutospacing="1" w:after="240" w:line="240" w:lineRule="auto"/>
        <w:ind w:left="0" w:firstLine="709"/>
        <w:jc w:val="both"/>
        <w:rPr>
          <w:szCs w:val="24"/>
        </w:rPr>
      </w:pPr>
      <w:r w:rsidRPr="00D910C3">
        <w:rPr>
          <w:rFonts w:ascii="Times New Roman" w:hAnsi="Times New Roman" w:cs="Times New Roman"/>
          <w:sz w:val="24"/>
          <w:szCs w:val="24"/>
        </w:rPr>
        <w:t xml:space="preserve">Sayın Adıyaman hakkındaki bir diğer fezleke, Iğdır Cumhuriyet Başsavcılığının fezlekesidir. </w:t>
      </w:r>
      <w:r w:rsidRPr="00D910C3">
        <w:rPr>
          <w:rFonts w:ascii="Times New Roman" w:hAnsi="Times New Roman" w:cs="Times New Roman"/>
          <w:i/>
          <w:sz w:val="24"/>
          <w:szCs w:val="24"/>
        </w:rPr>
        <w:t xml:space="preserve">Ağrı Dağı bölgesinin bir kısmının 05-20/08/2015tarihleri arasında ‘Geçici Güvenlik Bölgesi’ ilan edildiği, Iğdır-Doğubayazıt karayolunun Pamuk Geçici bölgesinde çıkan silahlı çatışma devam ederken askeri operasyonları engellemek amacıyla gerçekleştirilen canlı kalkan eylemine katıldığı </w:t>
      </w:r>
      <w:r w:rsidRPr="00D910C3">
        <w:rPr>
          <w:rFonts w:ascii="Times New Roman" w:hAnsi="Times New Roman" w:cs="Times New Roman"/>
          <w:sz w:val="24"/>
          <w:szCs w:val="24"/>
        </w:rPr>
        <w:t>böylece “</w:t>
      </w:r>
      <w:r w:rsidRPr="00D910C3">
        <w:rPr>
          <w:rFonts w:ascii="Times New Roman" w:hAnsi="Times New Roman" w:cs="Times New Roman"/>
          <w:i/>
          <w:sz w:val="24"/>
          <w:szCs w:val="24"/>
        </w:rPr>
        <w:t>terör örgütüne yardım etme”</w:t>
      </w:r>
      <w:r w:rsidRPr="00D910C3">
        <w:rPr>
          <w:rFonts w:ascii="Times New Roman" w:hAnsi="Times New Roman" w:cs="Times New Roman"/>
          <w:sz w:val="24"/>
          <w:szCs w:val="24"/>
        </w:rPr>
        <w:t xml:space="preserve"> suçunu işlediği savıyla Iğdır Cumhuriyet Başsavcılığınca başlatılan B.M. 2016/220 sayılı soruşturmaya dayanmaktadır.</w:t>
      </w:r>
    </w:p>
    <w:p w:rsidR="00BC73D9" w:rsidRPr="00D910C3" w:rsidRDefault="00BC73D9" w:rsidP="00D94E6B">
      <w:pPr>
        <w:pStyle w:val="ListeParagraf"/>
        <w:numPr>
          <w:ilvl w:val="0"/>
          <w:numId w:val="188"/>
        </w:numPr>
        <w:spacing w:before="100" w:beforeAutospacing="1" w:after="240"/>
        <w:ind w:left="0" w:firstLine="709"/>
        <w:contextualSpacing w:val="0"/>
        <w:jc w:val="both"/>
        <w:rPr>
          <w:rFonts w:ascii="Times New Roman" w:hAnsi="Times New Roman"/>
        </w:rPr>
      </w:pPr>
      <w:r w:rsidRPr="00D910C3">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BC73D9" w:rsidRPr="00D910C3" w:rsidRDefault="00BC73D9" w:rsidP="00BC73D9">
      <w:pPr>
        <w:pStyle w:val="NormalWeb"/>
        <w:spacing w:after="240" w:afterAutospacing="0"/>
        <w:ind w:firstLine="709"/>
        <w:jc w:val="both"/>
        <w:rPr>
          <w:u w:val="single"/>
        </w:rPr>
      </w:pPr>
      <w:r w:rsidRPr="00D910C3">
        <w:rPr>
          <w:u w:val="single"/>
        </w:rPr>
        <w:t xml:space="preserve">SONUÇ VE İSTEM </w:t>
      </w:r>
      <w:r w:rsidRPr="00D910C3">
        <w:rPr>
          <w:u w:val="single"/>
        </w:rPr>
        <w:tab/>
        <w:t xml:space="preserve">: </w:t>
      </w:r>
    </w:p>
    <w:p w:rsidR="00BC73D9" w:rsidRPr="00D910C3" w:rsidRDefault="00BC73D9" w:rsidP="00BC73D9">
      <w:pPr>
        <w:pStyle w:val="NormalWeb"/>
        <w:spacing w:after="240" w:afterAutospacing="0"/>
        <w:ind w:firstLine="709"/>
        <w:jc w:val="both"/>
      </w:pPr>
      <w:r w:rsidRPr="00D910C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BC73D9" w:rsidRPr="00D910C3" w:rsidRDefault="00BC73D9" w:rsidP="00BC73D9">
      <w:pPr>
        <w:pStyle w:val="NormalWeb"/>
        <w:spacing w:after="240" w:afterAutospacing="0"/>
        <w:ind w:firstLine="709"/>
        <w:jc w:val="both"/>
      </w:pPr>
      <w:r w:rsidRPr="00D910C3">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D0195A" w:rsidRDefault="00BC73D9" w:rsidP="00D0195A">
      <w:pPr>
        <w:pStyle w:val="NormalWeb"/>
        <w:spacing w:after="240" w:afterAutospacing="0"/>
        <w:ind w:firstLine="709"/>
        <w:jc w:val="both"/>
        <w:sectPr w:rsidR="00D0195A" w:rsidSect="00D910C3">
          <w:headerReference w:type="even" r:id="rId252"/>
          <w:headerReference w:type="default" r:id="rId253"/>
          <w:footerReference w:type="even" r:id="rId254"/>
          <w:footerReference w:type="default" r:id="rId255"/>
          <w:headerReference w:type="first" r:id="rId256"/>
          <w:footerReference w:type="first" r:id="rId257"/>
          <w:pgSz w:w="11906" w:h="16838"/>
          <w:pgMar w:top="1417" w:right="1417" w:bottom="1417" w:left="1417" w:header="709" w:footer="709" w:gutter="0"/>
          <w:cols w:space="708"/>
          <w:docGrid w:linePitch="360"/>
        </w:sectPr>
      </w:pPr>
      <w:r w:rsidRPr="00D910C3">
        <w:t xml:space="preserve">Karar ile birden çok fezleke yönünden dokunulmazlıklar kaldırıldığından yukarıda sayılan fezlekeler ile varsa Adalet Bakanlığına gönderilmiş fezleke ya da Savcılıklarda </w:t>
      </w:r>
      <w:r w:rsidRPr="00D910C3">
        <w:lastRenderedPageBreak/>
        <w:t>bekleyen diğer soruşturmalar yönünden de dokunulmazlığın devam ettiğinin kararda açıklanmasını talep ederiz.”</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lastRenderedPageBreak/>
        <w:t>“…</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D0195A" w:rsidRPr="00D0195A" w:rsidRDefault="00D0195A" w:rsidP="00D0195A">
      <w:pPr>
        <w:pStyle w:val="Gvdemetni60"/>
        <w:widowControl/>
        <w:shd w:val="clear" w:color="auto" w:fill="auto"/>
        <w:spacing w:before="100" w:beforeAutospacing="1" w:after="100" w:afterAutospacing="1" w:line="240" w:lineRule="auto"/>
        <w:ind w:firstLine="709"/>
        <w:rPr>
          <w:b w:val="0"/>
          <w:i/>
          <w:sz w:val="24"/>
          <w:szCs w:val="26"/>
        </w:rPr>
      </w:pPr>
      <w:r w:rsidRPr="00D0195A">
        <w:rPr>
          <w:b w:val="0"/>
          <w:i/>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D0195A" w:rsidRPr="00D0195A" w:rsidRDefault="00D0195A" w:rsidP="00D0195A">
      <w:pPr>
        <w:pStyle w:val="Gvdemetni60"/>
        <w:widowControl/>
        <w:shd w:val="clear" w:color="auto" w:fill="auto"/>
        <w:spacing w:before="100" w:beforeAutospacing="1" w:after="100" w:afterAutospacing="1" w:line="240" w:lineRule="auto"/>
        <w:ind w:firstLine="709"/>
        <w:rPr>
          <w:b w:val="0"/>
          <w:i/>
          <w:sz w:val="24"/>
          <w:szCs w:val="26"/>
        </w:rPr>
      </w:pPr>
      <w:r w:rsidRPr="00D0195A">
        <w:rPr>
          <w:b w:val="0"/>
          <w:i/>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 ”</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Bu değişikliğin atıf yaptığı madde olan T.C. Anayasası 83/2’nin birinci cümlesi ise şu şeklidedir:</w:t>
      </w:r>
    </w:p>
    <w:p w:rsidR="00D0195A" w:rsidRPr="00D0195A" w:rsidRDefault="00D0195A" w:rsidP="00D0195A">
      <w:pPr>
        <w:pStyle w:val="Gvdemetni60"/>
        <w:widowControl/>
        <w:shd w:val="clear" w:color="auto" w:fill="auto"/>
        <w:spacing w:before="100" w:beforeAutospacing="1" w:after="100" w:afterAutospacing="1" w:line="240" w:lineRule="auto"/>
        <w:ind w:firstLine="709"/>
        <w:rPr>
          <w:b w:val="0"/>
          <w:i/>
          <w:sz w:val="24"/>
          <w:szCs w:val="26"/>
        </w:rPr>
      </w:pPr>
      <w:r w:rsidRPr="00D0195A">
        <w:rPr>
          <w:b w:val="0"/>
          <w:i/>
          <w:sz w:val="24"/>
          <w:szCs w:val="26"/>
        </w:rPr>
        <w:t>“Seçimden önce veya sonra bir suç işlediği ileri sürülen bir milletvekili, Meclisin kararı olmadıkça tutulamaz, sorguya çekilemez, tutuklanamaz ve yargılanamaz. ”</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görmektedir.(l) Hukuk devleti için önem taşıyan bu işlevler, erkler ayrılığı ilkesi ve demokrasi ilkelerine de etkinlik kazandırabilecektir. </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İnsan Hakları Avrupa Mahkemesi (İHAM) de, KART-TÜRKİYE davasında, milletvekilinin kendi hakkındaki dokunulmazlığın kaldırılması talebinin reddedilmesi üzerine mahkemeye erişim hakkı ihlali iddiasını reddetmiştir. Bu kararda özetle ve önemle: </w:t>
      </w:r>
    </w:p>
    <w:p w:rsidR="00D0195A" w:rsidRPr="00D0195A" w:rsidRDefault="00D0195A" w:rsidP="00D0195A">
      <w:pPr>
        <w:spacing w:before="100" w:beforeAutospacing="1" w:after="100" w:afterAutospacing="1" w:line="240" w:lineRule="auto"/>
        <w:ind w:firstLine="709"/>
        <w:jc w:val="both"/>
        <w:rPr>
          <w:rFonts w:ascii="Times New Roman" w:hAnsi="Times New Roman" w:cs="Times New Roman"/>
          <w:i/>
          <w:sz w:val="24"/>
          <w:szCs w:val="26"/>
        </w:rPr>
      </w:pPr>
      <w:r w:rsidRPr="00D0195A">
        <w:rPr>
          <w:rFonts w:ascii="Times New Roman" w:hAnsi="Times New Roman" w:cs="Times New Roman"/>
          <w:i/>
          <w:sz w:val="24"/>
          <w:szCs w:val="26"/>
        </w:rPr>
        <w:t>“</w:t>
      </w:r>
      <w:r w:rsidRPr="00D0195A">
        <w:rPr>
          <w:rStyle w:val="Gvdemetni6"/>
          <w:rFonts w:eastAsiaTheme="minorHAnsi"/>
          <w:b w:val="0"/>
          <w:i/>
          <w:sz w:val="24"/>
          <w:szCs w:val="26"/>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p>
    <w:p w:rsidR="00D0195A" w:rsidRPr="00D0195A" w:rsidRDefault="00D0195A" w:rsidP="00D0195A">
      <w:pPr>
        <w:pStyle w:val="Gvdemetni60"/>
        <w:widowControl/>
        <w:shd w:val="clear" w:color="auto" w:fill="auto"/>
        <w:spacing w:before="100" w:beforeAutospacing="1" w:after="100" w:afterAutospacing="1" w:line="240" w:lineRule="auto"/>
        <w:ind w:firstLine="709"/>
        <w:rPr>
          <w:b w:val="0"/>
          <w:i/>
          <w:sz w:val="24"/>
          <w:szCs w:val="26"/>
        </w:rPr>
      </w:pPr>
      <w:r w:rsidRPr="00D0195A">
        <w:rPr>
          <w:b w:val="0"/>
          <w:i/>
          <w:sz w:val="24"/>
          <w:szCs w:val="26"/>
        </w:rPr>
        <w:t xml:space="preserve">Bununla birlikte, AİHM, Anayasa Mahkemesi'nin milletvekili dokunulmazlığını oluşturan muafiyetlerin milletvekili niteliğine bağlı olduğu ve şahsi ayrıcalık değil, aksine kişiyi </w:t>
      </w:r>
      <w:r w:rsidRPr="00D0195A">
        <w:rPr>
          <w:b w:val="0"/>
          <w:i/>
          <w:sz w:val="24"/>
          <w:szCs w:val="26"/>
        </w:rPr>
        <w:lastRenderedPageBreak/>
        <w:t>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p>
    <w:p w:rsidR="00D0195A" w:rsidRPr="009428F3" w:rsidRDefault="00D0195A" w:rsidP="00D0195A">
      <w:pPr>
        <w:pStyle w:val="Gvdemetni60"/>
        <w:widowControl/>
        <w:shd w:val="clear" w:color="auto" w:fill="auto"/>
        <w:spacing w:before="100" w:beforeAutospacing="1" w:after="100" w:afterAutospacing="1" w:line="240" w:lineRule="auto"/>
        <w:ind w:firstLine="709"/>
        <w:rPr>
          <w:b w:val="0"/>
          <w:sz w:val="24"/>
          <w:szCs w:val="26"/>
        </w:rPr>
      </w:pPr>
      <w:r w:rsidRPr="00D0195A">
        <w:rPr>
          <w:b w:val="0"/>
          <w:i/>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9428F3">
        <w:rPr>
          <w:rStyle w:val="Gvdemetni6KalnDeiltalikdeil"/>
          <w:sz w:val="24"/>
          <w:szCs w:val="26"/>
        </w:rPr>
        <w:t xml:space="preserve"> </w:t>
      </w:r>
      <w:r w:rsidRPr="00D0195A">
        <w:rPr>
          <w:rStyle w:val="Gvdemetni6KalnDeiltalikdeil"/>
          <w:i w:val="0"/>
          <w:sz w:val="24"/>
          <w:szCs w:val="26"/>
        </w:rPr>
        <w:t>şeklinde hüküm kurmuştur.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9428F3">
        <w:rPr>
          <w:rStyle w:val="Gvdemetni2Kalntalik"/>
          <w:rFonts w:eastAsiaTheme="minorHAnsi"/>
          <w:szCs w:val="26"/>
        </w:rPr>
        <w:t>(politics</w:t>
      </w:r>
      <w:r w:rsidRPr="009428F3">
        <w:rPr>
          <w:rFonts w:ascii="Times New Roman" w:hAnsi="Times New Roman" w:cs="Times New Roman"/>
          <w:sz w:val="24"/>
          <w:szCs w:val="26"/>
        </w:rPr>
        <w:t xml:space="preserve">) hezeyanlarının dışında durarak anayasal siyasaların </w:t>
      </w:r>
      <w:r w:rsidRPr="009428F3">
        <w:rPr>
          <w:rStyle w:val="Gvdemetni2Kalntalik"/>
          <w:rFonts w:eastAsiaTheme="minorHAnsi"/>
          <w:szCs w:val="26"/>
        </w:rPr>
        <w:t>(policy</w:t>
      </w:r>
      <w:r w:rsidRPr="009428F3">
        <w:rPr>
          <w:rFonts w:ascii="Times New Roman" w:hAnsi="Times New Roman" w:cs="Times New Roman"/>
          <w:sz w:val="24"/>
          <w:szCs w:val="26"/>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D0195A" w:rsidRPr="009428F3" w:rsidRDefault="00D0195A" w:rsidP="00D0195A">
      <w:pPr>
        <w:pStyle w:val="Gvdemetni100"/>
        <w:widowControl/>
        <w:shd w:val="clear" w:color="auto" w:fill="auto"/>
        <w:spacing w:before="100" w:beforeAutospacing="1" w:after="100" w:afterAutospacing="1" w:line="240" w:lineRule="auto"/>
        <w:ind w:firstLine="709"/>
        <w:rPr>
          <w:sz w:val="24"/>
          <w:szCs w:val="26"/>
        </w:rPr>
      </w:pPr>
      <w:r w:rsidRPr="009428F3">
        <w:rPr>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 ”</w:t>
      </w:r>
    </w:p>
    <w:p w:rsidR="00D0195A" w:rsidRPr="009428F3" w:rsidRDefault="00D0195A" w:rsidP="00D0195A">
      <w:pPr>
        <w:pStyle w:val="Gvdemetni100"/>
        <w:widowControl/>
        <w:shd w:val="clear" w:color="auto" w:fill="auto"/>
        <w:spacing w:before="100" w:beforeAutospacing="1" w:after="100" w:afterAutospacing="1" w:line="240" w:lineRule="auto"/>
        <w:ind w:firstLine="709"/>
        <w:rPr>
          <w:sz w:val="24"/>
          <w:szCs w:val="26"/>
        </w:rPr>
      </w:pPr>
      <w:r w:rsidRPr="009428F3">
        <w:rPr>
          <w:rStyle w:val="Gvdemetni10talikdeil"/>
          <w:sz w:val="24"/>
          <w:szCs w:val="26"/>
        </w:rPr>
        <w:t xml:space="preserve">İlk kez 1961 Anayasası’nın 81’inci maddesinde düzenlenen </w:t>
      </w:r>
      <w:r w:rsidRPr="009428F3">
        <w:rPr>
          <w:sz w:val="24"/>
          <w:szCs w:val="26"/>
        </w:rPr>
        <w:t>“bu hükmün konulmasından maksadın, çoğunluğun mücadeleci mensuplarını ezmek düşüncesiyle başvurabileceği birtakım hareketlere hukukî engel koymak”</w:t>
      </w:r>
      <w:r w:rsidRPr="009428F3">
        <w:rPr>
          <w:rStyle w:val="Gvdemetni10talikdeil"/>
          <w:sz w:val="24"/>
          <w:szCs w:val="26"/>
        </w:rPr>
        <w:t xml:space="preserve"> olduğu söylenmiştir. Maddenin 1982 Anayasası döneminde de “aynen korunmuş” olduğu, 1995 yılında yapılan değişiklik sırasında da </w:t>
      </w:r>
      <w:r w:rsidRPr="009428F3">
        <w:rPr>
          <w:sz w:val="24"/>
          <w:szCs w:val="26"/>
        </w:rPr>
        <w:t xml:space="preserve">“çoğunluğun yanlış bir karar vermesine karşı veya siyasî amaç ve gerekçeyle milletvekilinin zor durumda kalmasına karşı Anayasa Mahkemesine müracaat hakkı tanınmış olduğu </w:t>
      </w:r>
      <w:r w:rsidRPr="009428F3">
        <w:rPr>
          <w:rStyle w:val="Gvdemetni10Kaln"/>
          <w:i/>
          <w:iCs/>
          <w:sz w:val="24"/>
          <w:szCs w:val="26"/>
        </w:rPr>
        <w:t>”</w:t>
      </w:r>
      <w:r w:rsidRPr="009428F3">
        <w:rPr>
          <w:rStyle w:val="Gvdemetni10talikdeil"/>
          <w:sz w:val="24"/>
          <w:szCs w:val="26"/>
        </w:rPr>
        <w:t xml:space="preserve"> ifade edilmiştir.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w:t>
      </w:r>
      <w:r w:rsidRPr="009428F3">
        <w:rPr>
          <w:rFonts w:ascii="Times New Roman" w:hAnsi="Times New Roman" w:cs="Times New Roman"/>
          <w:sz w:val="24"/>
          <w:szCs w:val="26"/>
        </w:rPr>
        <w:lastRenderedPageBreak/>
        <w:t>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D0195A" w:rsidRPr="009428F3" w:rsidRDefault="00D0195A" w:rsidP="00D0195A">
      <w:pPr>
        <w:pStyle w:val="Gvdemetni50"/>
        <w:widowControl/>
        <w:shd w:val="clear" w:color="auto" w:fill="auto"/>
        <w:tabs>
          <w:tab w:val="left" w:pos="1386"/>
        </w:tabs>
        <w:spacing w:before="100" w:beforeAutospacing="1" w:after="100" w:afterAutospacing="1" w:line="240" w:lineRule="auto"/>
        <w:ind w:firstLine="709"/>
        <w:rPr>
          <w:rFonts w:ascii="Times New Roman" w:hAnsi="Times New Roman" w:cs="Times New Roman"/>
          <w:b/>
          <w:sz w:val="24"/>
          <w:szCs w:val="26"/>
        </w:rPr>
      </w:pPr>
      <w:r w:rsidRPr="009428F3">
        <w:rPr>
          <w:rFonts w:ascii="Times New Roman" w:hAnsi="Times New Roman" w:cs="Times New Roman"/>
          <w:sz w:val="24"/>
          <w:szCs w:val="26"/>
        </w:rPr>
        <w:t>II. Anayasa Değişikliği, Anayasa’nın 85’inci Maddesindeki Yolu Kapatmış Mıdır?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6718 sayılı anayasa değişikliği kanununun gerekçesinde; </w:t>
      </w:r>
      <w:r w:rsidRPr="009428F3">
        <w:rPr>
          <w:rStyle w:val="Gvdemetni2talik"/>
          <w:rFonts w:eastAsia="Arial"/>
          <w:szCs w:val="26"/>
        </w:rPr>
        <w:t>“Anayasaya bir hüküm eklenmesi yani Anayasanın 83 ’üncü maddesine bir istisna getirilmesi suretiyle dokunulmazlığın kaldırılması halinde Anayasanın 85</w:t>
      </w:r>
      <w:r w:rsidRPr="009428F3">
        <w:rPr>
          <w:rFonts w:ascii="Times New Roman" w:hAnsi="Times New Roman" w:cs="Times New Roman"/>
          <w:sz w:val="24"/>
          <w:szCs w:val="26"/>
        </w:rPr>
        <w:t xml:space="preserve"> ’</w:t>
      </w:r>
      <w:r w:rsidRPr="009428F3">
        <w:rPr>
          <w:rStyle w:val="Gvdemetni2talik"/>
          <w:rFonts w:eastAsia="Arial"/>
          <w:szCs w:val="26"/>
        </w:rPr>
        <w:t xml:space="preserve">inci maddesinin uygulanma kabiliyeti kalmamaktadır. </w:t>
      </w:r>
      <w:r w:rsidRPr="009428F3">
        <w:rPr>
          <w:rStyle w:val="Gvdemetni2Kalntalik"/>
          <w:rFonts w:eastAsiaTheme="minorHAnsi"/>
          <w:szCs w:val="26"/>
        </w:rPr>
        <w:t>”</w:t>
      </w:r>
      <w:r w:rsidRPr="009428F3">
        <w:rPr>
          <w:rFonts w:ascii="Times New Roman" w:hAnsi="Times New Roman" w:cs="Times New Roman"/>
          <w:sz w:val="24"/>
          <w:szCs w:val="26"/>
        </w:rPr>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kararma karşı yargı yolu hala açıktır. Bu bağlamda, somut olay bakımından “karar” ve “anayasa değişikliği” kavramlarının anlamlarının açıklanması gerekmektedir.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2Kalntalik"/>
          <w:rFonts w:eastAsiaTheme="minorHAnsi"/>
          <w:b w:val="0"/>
          <w:szCs w:val="26"/>
        </w:rPr>
        <w:t>Birinci olarak</w:t>
      </w:r>
      <w:r w:rsidRPr="00D0195A">
        <w:rPr>
          <w:rFonts w:ascii="Times New Roman" w:hAnsi="Times New Roman" w:cs="Times New Roman"/>
          <w:b/>
          <w:sz w:val="24"/>
          <w:szCs w:val="26"/>
        </w:rPr>
        <w:t>;</w:t>
      </w:r>
      <w:r w:rsidRPr="009428F3">
        <w:rPr>
          <w:rFonts w:ascii="Times New Roman" w:hAnsi="Times New Roman" w:cs="Times New Roman"/>
          <w:sz w:val="24"/>
          <w:szCs w:val="26"/>
        </w:rPr>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9428F3">
        <w:rPr>
          <w:rStyle w:val="Gvdemetni2talik"/>
          <w:rFonts w:eastAsia="Arial"/>
          <w:szCs w:val="26"/>
        </w:rPr>
        <w:t>karar</w:t>
      </w:r>
      <w:r w:rsidRPr="009428F3">
        <w:rPr>
          <w:rFonts w:ascii="Times New Roman" w:hAnsi="Times New Roman" w:cs="Times New Roman"/>
          <w:sz w:val="24"/>
          <w:szCs w:val="26"/>
        </w:rPr>
        <w:t xml:space="preserve"> vermek”, “genel ve özel af ilânına </w:t>
      </w:r>
      <w:r w:rsidRPr="009428F3">
        <w:rPr>
          <w:rStyle w:val="Gvdemetni2talik"/>
          <w:rFonts w:eastAsia="Arial"/>
          <w:szCs w:val="26"/>
        </w:rPr>
        <w:t>karar</w:t>
      </w:r>
      <w:r w:rsidRPr="009428F3">
        <w:rPr>
          <w:rFonts w:ascii="Times New Roman" w:hAnsi="Times New Roman" w:cs="Times New Roman"/>
          <w:sz w:val="24"/>
          <w:szCs w:val="26"/>
        </w:rPr>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2Kalntalik"/>
          <w:rFonts w:eastAsiaTheme="minorHAnsi"/>
          <w:b w:val="0"/>
          <w:szCs w:val="26"/>
        </w:rPr>
        <w:t>İkinci olarak-,</w:t>
      </w:r>
      <w:r w:rsidRPr="009428F3">
        <w:rPr>
          <w:rFonts w:ascii="Times New Roman" w:hAnsi="Times New Roman" w:cs="Times New Roman"/>
          <w:sz w:val="24"/>
          <w:szCs w:val="26"/>
        </w:rPr>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w:t>
      </w:r>
      <w:r w:rsidRPr="009428F3">
        <w:rPr>
          <w:rFonts w:ascii="Times New Roman" w:hAnsi="Times New Roman" w:cs="Times New Roman"/>
          <w:sz w:val="24"/>
          <w:szCs w:val="26"/>
        </w:rPr>
        <w:lastRenderedPageBreak/>
        <w:t>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Kumlu, açık oyla bir karar almıştır. Şu halde söz konusu normun, anayasa değişikliği adıyla kabul edilen bir “parlamento kararı” olduğunu söylemek gerekecektir.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Özetle, AYM’nin Anayasanın 85. maddesindeki denetim yetkisiyle ilgili olarak iki önemli değerlendirme yapması gerekmektedir.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kararma karşı denetim yapılmalıdır.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(2) “Karar” kavramının “dar” anlamda yani sadece “parlamento karan” şeklinde yorumlanması durumunda; “6718 sayılı Türkiye Cumhuriyeti Anayasası’nda Değişiklik Yapılmasına Dair Kanun’un “parlamento kararı” niteliği taşıyıp taşımadığı konusu üzerinde durulmalıdır.: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lastRenderedPageBreak/>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karandır.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III. Anayasa Mahkemesi Dokunulmazlığın Kaldırılması Kararını Hangi Yönlerden ve Hangi Kriterlerle İnceler?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2Kalntalik"/>
          <w:rFonts w:eastAsiaTheme="minorHAnsi"/>
          <w:b w:val="0"/>
          <w:szCs w:val="26"/>
        </w:rPr>
        <w:t>Usule ilişkin inceleme</w:t>
      </w:r>
      <w:r w:rsidRPr="009428F3">
        <w:rPr>
          <w:rFonts w:ascii="Times New Roman" w:hAnsi="Times New Roman" w:cs="Times New Roman"/>
          <w:sz w:val="24"/>
          <w:szCs w:val="26"/>
        </w:rPr>
        <w:t xml:space="preserv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kararım iptal etmiştir.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2Kalntalik"/>
          <w:rFonts w:eastAsiaTheme="minorHAnsi"/>
          <w:b w:val="0"/>
          <w:szCs w:val="26"/>
        </w:rPr>
        <w:t>Esasa ilişkin inceleme</w:t>
      </w:r>
      <w:r w:rsidRPr="009428F3">
        <w:rPr>
          <w:rFonts w:ascii="Times New Roman" w:hAnsi="Times New Roman" w:cs="Times New Roman"/>
          <w:sz w:val="24"/>
          <w:szCs w:val="26"/>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D0195A" w:rsidRPr="009428F3" w:rsidRDefault="00D0195A" w:rsidP="00D0195A">
      <w:pPr>
        <w:pStyle w:val="Gvdemetni60"/>
        <w:widowControl/>
        <w:shd w:val="clear" w:color="auto" w:fill="auto"/>
        <w:spacing w:before="100" w:beforeAutospacing="1" w:after="100" w:afterAutospacing="1" w:line="240" w:lineRule="auto"/>
        <w:ind w:firstLine="709"/>
        <w:rPr>
          <w:b w:val="0"/>
          <w:sz w:val="24"/>
          <w:szCs w:val="26"/>
        </w:rPr>
      </w:pPr>
      <w:r w:rsidRPr="009428F3">
        <w:rPr>
          <w:b w:val="0"/>
          <w:sz w:val="24"/>
          <w:szCs w:val="26"/>
        </w:rPr>
        <w:t>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Bu ilkenin uygulandığı davalardan örnek vermek gerekirse şunlardan bahsedebiliriz:</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2Kalntalik"/>
          <w:rFonts w:eastAsiaTheme="minorHAnsi"/>
          <w:b w:val="0"/>
          <w:szCs w:val="26"/>
        </w:rPr>
        <w:t>Birinci olarak</w:t>
      </w:r>
      <w:r w:rsidRPr="009428F3">
        <w:rPr>
          <w:rFonts w:ascii="Times New Roman" w:hAnsi="Times New Roman" w:cs="Times New Roman"/>
          <w:sz w:val="24"/>
          <w:szCs w:val="26"/>
        </w:rPr>
        <w:t xml:space="preserve">, Selim Sadak’ın dokunulmazlığının kaldırılması kararma karşı yapılan başvuruda AYM, isnat edilen suçun, 765 sayılı Türk Ceza Kanunu’nun 159’uncu maddesinde </w:t>
      </w:r>
      <w:r w:rsidRPr="009428F3">
        <w:rPr>
          <w:rFonts w:ascii="Times New Roman" w:hAnsi="Times New Roman" w:cs="Times New Roman"/>
          <w:sz w:val="24"/>
          <w:szCs w:val="26"/>
        </w:rPr>
        <w:lastRenderedPageBreak/>
        <w:t xml:space="preserve">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ve </w:t>
      </w:r>
      <w:r w:rsidRPr="009428F3">
        <w:rPr>
          <w:rStyle w:val="Gvdemetni2talik"/>
          <w:rFonts w:eastAsia="Arial"/>
          <w:szCs w:val="26"/>
        </w:rPr>
        <w:t>“Selim Sadak'a yapılan suçlama, yasama dokunulmazlığının kaldırılmasını gerektirir nitelikte olmadığından, Selim Sadak'ın dokunulmazlığının kaldırılmasına ilişkin TBMM kararı Anayasa'nın 83. maddesine aykırıdır; iptali gerekir.”</w:t>
      </w:r>
      <w:r w:rsidRPr="009428F3">
        <w:rPr>
          <w:rFonts w:ascii="Times New Roman" w:hAnsi="Times New Roman" w:cs="Times New Roman"/>
          <w:sz w:val="24"/>
          <w:szCs w:val="26"/>
        </w:rPr>
        <w:t xml:space="preserve"> sonucuna ulaşmıştır. </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D0195A">
        <w:rPr>
          <w:rStyle w:val="Gvdemetni10Kaln"/>
          <w:rFonts w:eastAsiaTheme="minorHAnsi"/>
          <w:b w:val="0"/>
          <w:sz w:val="24"/>
          <w:szCs w:val="26"/>
        </w:rPr>
        <w:t>İkinci olarak</w:t>
      </w:r>
      <w:r w:rsidRPr="00D0195A">
        <w:rPr>
          <w:rStyle w:val="Gvdemetni10talikdeil"/>
          <w:rFonts w:eastAsiaTheme="minorHAnsi"/>
          <w:b/>
          <w:sz w:val="24"/>
          <w:szCs w:val="26"/>
        </w:rPr>
        <w:t>;</w:t>
      </w:r>
      <w:r w:rsidRPr="009428F3">
        <w:rPr>
          <w:rStyle w:val="Gvdemetni10talikdeil"/>
          <w:rFonts w:eastAsiaTheme="minorHAnsi"/>
          <w:sz w:val="24"/>
          <w:szCs w:val="26"/>
        </w:rPr>
        <w:t xml:space="preserve"> Osman Köksal’ın dokunulmazlığının kaldırılması kararma karşı yapılan başvuruda AYM, </w:t>
      </w:r>
      <w:r w:rsidRPr="009428F3">
        <w:rPr>
          <w:rStyle w:val="Gvdemetni10"/>
          <w:rFonts w:eastAsiaTheme="minorHAnsi"/>
          <w:sz w:val="24"/>
          <w:szCs w:val="26"/>
        </w:rPr>
        <w:t>“Osman Koksal'a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D0195A" w:rsidRPr="009428F3" w:rsidRDefault="00D0195A" w:rsidP="00D0195A">
      <w:pPr>
        <w:pStyle w:val="Gvdemetni100"/>
        <w:widowControl/>
        <w:shd w:val="clear" w:color="auto" w:fill="auto"/>
        <w:spacing w:before="100" w:beforeAutospacing="1" w:after="100" w:afterAutospacing="1" w:line="240" w:lineRule="auto"/>
        <w:ind w:firstLine="709"/>
        <w:rPr>
          <w:sz w:val="24"/>
          <w:szCs w:val="26"/>
        </w:rPr>
      </w:pPr>
      <w:r w:rsidRPr="00D0195A">
        <w:rPr>
          <w:rStyle w:val="Gvdemetni10Kaln"/>
          <w:b w:val="0"/>
          <w:i/>
          <w:iCs/>
          <w:sz w:val="24"/>
          <w:szCs w:val="26"/>
        </w:rPr>
        <w:t>Üçüncü olarak</w:t>
      </w:r>
      <w:r w:rsidRPr="009428F3">
        <w:rPr>
          <w:rStyle w:val="Gvdemetni10talikdeil"/>
          <w:sz w:val="24"/>
          <w:szCs w:val="26"/>
        </w:rPr>
        <w:t xml:space="preserve">; benzer nitelikteki Ekrem Acuner’in dokunulmazlığının kaldırılması kararına karşı yapılan başvuruda AYM, </w:t>
      </w:r>
      <w:r w:rsidRPr="009428F3">
        <w:rPr>
          <w:sz w:val="24"/>
          <w:szCs w:val="26"/>
        </w:rPr>
        <w:t>“yasama dokunulmazlığının kaldırılmasına dayanaktık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Koksal ve Ekrem Acuner karar örneklerinde görüldüğü gibi, isnadı ciddi olmadığı tespitini yaparak, yasama dokunulmazlığının kaldırılması kararını iptal edebilmektedir.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Kanunim,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w:t>
      </w:r>
      <w:r w:rsidRPr="009428F3">
        <w:rPr>
          <w:rFonts w:ascii="Times New Roman" w:hAnsi="Times New Roman" w:cs="Times New Roman"/>
          <w:sz w:val="24"/>
          <w:szCs w:val="26"/>
        </w:rPr>
        <w:lastRenderedPageBreak/>
        <w:t>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IV. Milletvekili olarak şahsımın yasama dokunulmazlığının kaldırılması Anayasa ve Meclis İçtüzüğüne uygun mudur?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Milletvekili sıfatıyla T.C. Anayasası ile taşımakta olduğum yasama dokunulmazlığı, iki fezleke nedeniyle kaldırılmıştır: (i) İstanbul Cumhuriyet Başsavcılığının 2013/171112 numaralı soruşturmaya dayanan 26.12.2013 tarihli ve 2013/313 numaralı, (ii) İstanbul Cumhuriyet Başsavcılığının 2015/106616 numaralı soruşturmaya dayanan 19.02.2016 tarihli ve 2016/50 sayılı fezlekeler</w:t>
      </w:r>
    </w:p>
    <w:p w:rsidR="00D0195A" w:rsidRPr="009428F3" w:rsidRDefault="00D0195A" w:rsidP="00D0195A">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9428F3">
        <w:rPr>
          <w:rFonts w:ascii="Times New Roman" w:hAnsi="Times New Roman" w:cs="Times New Roman"/>
          <w:sz w:val="24"/>
          <w:szCs w:val="26"/>
        </w:rPr>
        <w:t>Usul yönünden aykırılık iddiaları</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Mecliste yasama dokunulmazlıklarının kaldırılması konusunda Anayasa ve Meclis İçtüzüğü hükümleri gereğince kurulması gereken komisyonlar kurulmadan ve Karma komisyon raporu oluşturulup Genel Kurulda oylanmadan, hakkımdaki her üç fezlekeye dayalı suç isnatları hakkında yasama dokunulmazlığı kaldırılmıştır.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iki fezlekedeki suç isnatları hakkında yasama dokunulmazlığının kaldırılması Anayasanın 2. maddesine aykırıdır.</w:t>
      </w:r>
    </w:p>
    <w:p w:rsidR="00D0195A" w:rsidRPr="009428F3" w:rsidRDefault="00D0195A" w:rsidP="00D0195A">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9428F3">
        <w:rPr>
          <w:rFonts w:ascii="Times New Roman" w:hAnsi="Times New Roman" w:cs="Times New Roman"/>
          <w:sz w:val="24"/>
          <w:szCs w:val="26"/>
        </w:rPr>
        <w:t>Esas yönünden aykırılık iddiaları</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Hakkımdaki birinci fezleke (İstanbul Cumhuriyet Başsavcılığının 2013/171112 numaralı soruşturmaya dayanan 26.12.2013 tarihli ve 2013/313 numaralı fezleke) Cumhuriyet Gazetesi’nde yöneticisi olduğum dönemde gerçekleştirilen bir inceleme sonucu 213 sayılı Yergi Usul Kanuna muhalefet hususunu içermektedir.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Hakkımdaki ikinci fezleke (İstanbul Cumhuriyet Başsavcılığının 2015/106616 numaralı soruşturmaya dayanan 19.02.2016 tarihli ve 2016/50 sayılı fezleke) Cumhurbaşkanı’na hakaret suçuna ilişkindir.</w:t>
      </w:r>
    </w:p>
    <w:p w:rsidR="00D0195A" w:rsidRPr="009428F3" w:rsidRDefault="00D0195A" w:rsidP="00D0195A">
      <w:pPr>
        <w:spacing w:before="100" w:beforeAutospacing="1" w:after="100" w:afterAutospacing="1" w:line="240" w:lineRule="auto"/>
        <w:ind w:firstLine="709"/>
        <w:jc w:val="both"/>
        <w:rPr>
          <w:rFonts w:ascii="Times New Roman" w:hAnsi="Times New Roman" w:cs="Times New Roman"/>
          <w:sz w:val="24"/>
          <w:szCs w:val="26"/>
        </w:rPr>
      </w:pPr>
      <w:r w:rsidRPr="009428F3">
        <w:rPr>
          <w:rFonts w:ascii="Times New Roman" w:hAnsi="Times New Roman" w:cs="Times New Roman"/>
          <w:sz w:val="24"/>
          <w:szCs w:val="26"/>
        </w:rPr>
        <w:t xml:space="preserve">Bu ikinci fezlekeye konu olan eylemlerin Anayasanın 26. maddesinde güvence altına alınan düşünceyi açıklama ve yayma kapsamında değerlendirilebileceği açıktır. AYM’nin yukarıda geçen Selim Sadak kararı göz önünde tutulduğunda, bu fezlekelerde yer alan suç isnatlarının, dokunulmazlığın kaldırılmasını gerektirecek nitelikte görmeyeceği söylenebilir. </w:t>
      </w:r>
      <w:r w:rsidRPr="009428F3">
        <w:rPr>
          <w:rFonts w:ascii="Times New Roman" w:hAnsi="Times New Roman" w:cs="Times New Roman"/>
          <w:sz w:val="24"/>
          <w:szCs w:val="26"/>
        </w:rPr>
        <w:lastRenderedPageBreak/>
        <w:t>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D0195A" w:rsidRPr="009428F3" w:rsidRDefault="00D0195A" w:rsidP="00D0195A">
      <w:pPr>
        <w:pStyle w:val="Gvdemetni60"/>
        <w:widowControl/>
        <w:shd w:val="clear" w:color="auto" w:fill="auto"/>
        <w:spacing w:before="100" w:beforeAutospacing="1" w:after="100" w:afterAutospacing="1" w:line="240" w:lineRule="auto"/>
        <w:ind w:firstLine="709"/>
        <w:rPr>
          <w:b w:val="0"/>
          <w:sz w:val="24"/>
          <w:szCs w:val="26"/>
        </w:rPr>
      </w:pPr>
      <w:r w:rsidRPr="009428F3">
        <w:rPr>
          <w:b w:val="0"/>
          <w:sz w:val="24"/>
          <w:szCs w:val="26"/>
        </w:rPr>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D0195A" w:rsidRPr="009428F3" w:rsidRDefault="00D0195A" w:rsidP="00D0195A">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9428F3">
        <w:rPr>
          <w:rFonts w:ascii="Times New Roman" w:hAnsi="Times New Roman" w:cs="Times New Roman"/>
          <w:sz w:val="24"/>
          <w:szCs w:val="26"/>
        </w:rPr>
        <w:t>SONUÇ VE TALEP:</w:t>
      </w:r>
    </w:p>
    <w:p w:rsidR="00D0195A" w:rsidRDefault="00D0195A" w:rsidP="00D0195A">
      <w:pPr>
        <w:spacing w:before="100" w:beforeAutospacing="1" w:after="100" w:afterAutospacing="1" w:line="240" w:lineRule="auto"/>
        <w:ind w:firstLine="709"/>
        <w:jc w:val="both"/>
        <w:rPr>
          <w:rFonts w:ascii="Times New Roman" w:hAnsi="Times New Roman" w:cs="Times New Roman"/>
          <w:sz w:val="24"/>
          <w:szCs w:val="26"/>
        </w:rPr>
        <w:sectPr w:rsidR="00D0195A" w:rsidSect="009428F3">
          <w:headerReference w:type="even" r:id="rId258"/>
          <w:headerReference w:type="default" r:id="rId259"/>
          <w:footerReference w:type="even" r:id="rId260"/>
          <w:footerReference w:type="default" r:id="rId261"/>
          <w:headerReference w:type="first" r:id="rId262"/>
          <w:footerReference w:type="first" r:id="rId263"/>
          <w:pgSz w:w="11909" w:h="16840"/>
          <w:pgMar w:top="1417" w:right="1417" w:bottom="1417" w:left="1417" w:header="709" w:footer="709" w:gutter="0"/>
          <w:cols w:space="720"/>
          <w:docGrid w:linePitch="360"/>
        </w:sectPr>
      </w:pPr>
      <w:r w:rsidRPr="009428F3">
        <w:rPr>
          <w:rFonts w:ascii="Times New Roman" w:hAnsi="Times New Roman" w:cs="Times New Roman"/>
          <w:sz w:val="24"/>
          <w:szCs w:val="26"/>
        </w:rPr>
        <w:t>T.C. Anayasası’nın 83/1 maddesinde yer alan yasama dokunulmazlığının, T.B.M.M Genel Kurulu’nun 20/05/2016 tarihli 6718 sayılı Türkiye Cumhuriyeti Anayasası’nda Değişiklik Yapılmasına Dair Kanunda (i) İstanbul Cumhuriyet Başsavcılığı’nın 2013/171112 numaralı soruşturmaya dayanan 26.12.2013 tarihli ve 2013/313 numaralı, (ii) İstanbul Cumhuriyet Başsavcılığı’nın 2015/106616 numaralı soruşturmaya dayanan 19.02.2016 tarihli ve 2016/50 numaralı fezlekeler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lastRenderedPageBreak/>
        <w:t>“…</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sidRPr="00DC355B">
        <w:rPr>
          <w:rFonts w:ascii="Times New Roman" w:hAnsi="Times New Roman" w:cs="Times New Roman"/>
          <w:i/>
          <w:sz w:val="24"/>
          <w:szCs w:val="26"/>
        </w:rPr>
        <w:t>“Bu maddenin Türkiye Büyük Millet Meclisinde kabul edildiği tarihte; soruşturmaya veya soruşturma ya da kovuşturma izni vermeye yetkili mercilerden, Cumhuriyet başsavcılıklıklarından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sidRPr="00DC355B">
        <w:rPr>
          <w:rFonts w:ascii="Times New Roman" w:hAnsi="Times New Roman" w:cs="Times New Roman"/>
          <w:i/>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Bu değişikliğin atıf yaptığı madde olan T.C.Anayasası 83/2’nin birinci cümlesi ise şu şeklidedir: </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“Seçimden önce veya sonra bir suç işlediği ileri sürülen bir milletvekili, Meclisin kararı olmadıkça tutulamaz, sorguya çekilemez, tutuklanamaz ve yargılanamaz.”</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D0195A" w:rsidRPr="00DC355B" w:rsidRDefault="00D0195A" w:rsidP="00D0195A">
      <w:pPr>
        <w:tabs>
          <w:tab w:val="left" w:pos="1134"/>
        </w:tabs>
        <w:spacing w:before="100" w:beforeAutospacing="1" w:after="100" w:afterAutospacing="1" w:line="240" w:lineRule="auto"/>
        <w:ind w:firstLine="709"/>
        <w:jc w:val="both"/>
        <w:rPr>
          <w:rStyle w:val="apple-converted-space"/>
          <w:rFonts w:ascii="Times New Roman" w:hAnsi="Times New Roman" w:cs="Times New Roman"/>
          <w:i/>
          <w:sz w:val="24"/>
          <w:szCs w:val="26"/>
        </w:rPr>
      </w:pPr>
      <w:r w:rsidRPr="00DC355B">
        <w:rPr>
          <w:rFonts w:ascii="Times New Roman" w:hAnsi="Times New Roman" w:cs="Times New Roman"/>
          <w:sz w:val="24"/>
          <w:szCs w:val="26"/>
        </w:rPr>
        <w:t xml:space="preserve">“    </w:t>
      </w:r>
      <w:r w:rsidRPr="00DC355B">
        <w:rPr>
          <w:rFonts w:ascii="Times New Roman" w:hAnsi="Times New Roman" w:cs="Times New Roman"/>
          <w:i/>
          <w:sz w:val="24"/>
          <w:szCs w:val="26"/>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r w:rsidRPr="00DC355B">
        <w:rPr>
          <w:rStyle w:val="apple-converted-space"/>
          <w:rFonts w:ascii="Times New Roman" w:hAnsi="Times New Roman" w:cs="Times New Roman"/>
          <w:i/>
          <w:sz w:val="24"/>
          <w:szCs w:val="26"/>
        </w:rPr>
        <w:t> </w:t>
      </w:r>
      <w:r w:rsidRPr="00DC355B">
        <w:rPr>
          <w:rStyle w:val="apple-converted-space"/>
          <w:rFonts w:ascii="Times New Roman" w:hAnsi="Times New Roman" w:cs="Times New Roman"/>
          <w:i/>
          <w:sz w:val="24"/>
          <w:szCs w:val="26"/>
        </w:rPr>
        <w:tab/>
      </w:r>
      <w:r>
        <w:rPr>
          <w:rFonts w:ascii="Times New Roman" w:hAnsi="Times New Roman"/>
          <w:i/>
          <w:szCs w:val="26"/>
        </w:rPr>
        <w:t xml:space="preserve">  </w:t>
      </w:r>
      <w:r w:rsidRPr="00DC355B">
        <w:rPr>
          <w:rFonts w:ascii="Times New Roman" w:hAnsi="Times New Roman" w:cs="Times New Roman"/>
          <w:i/>
          <w:sz w:val="24"/>
          <w:szCs w:val="26"/>
        </w:rPr>
        <w:t xml:space="preserve">            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w:t>
      </w:r>
      <w:r w:rsidRPr="00DC355B">
        <w:rPr>
          <w:rFonts w:ascii="Times New Roman" w:hAnsi="Times New Roman" w:cs="Times New Roman"/>
          <w:i/>
          <w:sz w:val="24"/>
          <w:szCs w:val="26"/>
        </w:rPr>
        <w:lastRenderedPageBreak/>
        <w:t>unsurunu teşkil eden olayların meydana geldiği tarih göreli bir önem taşımakta ve böylece seçimlerden önce meydana gelmiş olmasının bir önemi bulunmamaktadır.</w:t>
      </w:r>
      <w:r w:rsidRPr="00DC355B">
        <w:rPr>
          <w:rStyle w:val="apple-converted-space"/>
          <w:rFonts w:ascii="Times New Roman" w:hAnsi="Times New Roman" w:cs="Times New Roman"/>
          <w:i/>
          <w:sz w:val="24"/>
          <w:szCs w:val="26"/>
        </w:rPr>
        <w:t> </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DC355B">
        <w:rPr>
          <w:rFonts w:ascii="Times New Roman" w:hAnsi="Times New Roman" w:cs="Times New Roman"/>
          <w:sz w:val="24"/>
          <w:szCs w:val="26"/>
        </w:rPr>
        <w:t>” şeklinde hüküm kurmuştur.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DC355B">
        <w:rPr>
          <w:rFonts w:ascii="Times New Roman" w:hAnsi="Times New Roman" w:cs="Times New Roman"/>
          <w:i/>
          <w:sz w:val="24"/>
          <w:szCs w:val="26"/>
        </w:rPr>
        <w:t>politics</w:t>
      </w:r>
      <w:r w:rsidRPr="00DC355B">
        <w:rPr>
          <w:rFonts w:ascii="Times New Roman" w:hAnsi="Times New Roman" w:cs="Times New Roman"/>
          <w:sz w:val="24"/>
          <w:szCs w:val="26"/>
        </w:rPr>
        <w:t>) hezeyanlarının dışında durarak anayasal siyasaların (</w:t>
      </w:r>
      <w:r w:rsidRPr="00DC355B">
        <w:rPr>
          <w:rFonts w:ascii="Times New Roman" w:hAnsi="Times New Roman" w:cs="Times New Roman"/>
          <w:i/>
          <w:sz w:val="24"/>
          <w:szCs w:val="26"/>
        </w:rPr>
        <w:t>policy</w:t>
      </w:r>
      <w:r w:rsidRPr="00DC355B">
        <w:rPr>
          <w:rFonts w:ascii="Times New Roman" w:hAnsi="Times New Roman" w:cs="Times New Roman"/>
          <w:sz w:val="24"/>
          <w:szCs w:val="26"/>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sidRPr="00DC355B">
        <w:rPr>
          <w:rFonts w:ascii="Times New Roman" w:hAnsi="Times New Roman" w:cs="Times New Roman"/>
          <w:i/>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İlk kez 1961 Anayasası’nın 81’inci maddesinde düzenlenen </w:t>
      </w:r>
      <w:r w:rsidRPr="00DC355B">
        <w:rPr>
          <w:rFonts w:ascii="Times New Roman" w:hAnsi="Times New Roman" w:cs="Times New Roman"/>
          <w:i/>
          <w:sz w:val="24"/>
          <w:szCs w:val="26"/>
        </w:rPr>
        <w:t xml:space="preserve">“bu hükmün konulmasından maksadın, çoğunluğun mücadeleci mensuplarını ezmek düşüncesiyle başvurabileceği birtakım hareketlere hukukî engel koymak” </w:t>
      </w:r>
      <w:r w:rsidRPr="00DC355B">
        <w:rPr>
          <w:rFonts w:ascii="Times New Roman" w:hAnsi="Times New Roman" w:cs="Times New Roman"/>
          <w:sz w:val="24"/>
          <w:szCs w:val="26"/>
        </w:rPr>
        <w:t xml:space="preserve">olduğu söylenmiştir. Maddenin 1982 Anayasası döneminde de “aynen korunmuş” olduğu, 1995 yılında yapılan değişiklik sırasında da </w:t>
      </w:r>
      <w:r w:rsidRPr="00DC355B">
        <w:rPr>
          <w:rFonts w:ascii="Times New Roman" w:hAnsi="Times New Roman" w:cs="Times New Roman"/>
          <w:i/>
          <w:sz w:val="24"/>
          <w:szCs w:val="26"/>
        </w:rPr>
        <w:t>“çoğunluğun yanlış bir karar vermesine karşı veya siyasî amaç ve gerekçeyle milletvekilinin zor durumda kalmasına karşı Anayasa Mahkemesine müracaat hakkı tanınmış olduğu”</w:t>
      </w:r>
      <w:r w:rsidRPr="00DC355B">
        <w:rPr>
          <w:rFonts w:ascii="Times New Roman" w:hAnsi="Times New Roman" w:cs="Times New Roman"/>
          <w:sz w:val="24"/>
          <w:szCs w:val="26"/>
        </w:rPr>
        <w:t xml:space="preserve"> ifade edilmiştir.</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w:t>
      </w:r>
      <w:r w:rsidRPr="00DC355B">
        <w:rPr>
          <w:rFonts w:ascii="Times New Roman" w:hAnsi="Times New Roman" w:cs="Times New Roman"/>
          <w:sz w:val="24"/>
          <w:szCs w:val="26"/>
        </w:rPr>
        <w:lastRenderedPageBreak/>
        <w:t>yapılan başvurulara, sıradan bir teknik vaka olarak değil; bu amacı ve kritik işlevi dikkate alarak yaklaşması gerekmektedir.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II. Anayasa Değişikliği, Anayasa’nın 85’inci Maddesindeki Yolu Kapatmış Mıdır?</w:t>
      </w:r>
    </w:p>
    <w:p w:rsidR="00D0195A" w:rsidRPr="00DC355B" w:rsidRDefault="00D0195A" w:rsidP="00D0195A">
      <w:pPr>
        <w:pStyle w:val="NormalWeb"/>
        <w:tabs>
          <w:tab w:val="left" w:pos="1134"/>
        </w:tabs>
        <w:ind w:firstLine="709"/>
        <w:jc w:val="both"/>
        <w:rPr>
          <w:szCs w:val="26"/>
        </w:rPr>
      </w:pPr>
      <w:r w:rsidRPr="00DC355B">
        <w:rPr>
          <w:szCs w:val="26"/>
        </w:rPr>
        <w:t xml:space="preserve">6718 sayılı anayasa değişikliği kanununun gerekçesinde; </w:t>
      </w:r>
      <w:r w:rsidRPr="00DC355B">
        <w:rPr>
          <w:i/>
          <w:szCs w:val="26"/>
        </w:rPr>
        <w:t>“Anayasaya bir hüküm eklenmesi yani Anayasanın 83’üncü maddesine bir istisna getirilmesi suretiyle dokunulmazlığın kaldırılması halinde Anayasanın 85’inci maddesinin uygulanma kabiliyeti kalmamaktadır.”</w:t>
      </w:r>
      <w:r w:rsidRPr="00DC355B">
        <w:rPr>
          <w:szCs w:val="26"/>
        </w:rPr>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kararına karşı yargı yolu hala açıktır. Bu bağlamda, somut olay bakımından “karar” ve “anayasa değişikliği” kavramlarının anlamlarının açıklanması gerekmektedir.</w:t>
      </w:r>
    </w:p>
    <w:p w:rsidR="00D0195A" w:rsidRPr="00DC355B" w:rsidRDefault="00D0195A" w:rsidP="00D0195A">
      <w:pPr>
        <w:pStyle w:val="NormalWeb"/>
        <w:tabs>
          <w:tab w:val="left" w:pos="1134"/>
        </w:tabs>
        <w:ind w:firstLine="709"/>
        <w:jc w:val="both"/>
        <w:rPr>
          <w:szCs w:val="26"/>
        </w:rPr>
      </w:pPr>
      <w:r w:rsidRPr="00DC355B">
        <w:rPr>
          <w:i/>
          <w:szCs w:val="26"/>
        </w:rPr>
        <w:t>Birinci</w:t>
      </w:r>
      <w:r w:rsidRPr="00DC355B">
        <w:rPr>
          <w:szCs w:val="26"/>
        </w:rPr>
        <w:t xml:space="preserve"> </w:t>
      </w:r>
      <w:r w:rsidRPr="00DC355B">
        <w:rPr>
          <w:i/>
          <w:szCs w:val="26"/>
        </w:rPr>
        <w:t>olarak</w:t>
      </w:r>
      <w:r w:rsidRPr="00DC355B">
        <w:rPr>
          <w:szCs w:val="26"/>
        </w:rPr>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DC355B">
        <w:rPr>
          <w:i/>
          <w:szCs w:val="26"/>
        </w:rPr>
        <w:t>karar</w:t>
      </w:r>
      <w:r w:rsidRPr="00DC355B">
        <w:rPr>
          <w:szCs w:val="26"/>
        </w:rPr>
        <w:t xml:space="preserve"> vermek”, “genel ve özel af ilânına </w:t>
      </w:r>
      <w:r w:rsidRPr="00DC355B">
        <w:rPr>
          <w:i/>
          <w:szCs w:val="26"/>
        </w:rPr>
        <w:t>karar</w:t>
      </w:r>
      <w:r w:rsidRPr="00DC355B">
        <w:rPr>
          <w:szCs w:val="26"/>
        </w:rPr>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D0195A" w:rsidRPr="00DC355B" w:rsidRDefault="00D0195A" w:rsidP="00D0195A">
      <w:pPr>
        <w:pStyle w:val="NormalWeb"/>
        <w:tabs>
          <w:tab w:val="left" w:pos="1134"/>
        </w:tabs>
        <w:ind w:firstLine="709"/>
        <w:jc w:val="both"/>
        <w:rPr>
          <w:szCs w:val="26"/>
        </w:rPr>
      </w:pPr>
      <w:r w:rsidRPr="00DC355B">
        <w:rPr>
          <w:i/>
          <w:szCs w:val="26"/>
        </w:rPr>
        <w:t>İkinci</w:t>
      </w:r>
      <w:r w:rsidRPr="00DC355B">
        <w:rPr>
          <w:szCs w:val="26"/>
        </w:rPr>
        <w:t xml:space="preserve"> </w:t>
      </w:r>
      <w:r w:rsidRPr="00DC355B">
        <w:rPr>
          <w:i/>
          <w:szCs w:val="26"/>
        </w:rPr>
        <w:t>olarak</w:t>
      </w:r>
      <w:r w:rsidRPr="00DC355B">
        <w:rPr>
          <w:szCs w:val="26"/>
        </w:rPr>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  </w:t>
      </w:r>
    </w:p>
    <w:p w:rsidR="00D0195A" w:rsidRPr="00DC355B" w:rsidRDefault="00D0195A" w:rsidP="00D0195A">
      <w:pPr>
        <w:tabs>
          <w:tab w:val="left" w:pos="1134"/>
        </w:tabs>
        <w:autoSpaceDE w:val="0"/>
        <w:autoSpaceDN w:val="0"/>
        <w:adjustRightInd w:val="0"/>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w:t>
      </w:r>
      <w:r w:rsidRPr="00DC355B">
        <w:rPr>
          <w:rFonts w:ascii="Times New Roman" w:hAnsi="Times New Roman" w:cs="Times New Roman"/>
          <w:sz w:val="24"/>
          <w:szCs w:val="26"/>
        </w:rPr>
        <w:lastRenderedPageBreak/>
        <w:t>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Kurulu, açık oyla bir karar almıştır. Şu halde söz konusu normun, anayasa değişikliği adıyla kabul edilen bir “parlamento kararı” olduğunu söylemek gerekecektir.</w:t>
      </w:r>
    </w:p>
    <w:p w:rsidR="00D0195A" w:rsidRPr="00DC355B" w:rsidRDefault="00D0195A" w:rsidP="00D0195A">
      <w:pPr>
        <w:pStyle w:val="NormalWeb"/>
        <w:tabs>
          <w:tab w:val="left" w:pos="1134"/>
        </w:tabs>
        <w:ind w:firstLine="709"/>
        <w:jc w:val="both"/>
        <w:rPr>
          <w:szCs w:val="26"/>
        </w:rPr>
      </w:pPr>
      <w:r w:rsidRPr="00DC355B">
        <w:rPr>
          <w:szCs w:val="26"/>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D0195A" w:rsidRPr="00DC355B" w:rsidRDefault="00D0195A" w:rsidP="00D0195A">
      <w:pPr>
        <w:pStyle w:val="NormalWeb"/>
        <w:tabs>
          <w:tab w:val="left" w:pos="1134"/>
        </w:tabs>
        <w:ind w:firstLine="709"/>
        <w:jc w:val="both"/>
        <w:rPr>
          <w:szCs w:val="26"/>
        </w:rPr>
      </w:pPr>
      <w:r w:rsidRPr="00DC355B">
        <w:rPr>
          <w:szCs w:val="26"/>
        </w:rPr>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D0195A" w:rsidRPr="00DC355B" w:rsidRDefault="00D0195A" w:rsidP="00D0195A">
      <w:pPr>
        <w:pStyle w:val="NormalWeb"/>
        <w:tabs>
          <w:tab w:val="left" w:pos="1134"/>
        </w:tabs>
        <w:ind w:firstLine="709"/>
        <w:jc w:val="both"/>
        <w:rPr>
          <w:szCs w:val="26"/>
        </w:rPr>
      </w:pPr>
      <w:r w:rsidRPr="00DC355B">
        <w:rPr>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Özetle, AYM’nin Anayasanın 85. maddesindeki denetim yetkisiyle ilgili olarak iki önemli değerlendirme yapması gerekmektedir. </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kararına karşı denetim yapılmalıdır.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(2) “Karar” kavramının  “dar” anlamda yani sadece “parlamento kararı” şeklinde yorumlanması durumunda; “6718 sayılı Türkiye Cumhuriyeti Anayasası’nda Değişiklik Yapılmasına Dair Kanun”un “parlamento kararı” niteliği taşıyıp taşımadığı konusu üzerinde durulmalıdır.: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 Şeklî açıdan yaklaşıldığında, bu normun anayasa değişikliği usulüne uygun çıkartılmadığı görülür. Gizli oyla çıkartılmamış olan bu normun, “anayasa değişikliği” olarak </w:t>
      </w:r>
      <w:r w:rsidRPr="00DC355B">
        <w:rPr>
          <w:rFonts w:ascii="Times New Roman" w:hAnsi="Times New Roman" w:cs="Times New Roman"/>
          <w:sz w:val="24"/>
          <w:szCs w:val="26"/>
        </w:rPr>
        <w:lastRenderedPageBreak/>
        <w:t>kabul edilmesi mümkün değildir. Şu halde söz konusu düzenleme sadece bir parlamento kararıdır.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III. Anayasa Mahkemesi Dokunulmazlığın Kaldırılması Kararını Hangi Yönlerden ve Hangi Kriterlerle İnceler?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Usule ilişkin inceleme</w:t>
      </w:r>
      <w:r w:rsidRPr="00DC355B">
        <w:rPr>
          <w:rFonts w:ascii="Times New Roman" w:hAnsi="Times New Roman" w:cs="Times New Roman"/>
          <w:sz w:val="24"/>
          <w:szCs w:val="26"/>
        </w:rPr>
        <w:t xml:space="preserv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kararını iptal etmiştir.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Esasa ilişkin inceleme</w:t>
      </w:r>
      <w:r w:rsidRPr="00DC355B">
        <w:rPr>
          <w:rFonts w:ascii="Times New Roman" w:hAnsi="Times New Roman" w:cs="Times New Roman"/>
          <w:sz w:val="24"/>
          <w:szCs w:val="26"/>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Bu ilkenin uygulandığı davalardan örnek vermek gerekirse şunlardan bahsedebiliriz:</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Birinci olarak</w:t>
      </w:r>
      <w:r w:rsidRPr="00DC355B">
        <w:rPr>
          <w:rFonts w:ascii="Times New Roman" w:hAnsi="Times New Roman" w:cs="Times New Roman"/>
          <w:sz w:val="24"/>
          <w:szCs w:val="26"/>
        </w:rPr>
        <w:t xml:space="preserve">, Selim Sadak’ın dokunulmazlığının kaldırılması kararına karşı yapılan başvuruda AYM, isnat edilen suçun, 765 sayılı Türk Ceza Kanunu’nun 159’uncu maddesinde öngörülen “Türklüğü, Cumhuriyeti, Büyük Millet Meclisini, Hükümetin Manevi Şahsiyetini, Bakanlıkları, Devletin Askeri veya Eğitim Muhafaza Kuvvetlerini veya Adliyenin Manevi </w:t>
      </w:r>
      <w:r w:rsidRPr="00DC355B">
        <w:rPr>
          <w:rFonts w:ascii="Times New Roman" w:hAnsi="Times New Roman" w:cs="Times New Roman"/>
          <w:sz w:val="24"/>
          <w:szCs w:val="26"/>
        </w:rPr>
        <w:lastRenderedPageBreak/>
        <w:t xml:space="preserve">Şahsiyeti Alenen Tahkir ve Tezyif Etme” suçunun işlendiği iddiasına dayandığını tespit etmiş ve </w:t>
      </w:r>
      <w:r w:rsidRPr="00DC355B">
        <w:rPr>
          <w:rFonts w:ascii="Times New Roman" w:hAnsi="Times New Roman" w:cs="Times New Roman"/>
          <w:i/>
          <w:sz w:val="24"/>
          <w:szCs w:val="26"/>
        </w:rPr>
        <w:t>“Selim Sadak'a yapılan suçlama, yasama dokunulmazlığının kaldırılmasını gerektirir nitelikte olmadığından, Selim Sadak'ın dokunulmazlığının kaldırılmasına ilişkin TBMM kararı Anayasa'nın 83. maddesine aykırıdır; iptali gerekir.”</w:t>
      </w:r>
      <w:r w:rsidRPr="00DC355B">
        <w:rPr>
          <w:rFonts w:ascii="Times New Roman" w:hAnsi="Times New Roman" w:cs="Times New Roman"/>
          <w:sz w:val="24"/>
          <w:szCs w:val="26"/>
        </w:rPr>
        <w:t xml:space="preserve"> sonucuna ulaşmıştır.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sidRPr="00DC355B">
        <w:rPr>
          <w:rFonts w:ascii="Times New Roman" w:hAnsi="Times New Roman" w:cs="Times New Roman"/>
          <w:i/>
          <w:sz w:val="24"/>
          <w:szCs w:val="26"/>
        </w:rPr>
        <w:t>İkinci olarak</w:t>
      </w:r>
      <w:r w:rsidRPr="00DC355B">
        <w:rPr>
          <w:rFonts w:ascii="Times New Roman" w:hAnsi="Times New Roman" w:cs="Times New Roman"/>
          <w:sz w:val="24"/>
          <w:szCs w:val="26"/>
        </w:rPr>
        <w:t xml:space="preserve">; Osman Köksal’ın dokunulmazlığının kaldırılması kararına karşı yapılan başvuruda AYM, </w:t>
      </w:r>
      <w:r w:rsidRPr="00DC355B">
        <w:rPr>
          <w:rFonts w:ascii="Times New Roman" w:hAnsi="Times New Roman" w:cs="Times New Roman"/>
          <w:i/>
          <w:sz w:val="24"/>
          <w:szCs w:val="26"/>
        </w:rPr>
        <w:t>“Osman Köksal'a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i/>
          <w:sz w:val="24"/>
          <w:szCs w:val="26"/>
        </w:rPr>
        <w:t>Üçüncü olarak</w:t>
      </w:r>
      <w:r w:rsidRPr="00DC355B">
        <w:rPr>
          <w:rFonts w:ascii="Times New Roman" w:hAnsi="Times New Roman" w:cs="Times New Roman"/>
          <w:sz w:val="24"/>
          <w:szCs w:val="26"/>
        </w:rPr>
        <w:t xml:space="preserve">; benzer nitelikteki Ekrem Acuner’in dokunulmazlığının kaldırılması kararına karşı yapılan başvuruda AYM, </w:t>
      </w:r>
      <w:r w:rsidRPr="00DC355B">
        <w:rPr>
          <w:rFonts w:ascii="Times New Roman" w:hAnsi="Times New Roman" w:cs="Times New Roman"/>
          <w:i/>
          <w:sz w:val="24"/>
          <w:szCs w:val="26"/>
        </w:rPr>
        <w:t>“yasama dokunulmazlığının kaldırılmasına dayanaklık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Köksal ve Ekrem Acuner karar örneklerinde görüldüğü gibi, isnadı ciddi olmadığı tespitini yaparak, yasama dokunulmazlığının kaldırılması kararını iptal edebilmektedir. </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Kanunun,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müdahalenin kanuni dayanağını öngörülemez hale getirir. Böyle bir öngörülemezlik, gelecekte bireysel başvuru kapsamında, müdahalenin kanuniliği yönünden ihlal sonucu yaratır. Oysa, </w:t>
      </w:r>
      <w:r w:rsidRPr="00DC355B">
        <w:rPr>
          <w:rFonts w:ascii="Times New Roman" w:hAnsi="Times New Roman" w:cs="Times New Roman"/>
          <w:sz w:val="24"/>
          <w:szCs w:val="26"/>
        </w:rPr>
        <w:lastRenderedPageBreak/>
        <w:t>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IV. Milletvekili olarak şahsımın yasama dokunulmazlığının kaldırılması Anayasa ve Meclis İçtüzüğüne uygun mudur?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Milletvekili sıfatıyla müvekkilin T.C.Anayasası ile taşımakta olduğu yasama dokunulmazlığı, iki fezleke nedeniyle kaldırılmıştır: </w:t>
      </w:r>
      <w:r w:rsidRPr="00DC355B">
        <w:rPr>
          <w:rFonts w:ascii="Times New Roman" w:hAnsi="Times New Roman" w:cs="Times New Roman"/>
          <w:color w:val="000000"/>
          <w:sz w:val="24"/>
          <w:szCs w:val="26"/>
        </w:rPr>
        <w:t>(i) Konya Cumhuriyet Başsavcılığı’nın 2016/4287 sayı numaralı 18.03.2016 tarihli ve 2016/76 numaralı fezleke</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ikinci fezleke</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(ii) Ankara Cumhuriyet Başsavcılığının</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2015/6030 numaralı soruşturma dayanan 21.08.2015 tarihli ve 2015/6030 Basın Soruşturma ve 2015/14 numaralı</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fezlekelerdir.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Usul yönünden aykırılık iddiaları</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 xml:space="preserve">Mecliste yasama dokunulmazlıklarının kaldırılması konusunda Anayasa ve Meclis İçtüzüğü hükümleri gereğince kurulması gereken komisyonlar kurulmadan ve Karma komisyon raporu oluşturulup Genel Kurulda oylanmadan, hakkımdaki her üç fezlekeye dayalı suç isnatları hakkında yasama dokunulmazlığı kaldırılmıştır. </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üç fezlekedeki suç isnatları hakkında yasama dokunulmazlığının kaldırılması Anayasanın 2. maddesine aykırıdır.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Esas yönünden aykırılık iddiaları</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color w:val="FF0000"/>
          <w:sz w:val="24"/>
          <w:szCs w:val="26"/>
        </w:rPr>
      </w:pPr>
      <w:r w:rsidRPr="00DC355B">
        <w:rPr>
          <w:rFonts w:ascii="Times New Roman" w:hAnsi="Times New Roman" w:cs="Times New Roman"/>
          <w:sz w:val="24"/>
          <w:szCs w:val="26"/>
        </w:rPr>
        <w:t xml:space="preserve">Müvekkil hakkındaki birinci fezleke </w:t>
      </w:r>
      <w:r w:rsidRPr="00DC355B">
        <w:rPr>
          <w:rFonts w:ascii="Times New Roman" w:hAnsi="Times New Roman" w:cs="Times New Roman"/>
          <w:color w:val="000000"/>
          <w:sz w:val="24"/>
          <w:szCs w:val="26"/>
        </w:rPr>
        <w:t>(i) Konya Cumhuriyet Başsavcılığı’nın 2016/4287 sayı numaralı 18.03.2016 tarihli ve 2016/76 fezleke numaralı soruşturma dosyası basın yolu ile Cumhurbaşkanına hakaret ve Kamu Görevlisine Hakaret suçuna</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ikinci fezleke</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(ii) Ankara Cumhuriyet Başsavcılığının</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2015/6030 numaralı soruşturma dayanan 21.08.2015 tarihli ve 2015/6030 Basın Soruşturma ve 2015/14 numaralı</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fezleke</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Cumhurbaşkanı’na hakaret suçuna ilişkindir.</w:t>
      </w:r>
      <w:r w:rsidRPr="00DC355B">
        <w:rPr>
          <w:rFonts w:ascii="Times New Roman" w:hAnsi="Times New Roman" w:cs="Times New Roman"/>
          <w:color w:val="FF0000"/>
          <w:sz w:val="24"/>
          <w:szCs w:val="26"/>
        </w:rPr>
        <w:t xml:space="preserve"> </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Bu iki fezlekeye konu olan eylemlerin Anayasanın 26. maddesinde güvence altına alınan düşünceyi açıklama ve yayma kapsamında değerlendirilebileceği açıktır. AYM’nin yukarıda geçen Selim Sadak kararı göz önünde tutulduğunda, bu fezlekelerde yer alan suç isnatlarının, dokunulmazlığın kaldırılmasını gerektirecek nitelikte görmeyeceği söylenebilir. 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i/>
          <w:sz w:val="24"/>
          <w:szCs w:val="26"/>
        </w:rPr>
      </w:pPr>
      <w:r w:rsidRPr="00DC355B">
        <w:rPr>
          <w:rFonts w:ascii="Times New Roman" w:hAnsi="Times New Roman" w:cs="Times New Roman"/>
          <w:i/>
          <w:sz w:val="24"/>
          <w:szCs w:val="26"/>
        </w:rPr>
        <w:lastRenderedPageBreak/>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D0195A" w:rsidRPr="00DC355B"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pPr>
      <w:r w:rsidRPr="00DC355B">
        <w:rPr>
          <w:rFonts w:ascii="Times New Roman" w:hAnsi="Times New Roman" w:cs="Times New Roman"/>
          <w:sz w:val="24"/>
          <w:szCs w:val="26"/>
        </w:rPr>
        <w:t>SONUÇ VE TALEP :</w:t>
      </w:r>
    </w:p>
    <w:p w:rsidR="00D0195A" w:rsidRDefault="00D0195A" w:rsidP="00D0195A">
      <w:pPr>
        <w:tabs>
          <w:tab w:val="left" w:pos="1134"/>
        </w:tabs>
        <w:spacing w:before="100" w:beforeAutospacing="1" w:after="100" w:afterAutospacing="1" w:line="240" w:lineRule="auto"/>
        <w:ind w:firstLine="709"/>
        <w:jc w:val="both"/>
        <w:rPr>
          <w:rFonts w:ascii="Times New Roman" w:hAnsi="Times New Roman" w:cs="Times New Roman"/>
          <w:sz w:val="24"/>
          <w:szCs w:val="26"/>
        </w:rPr>
        <w:sectPr w:rsidR="00D0195A" w:rsidSect="00DC355B">
          <w:headerReference w:type="even" r:id="rId264"/>
          <w:headerReference w:type="default" r:id="rId265"/>
          <w:footerReference w:type="even" r:id="rId266"/>
          <w:footerReference w:type="default" r:id="rId267"/>
          <w:headerReference w:type="first" r:id="rId268"/>
          <w:footerReference w:type="first" r:id="rId269"/>
          <w:pgSz w:w="11900" w:h="16840"/>
          <w:pgMar w:top="1417" w:right="1417" w:bottom="1417" w:left="1417" w:header="709" w:footer="709" w:gutter="0"/>
          <w:cols w:space="708"/>
          <w:docGrid w:linePitch="360"/>
        </w:sectPr>
      </w:pPr>
      <w:r w:rsidRPr="00DC355B">
        <w:rPr>
          <w:rFonts w:ascii="Times New Roman" w:hAnsi="Times New Roman" w:cs="Times New Roman"/>
          <w:sz w:val="24"/>
          <w:szCs w:val="26"/>
        </w:rPr>
        <w:t xml:space="preserve">T.C. Anayasası’nın 83/1 maddesinde yer alan yasama dokunulmazlığının, T.B.M.M Genel Kurulu’nun 20/05/2016 tarihli 6718 sayılı Türkiye Cumhuriyeti Anayasası’nda Değişiklik Yapılmasına Dair Kanun’la </w:t>
      </w:r>
      <w:r w:rsidRPr="00DC355B">
        <w:rPr>
          <w:rFonts w:ascii="Times New Roman" w:hAnsi="Times New Roman" w:cs="Times New Roman"/>
          <w:color w:val="000000"/>
          <w:sz w:val="24"/>
          <w:szCs w:val="26"/>
        </w:rPr>
        <w:t>(i) Konya Cumhuriyet Başsavcılığı’nın 2016/4287 sayı numaralı 18.03.2016 tarihli ve 2016/76 fezleke numaralı soruşturma dosyası üzerinden düzenlenen fezleke,</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ikinci fezleke</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(ii) Ankara Cumhuriyet Başsavcılığının</w:t>
      </w:r>
      <w:r w:rsidRPr="00DC355B">
        <w:rPr>
          <w:rFonts w:ascii="Times New Roman" w:hAnsi="Times New Roman" w:cs="Times New Roman"/>
          <w:color w:val="FF0000"/>
          <w:sz w:val="24"/>
          <w:szCs w:val="26"/>
        </w:rPr>
        <w:t xml:space="preserve"> </w:t>
      </w:r>
      <w:r w:rsidRPr="00DC355B">
        <w:rPr>
          <w:rFonts w:ascii="Times New Roman" w:hAnsi="Times New Roman" w:cs="Times New Roman"/>
          <w:color w:val="000000"/>
          <w:sz w:val="24"/>
          <w:szCs w:val="26"/>
        </w:rPr>
        <w:t>2015/6030 numaralı soruşturma dayanan 21.08.2015 tarihli ve 2015/6030 Basın Soruşturma ve 2015/14 numaralı</w:t>
      </w:r>
      <w:r w:rsidRPr="00DC355B">
        <w:rPr>
          <w:rFonts w:ascii="Times New Roman" w:hAnsi="Times New Roman" w:cs="Times New Roman"/>
          <w:color w:val="FF0000"/>
          <w:sz w:val="24"/>
          <w:szCs w:val="26"/>
        </w:rPr>
        <w:t xml:space="preserve"> </w:t>
      </w:r>
      <w:r w:rsidRPr="00DC355B">
        <w:rPr>
          <w:rFonts w:ascii="Times New Roman" w:hAnsi="Times New Roman" w:cs="Times New Roman"/>
          <w:sz w:val="24"/>
          <w:szCs w:val="26"/>
        </w:rPr>
        <w:t>fezlekeler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ederiz.”</w:t>
      </w:r>
    </w:p>
    <w:p w:rsidR="00D0195A" w:rsidRPr="009728B0" w:rsidRDefault="00D0195A" w:rsidP="00D0195A">
      <w:pPr>
        <w:pStyle w:val="ListeParagraf"/>
        <w:spacing w:before="100" w:beforeAutospacing="1" w:after="240"/>
        <w:ind w:left="0" w:firstLine="709"/>
        <w:contextualSpacing w:val="0"/>
        <w:jc w:val="both"/>
        <w:rPr>
          <w:rFonts w:ascii="Times New Roman" w:hAnsi="Times New Roman"/>
        </w:rPr>
      </w:pPr>
      <w:r w:rsidRPr="009728B0">
        <w:rPr>
          <w:rFonts w:ascii="Times New Roman" w:hAnsi="Times New Roman"/>
        </w:rPr>
        <w:lastRenderedPageBreak/>
        <w:t>“…</w:t>
      </w:r>
    </w:p>
    <w:p w:rsidR="00D0195A" w:rsidRPr="009728B0" w:rsidRDefault="00D0195A" w:rsidP="00D0195A">
      <w:pPr>
        <w:pStyle w:val="ListeParagraf"/>
        <w:spacing w:before="100" w:beforeAutospacing="1" w:after="240"/>
        <w:ind w:left="0" w:firstLine="709"/>
        <w:contextualSpacing w:val="0"/>
        <w:jc w:val="both"/>
        <w:rPr>
          <w:rFonts w:ascii="Times New Roman" w:hAnsi="Times New Roman"/>
        </w:rPr>
      </w:pPr>
      <w:r w:rsidRPr="009728B0">
        <w:rPr>
          <w:rFonts w:ascii="Times New Roman" w:hAnsi="Times New Roman"/>
        </w:rPr>
        <w:t>I. BAŞVURUYA KONU YASAMA İŞLEMİNİN HUKUKİ TAVSİFİ BAKIMINDAN:</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9728B0">
        <w:rPr>
          <w:rFonts w:ascii="Times New Roman" w:hAnsi="Times New Roman"/>
          <w:i/>
        </w:rPr>
        <w:t xml:space="preserve"> "yasamanın yasamaya karşı yetkisiz olduğu alan</w:t>
      </w:r>
      <w:r w:rsidRPr="009728B0">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Meclis kararları, konu bakımından, herkesi ilgilendiren, genel, soyut, kişilik dışı bir düzenleme olan kanundan farklıdır. Anayasa ise, hem kanunların temelini teşkil eden bir zemin, </w:t>
      </w:r>
      <w:r w:rsidRPr="009728B0">
        <w:rPr>
          <w:rFonts w:ascii="Times New Roman" w:hAnsi="Times New Roman"/>
        </w:rPr>
        <w:lastRenderedPageBreak/>
        <w:t xml:space="preserve">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gerekliliklerin, zaman alacağı gerekçesiyle ihmal edilmesi, ortadan kaldırılması ve burada olduğu gibi  Anayasa'nın bir maddesinin askıya alınması hukuka uygunlukla bağdaştırılamaz. </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lastRenderedPageBreak/>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D0195A" w:rsidRPr="009728B0"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9728B0">
        <w:rPr>
          <w:rFonts w:ascii="Times New Roman" w:hAnsi="Times New Roman"/>
          <w:lang w:val="de-DE"/>
        </w:rPr>
        <w:t>“</w:t>
      </w:r>
      <w:r w:rsidRPr="009728B0">
        <w:rPr>
          <w:rFonts w:ascii="Times New Roman" w:hAnsi="Times New Roman"/>
        </w:rPr>
        <w:t xml:space="preserve">Anayasa değişikliği” görünümünde gerçekleştirilmiştir. Anayasa Mahkemesi’nin </w:t>
      </w:r>
      <w:r w:rsidRPr="009728B0">
        <w:rPr>
          <w:rFonts w:ascii="Times New Roman" w:hAnsi="Times New Roman"/>
          <w:lang w:val="de-DE"/>
        </w:rPr>
        <w:t>“</w:t>
      </w:r>
      <w:r w:rsidRPr="009728B0">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9728B0">
        <w:rPr>
          <w:rFonts w:ascii="Times New Roman" w:hAnsi="Times New Roman"/>
          <w:i/>
          <w:iCs/>
          <w:lang w:val="pt-PT"/>
        </w:rPr>
        <w:t>ç</w:t>
      </w:r>
      <w:r w:rsidRPr="009728B0">
        <w:rPr>
          <w:rFonts w:ascii="Times New Roman" w:hAnsi="Times New Roman"/>
          <w:i/>
          <w:iCs/>
        </w:rPr>
        <w:t xml:space="preserve">in </w:t>
      </w:r>
      <w:r w:rsidRPr="009728B0">
        <w:rPr>
          <w:rFonts w:ascii="Times New Roman" w:hAnsi="Times New Roman"/>
          <w:i/>
          <w:iCs/>
          <w:lang w:val="sv-SE"/>
        </w:rPr>
        <w:t>ö</w:t>
      </w:r>
      <w:r w:rsidRPr="009728B0">
        <w:rPr>
          <w:rFonts w:ascii="Times New Roman" w:hAnsi="Times New Roman"/>
          <w:i/>
          <w:iCs/>
        </w:rPr>
        <w:t>nüne getirilen metni kendi hukuk anlayışına g</w:t>
      </w:r>
      <w:r w:rsidRPr="009728B0">
        <w:rPr>
          <w:rFonts w:ascii="Times New Roman" w:hAnsi="Times New Roman"/>
          <w:i/>
          <w:iCs/>
          <w:lang w:val="sv-SE"/>
        </w:rPr>
        <w:t>ö</w:t>
      </w:r>
      <w:r w:rsidRPr="009728B0">
        <w:rPr>
          <w:rFonts w:ascii="Times New Roman" w:hAnsi="Times New Roman"/>
          <w:i/>
          <w:iCs/>
        </w:rPr>
        <w:t>re nitelendirebilmesini zorunlu kılar</w:t>
      </w:r>
      <w:r w:rsidRPr="009728B0">
        <w:rPr>
          <w:rFonts w:ascii="Times New Roman" w:hAnsi="Times New Roman"/>
        </w:rPr>
        <w:t>” şeklindeki içtihadı yerleşiktir. Anayasa Mahkemesi, Esas: 1999/14, Karar Sayısı: 1999/6, 26.3.1999 günlü kararında, "</w:t>
      </w:r>
      <w:r w:rsidRPr="009728B0">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9728B0">
        <w:rPr>
          <w:rFonts w:ascii="Times New Roman" w:hAnsi="Times New Roman"/>
        </w:rPr>
        <w:t>" tespitini yapmıştır. Bu tespitin, Anayasa Mahkemesi'ne başvuru yolunun açıkça öngörüldüğü yasama dokunulmazlığının kaldırılması bakımından evleviyetle geçerli olması gerekir.</w:t>
      </w:r>
      <w:r w:rsidRPr="009728B0" w:rsidDel="007B5C98">
        <w:rPr>
          <w:rFonts w:ascii="Times New Roman" w:hAnsi="Times New Roman"/>
        </w:rPr>
        <w:t xml:space="preserve"> </w:t>
      </w:r>
      <w:r w:rsidRPr="009728B0">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D0195A" w:rsidRPr="00D0195A" w:rsidRDefault="00D0195A" w:rsidP="00D94E6B">
      <w:pPr>
        <w:pStyle w:val="ListeParagraf"/>
        <w:numPr>
          <w:ilvl w:val="0"/>
          <w:numId w:val="190"/>
        </w:numPr>
        <w:spacing w:before="100" w:beforeAutospacing="1" w:after="240"/>
        <w:ind w:left="0" w:firstLine="709"/>
        <w:contextualSpacing w:val="0"/>
        <w:jc w:val="both"/>
        <w:rPr>
          <w:rFonts w:ascii="Times New Roman" w:hAnsi="Times New Roman"/>
        </w:rPr>
      </w:pPr>
      <w:r w:rsidRPr="00D0195A">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D0195A" w:rsidRPr="009728B0" w:rsidRDefault="00D0195A" w:rsidP="00D0195A">
      <w:pPr>
        <w:spacing w:before="100" w:beforeAutospacing="1" w:after="240" w:line="240" w:lineRule="auto"/>
        <w:ind w:firstLine="709"/>
        <w:jc w:val="both"/>
        <w:rPr>
          <w:rFonts w:ascii="Times New Roman" w:hAnsi="Times New Roman" w:cs="Times New Roman"/>
          <w:sz w:val="24"/>
        </w:rPr>
      </w:pPr>
      <w:r w:rsidRPr="009728B0">
        <w:rPr>
          <w:rFonts w:ascii="Times New Roman" w:hAnsi="Times New Roman" w:cs="Times New Roman"/>
          <w:sz w:val="24"/>
        </w:rPr>
        <w:t xml:space="preserve">II. YASAMA DOKUNULMAZLIĞININ KALDIRILMASINA DAİR MECLİS KARARININ  ANAYASAYA, KANUNA VE İÇTÜZÜĞE AYKIRILIĞI BAKIMINDAN: </w:t>
      </w:r>
    </w:p>
    <w:p w:rsidR="00D0195A" w:rsidRPr="009728B0" w:rsidRDefault="00D0195A" w:rsidP="00D0195A">
      <w:pPr>
        <w:pStyle w:val="ListeParagraf"/>
        <w:spacing w:before="100" w:beforeAutospacing="1" w:after="240"/>
        <w:ind w:left="0" w:firstLine="709"/>
        <w:contextualSpacing w:val="0"/>
        <w:jc w:val="both"/>
        <w:rPr>
          <w:rFonts w:ascii="Times New Roman" w:hAnsi="Times New Roman"/>
        </w:rPr>
      </w:pPr>
      <w:r w:rsidRPr="009728B0">
        <w:rPr>
          <w:rFonts w:ascii="Times New Roman" w:hAnsi="Times New Roman"/>
        </w:rPr>
        <w:t>Yasama dokunulmazlıklarının kaldırılması yönündeki bu Meclis kararı, Anayasanın 83 ve 85’üncü maddeleriyle, TBMM İç Tüzüğünün 131 ila 134’üncü maddelerini ihlal etmektedir.</w:t>
      </w:r>
      <w:r w:rsidRPr="009728B0" w:rsidDel="00DE6088">
        <w:rPr>
          <w:rFonts w:ascii="Times New Roman" w:hAnsi="Times New Roman"/>
        </w:rPr>
        <w:t xml:space="preserve"> </w:t>
      </w:r>
      <w:r w:rsidRPr="009728B0">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alamama ve benzeri engelleri barındıran Anayasa'nın 83 ve 84. maddeleri ile İçtüzüğün 131 ila 134. maddelerinde düzenlenmiş kuralları dolanma yolunu açmaktadır. Anayasaya karşı hile </w:t>
      </w:r>
      <w:r w:rsidRPr="009728B0">
        <w:rPr>
          <w:rFonts w:ascii="Times New Roman" w:hAnsi="Times New Roman"/>
        </w:rPr>
        <w:lastRenderedPageBreak/>
        <w:t>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Şimdi Anayasa'ya eklenecek olan 20'nci geçici madde de bu anlayışı devam ettirmektedir. Anayasa’nın 83’üncü maddesini askıya alan bu düzenlemeyle, ‘siyasi linç’ olasılığına karşı bir güvence olan yasama dokunulmazlıkları, 'bir defaya mahsus' olmak üzere ortadan kaldırılmaktadır. Böylece milletvekillerinin keyfi şekilde tevkif edilmelerinin önüne </w:t>
      </w:r>
      <w:r w:rsidRPr="009728B0">
        <w:rPr>
          <w:rFonts w:ascii="Times New Roman" w:hAnsi="Times New Roman"/>
        </w:rPr>
        <w:lastRenderedPageBreak/>
        <w:t>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İçtüzüğün 131 ve devamı maddelerinde detaylı biçimde belirlenen dokunulmazlıkları kaldırma usulü ve bu usulle getirilen savunma hakkı, yine bu değişiklikle </w:t>
      </w:r>
      <w:r w:rsidRPr="009728B0">
        <w:rPr>
          <w:rFonts w:ascii="Times New Roman" w:hAnsi="Times New Roman"/>
        </w:rPr>
        <w:lastRenderedPageBreak/>
        <w:t>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Anayasa Mahkemesi, İçtüzükte yer alan usul kurallarının iptale sebebiyet verip vermeme derecelerini değerlendirirken bir kriter ileri sürmüştür: "</w:t>
      </w:r>
      <w:r w:rsidRPr="009728B0">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9728B0">
        <w:rPr>
          <w:rFonts w:ascii="Times New Roman" w:hAnsi="Times New Roman"/>
        </w:rPr>
        <w:t xml:space="preserve"> "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9728B0">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9728B0">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bilhassa isnadın ciddi ve siyasi amaçlardan uzak olması gereği tespit edilirken, hukuki kriterler öngörülmüştür. Ekrem Acuner'in yasama dokunulmazlığının kaldırılmasına ilişkin kararın, </w:t>
      </w:r>
      <w:r w:rsidRPr="009728B0">
        <w:rPr>
          <w:rFonts w:ascii="Times New Roman" w:hAnsi="Times New Roman"/>
        </w:rPr>
        <w:lastRenderedPageBreak/>
        <w:t xml:space="preserve">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Başvuru konusu işlemin gerekçesinde, dokunulmazlığın kamu yararına, parlamento fonksiyonlarının korunmasına yönelik olduğu ve milletvekillerine </w:t>
      </w:r>
      <w:r w:rsidRPr="009728B0">
        <w:rPr>
          <w:rFonts w:ascii="Times New Roman" w:hAnsi="Times New Roman"/>
          <w:lang w:val="de-DE"/>
        </w:rPr>
        <w:t>“</w:t>
      </w:r>
      <w:r w:rsidRPr="009728B0">
        <w:rPr>
          <w:rFonts w:ascii="Times New Roman" w:hAnsi="Times New Roman"/>
        </w:rPr>
        <w:t xml:space="preserve">nispi koruma” getiren bir kurum olmasının </w:t>
      </w:r>
      <w:r w:rsidRPr="009728B0">
        <w:rPr>
          <w:rFonts w:ascii="Times New Roman" w:hAnsi="Times New Roman"/>
          <w:lang w:val="de-DE"/>
        </w:rPr>
        <w:t>“</w:t>
      </w:r>
      <w:r w:rsidRPr="009728B0">
        <w:rPr>
          <w:rFonts w:ascii="Times New Roman" w:hAnsi="Times New Roman"/>
        </w:rPr>
        <w:t xml:space="preserve">muhalefeti koruma” amacına yönelmiş olduğu çarpıtılarak, dokunulmazlığın kaldırılması sürecinin açıkça </w:t>
      </w:r>
      <w:r w:rsidRPr="009728B0">
        <w:rPr>
          <w:rFonts w:ascii="Times New Roman" w:hAnsi="Times New Roman"/>
          <w:lang w:val="de-DE"/>
        </w:rPr>
        <w:t>“</w:t>
      </w:r>
      <w:r w:rsidRPr="009728B0">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9728B0">
        <w:rPr>
          <w:rFonts w:ascii="Times New Roman" w:hAnsi="Times New Roman"/>
          <w:i/>
        </w:rPr>
        <w:t>yasama dokunulmazlığıyla ilgili medenî dünyada bilenen bütün ilkelere aykırı</w:t>
      </w:r>
      <w:r w:rsidRPr="009728B0">
        <w:rPr>
          <w:rFonts w:ascii="Times New Roman" w:hAnsi="Times New Roman"/>
        </w:rPr>
        <w:t>" olarak nitelenmiştir.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Başvuruya konu Meclis kararı, “</w:t>
      </w:r>
      <w:r w:rsidRPr="009728B0">
        <w:rPr>
          <w:rFonts w:ascii="Times New Roman" w:hAnsi="Times New Roman"/>
          <w:i/>
        </w:rPr>
        <w:t>seçme ve seçilme ve siyasi faaliyette bulunma hakkı</w:t>
      </w:r>
      <w:r w:rsidRPr="009728B0">
        <w:rPr>
          <w:rFonts w:ascii="Times New Roman" w:hAnsi="Times New Roman"/>
        </w:rPr>
        <w:t>”nı düzenleyen 67’inci maddesinin de ihlal etmektedir. Anayasa 67. maddesinin başlangıcında; “</w:t>
      </w:r>
      <w:r w:rsidRPr="009728B0">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9728B0">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Başta HDP milletvekilleri olmak üzere dokunulmazlıkları kaldırılan milletvekillerinin önemli bir kısmı siyasi faaliyetlerinden dolayı sanık durumuna düşeceklerdir. Anayasa Mahkemesinin </w:t>
      </w:r>
      <w:r w:rsidRPr="009728B0">
        <w:rPr>
          <w:rFonts w:ascii="Times New Roman" w:hAnsi="Times New Roman"/>
        </w:rPr>
        <w:lastRenderedPageBreak/>
        <w:t>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9728B0">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9728B0">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D0195A" w:rsidRPr="009728B0" w:rsidRDefault="00D0195A" w:rsidP="00D0195A">
      <w:pPr>
        <w:spacing w:before="100" w:beforeAutospacing="1" w:after="240" w:line="240" w:lineRule="auto"/>
        <w:ind w:firstLine="709"/>
        <w:jc w:val="both"/>
        <w:rPr>
          <w:rFonts w:ascii="Times New Roman" w:hAnsi="Times New Roman" w:cs="Times New Roman"/>
          <w:i/>
          <w:sz w:val="24"/>
          <w:szCs w:val="24"/>
        </w:rPr>
      </w:pPr>
      <w:r w:rsidRPr="009728B0">
        <w:rPr>
          <w:rFonts w:ascii="Times New Roman" w:hAnsi="Times New Roman" w:cs="Times New Roman"/>
          <w:sz w:val="24"/>
          <w:szCs w:val="24"/>
        </w:rPr>
        <w:t>“</w:t>
      </w:r>
      <w:r w:rsidRPr="009728B0">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D0195A" w:rsidRPr="009728B0" w:rsidRDefault="00D0195A" w:rsidP="00D94E6B">
      <w:pPr>
        <w:pStyle w:val="ListeParagraf"/>
        <w:numPr>
          <w:ilvl w:val="0"/>
          <w:numId w:val="191"/>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Başvuruya konu yasama işlemi aynı zamanda, Anayasanın 36’ncı, AİHS’nin 6’ncı maddesinin de ihlalini teşkil etmektedir. </w:t>
      </w:r>
      <w:r w:rsidRPr="009728B0">
        <w:rPr>
          <w:rFonts w:ascii="Times New Roman" w:hAnsi="Times New Roman"/>
          <w:lang w:eastAsia="tr-TR"/>
        </w:rPr>
        <w:t>Adil yargılanma hakkı olarak adlandırılan b</w:t>
      </w:r>
      <w:r w:rsidRPr="009728B0">
        <w:rPr>
          <w:rFonts w:ascii="Times New Roman" w:hAnsi="Times New Roman"/>
        </w:rPr>
        <w:t xml:space="preserve">u hak, dokunulmazlığının kaldırılmasına karar verilen milletvekilinin, hem Anayasanın 85’inci maddesi kapsamında başvuru yapmasını hem de, dokunulmazlığının Meclis kararıyla kaldırılmasına kadar geçen sürede, Meclisin organları (Komisyonlar ve Genel Kurul) önündeki savunmalarını da kapsamaktadır. Dokunulmazlığın kaldırılmasını düzenleyen Anayasanın </w:t>
      </w:r>
      <w:r w:rsidRPr="009728B0">
        <w:rPr>
          <w:rFonts w:ascii="Times New Roman" w:hAnsi="Times New Roman"/>
        </w:rPr>
        <w:lastRenderedPageBreak/>
        <w:t xml:space="preserve">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D0195A" w:rsidRPr="009728B0" w:rsidRDefault="00D0195A" w:rsidP="00D94E6B">
      <w:pPr>
        <w:pStyle w:val="ListeParagraf1"/>
        <w:numPr>
          <w:ilvl w:val="0"/>
          <w:numId w:val="191"/>
        </w:numPr>
        <w:tabs>
          <w:tab w:val="left" w:pos="0"/>
        </w:tabs>
        <w:spacing w:before="100" w:beforeAutospacing="1" w:after="240" w:line="240" w:lineRule="auto"/>
        <w:ind w:left="0" w:firstLine="709"/>
      </w:pPr>
      <w:r w:rsidRPr="009728B0">
        <w:rPr>
          <w:szCs w:val="24"/>
        </w:rPr>
        <w:t xml:space="preserve">Yasama  işlemi, İçtüzüğün 148’inci maddesini de ihlal etmektedir. </w:t>
      </w:r>
      <w:r w:rsidRPr="009728B0">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D0195A" w:rsidRPr="009728B0" w:rsidRDefault="00D0195A" w:rsidP="00D0195A">
      <w:pPr>
        <w:pStyle w:val="ListeParagraf1"/>
        <w:tabs>
          <w:tab w:val="left" w:pos="0"/>
        </w:tabs>
        <w:spacing w:before="100" w:beforeAutospacing="1" w:after="240" w:line="240" w:lineRule="auto"/>
        <w:ind w:left="0" w:firstLine="709"/>
      </w:pPr>
      <w:r w:rsidRPr="009728B0">
        <w:t xml:space="preserve">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D0195A" w:rsidRPr="009728B0" w:rsidRDefault="00D0195A" w:rsidP="00D0195A">
      <w:pPr>
        <w:spacing w:before="100" w:beforeAutospacing="1" w:after="240" w:line="240" w:lineRule="auto"/>
        <w:ind w:firstLine="709"/>
        <w:jc w:val="both"/>
        <w:rPr>
          <w:rFonts w:ascii="Times New Roman" w:hAnsi="Times New Roman" w:cs="Times New Roman"/>
          <w:sz w:val="24"/>
        </w:rPr>
      </w:pPr>
      <w:r w:rsidRPr="009728B0">
        <w:rPr>
          <w:rFonts w:ascii="Times New Roman" w:hAnsi="Times New Roman" w:cs="Times New Roman"/>
          <w:sz w:val="24"/>
        </w:rPr>
        <w:t>III. YASAMA DOKUNULMAZLIKLARININ KAYNAĞI VE TÜRKİYE'DEKİ UYGULAMA</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Hapishanesi'ne gönderilmiş, biri Siverek yakınlarında, diğeri Ankara Elmadağ yakınlarında öldürülmüşlerdir. Onnik Tertsakyan 17 Nisan 1915’te tutuklandıktan sonra öldürülmüş, </w:t>
      </w:r>
      <w:r w:rsidRPr="009728B0">
        <w:rPr>
          <w:rFonts w:ascii="Times New Roman" w:hAnsi="Times New Roman"/>
        </w:rPr>
        <w:lastRenderedPageBreak/>
        <w:t>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4 Eylül 1993’te “faili meçhul cinayetler” üzerine delil tespit çalışması yürüten bir DEP heyetine Batman’da saldırı düzenlenmiş, DEP Mardin Milletvekili Mehmet Sincar öldürülmüştür; Batman Milletvekili Nizamettin Toğuç ve 3 kişi de yaralanmıştır. Yine, 1991 ve 1994 arasındaki çatışmalı süreçte, legal siyasetin temsilcisi olan HEP ve DEP’in 50’den fazla üyesi öldürülmüştür.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lastRenderedPageBreak/>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Cumhuriyet tarihinde yalnızca 5 iktidar milletvekilinin dokunulmazlığı kaldırılmıştır. Bu sayı muhalefet vekilleri bakımından 25'tir. Bunlardan 18 tanesi siyasi suç 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w:t>
      </w:r>
      <w:r w:rsidRPr="009728B0">
        <w:rPr>
          <w:rFonts w:ascii="Times New Roman" w:hAnsi="Times New Roman"/>
        </w:rPr>
        <w:lastRenderedPageBreak/>
        <w:t>verilerin bulunduğu kaçakçılık, rüşvet gibi suçların üzerine gidilmezken, dokunulmazlığın kaldırılması tehdidiyle muhalefet partilerinin ve milletvekillerinin sindirilmesi hedeflenmektedir.</w:t>
      </w:r>
    </w:p>
    <w:p w:rsidR="00D0195A" w:rsidRPr="009728B0" w:rsidRDefault="00D0195A" w:rsidP="00D94E6B">
      <w:pPr>
        <w:pStyle w:val="ListeParagraf"/>
        <w:numPr>
          <w:ilvl w:val="0"/>
          <w:numId w:val="192"/>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HDP kanuna uygun olarak kurulmuş ve Yüksek Mahkemenin denetimine tabi yasal ve meşru bir partidir. HDP </w:t>
      </w:r>
      <w:r w:rsidRPr="009728B0">
        <w:rPr>
          <w:rFonts w:ascii="Times New Roman" w:hAnsi="Times New Roman"/>
          <w:shd w:val="clear" w:color="auto" w:fill="FFFFFF"/>
        </w:rPr>
        <w:t>Tüzüğü'nün ilk maddesine göre,</w:t>
      </w:r>
    </w:p>
    <w:p w:rsidR="00D0195A" w:rsidRPr="009728B0" w:rsidRDefault="00D0195A" w:rsidP="00D0195A">
      <w:pPr>
        <w:pStyle w:val="ListeParagraf"/>
        <w:spacing w:before="100" w:beforeAutospacing="1" w:after="240"/>
        <w:ind w:left="0" w:firstLine="709"/>
        <w:contextualSpacing w:val="0"/>
        <w:jc w:val="both"/>
        <w:rPr>
          <w:rFonts w:ascii="Times New Roman" w:hAnsi="Times New Roman"/>
          <w:i/>
          <w:shd w:val="clear" w:color="auto" w:fill="FFFFFF"/>
        </w:rPr>
      </w:pPr>
      <w:r w:rsidRPr="009728B0">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D0195A" w:rsidRDefault="00D0195A" w:rsidP="00D0195A">
      <w:pPr>
        <w:pStyle w:val="ListeParagraf"/>
        <w:spacing w:before="100" w:beforeAutospacing="1" w:after="240"/>
        <w:ind w:left="0" w:firstLine="709"/>
        <w:contextualSpacing w:val="0"/>
        <w:jc w:val="both"/>
      </w:pPr>
      <w:r w:rsidRPr="009728B0">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D0195A" w:rsidRPr="009728B0" w:rsidRDefault="00D0195A" w:rsidP="00D0195A">
      <w:pPr>
        <w:spacing w:before="100" w:beforeAutospacing="1" w:after="240" w:line="240" w:lineRule="auto"/>
        <w:ind w:firstLine="709"/>
        <w:jc w:val="both"/>
        <w:rPr>
          <w:rFonts w:ascii="Times New Roman" w:hAnsi="Times New Roman" w:cs="Times New Roman"/>
          <w:sz w:val="24"/>
        </w:rPr>
      </w:pPr>
      <w:r w:rsidRPr="009728B0">
        <w:rPr>
          <w:rFonts w:ascii="Times New Roman" w:hAnsi="Times New Roman" w:cs="Times New Roman"/>
          <w:sz w:val="24"/>
          <w:szCs w:val="24"/>
        </w:rPr>
        <w:t>IV. HAK VE ÖZGÜRLÜKLER BAKIMINDAN DOKUNULMAZLIKLARIN KALDIRILMASI KARARI VE FEZLEKELER</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hatta düşmanca bir üslupla dile getirilmesinin tek başına bu güvencenin dışında kalma sonucunu doğurmadığını tespit etmiştir.</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lastRenderedPageBreak/>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Halkların Demokratik Partisi (HDP), ülke çapında örgütlüdür ve anayasal temelde siyasal iktidarı hedeflemektedir. </w:t>
      </w:r>
      <w:r w:rsidRPr="009728B0">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9728B0">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9728B0">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toplantılarda olduğu gibi Meclis kürsüsünde de dillendirilmesi, HDP'nin önüne koyduğu hedefler nedeniyledir. </w:t>
      </w:r>
    </w:p>
    <w:p w:rsidR="00D0195A" w:rsidRPr="009728B0" w:rsidRDefault="00D0195A" w:rsidP="00D94E6B">
      <w:pPr>
        <w:pStyle w:val="ListeParagraf"/>
        <w:numPr>
          <w:ilvl w:val="0"/>
          <w:numId w:val="193"/>
        </w:numPr>
        <w:spacing w:before="100" w:beforeAutospacing="1" w:after="240"/>
        <w:ind w:left="0" w:firstLine="709"/>
        <w:contextualSpacing w:val="0"/>
        <w:jc w:val="both"/>
        <w:rPr>
          <w:rStyle w:val="apple-converted-space"/>
          <w:rFonts w:ascii="Times New Roman" w:hAnsi="Times New Roman"/>
          <w:shd w:val="clear" w:color="auto" w:fill="FFFFFF"/>
        </w:rPr>
      </w:pPr>
      <w:r w:rsidRPr="009728B0">
        <w:rPr>
          <w:rFonts w:ascii="Times New Roman" w:hAnsi="Times New Roman"/>
          <w:shd w:val="clear" w:color="auto" w:fill="FFFFFF"/>
        </w:rPr>
        <w:lastRenderedPageBreak/>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9728B0">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9728B0">
        <w:rPr>
          <w:rFonts w:ascii="Times New Roman" w:hAnsi="Times New Roman"/>
          <w:shd w:val="clear" w:color="auto" w:fill="FFFFFF"/>
        </w:rPr>
        <w:t>.</w:t>
      </w:r>
      <w:r w:rsidRPr="009728B0">
        <w:rPr>
          <w:rStyle w:val="apple-converted-space"/>
          <w:rFonts w:ascii="Times New Roman" w:hAnsi="Times New Roman"/>
          <w:shd w:val="clear" w:color="auto" w:fill="FFFFFF"/>
        </w:rPr>
        <w:t>"</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shd w:val="clear" w:color="auto" w:fill="FFFFFF"/>
        </w:rPr>
      </w:pPr>
      <w:r w:rsidRPr="009728B0">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shd w:val="clear" w:color="auto" w:fill="FFFFFF"/>
        </w:rPr>
      </w:pPr>
      <w:r w:rsidRPr="009728B0">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D0195A" w:rsidRPr="009728B0" w:rsidRDefault="00D0195A" w:rsidP="00D0195A">
      <w:pPr>
        <w:spacing w:before="100" w:beforeAutospacing="1" w:after="240" w:line="240" w:lineRule="auto"/>
        <w:ind w:firstLine="709"/>
        <w:jc w:val="both"/>
        <w:rPr>
          <w:rFonts w:ascii="Times New Roman" w:hAnsi="Times New Roman" w:cs="Times New Roman"/>
          <w:sz w:val="24"/>
          <w:szCs w:val="24"/>
          <w:shd w:val="clear" w:color="auto" w:fill="FFFFFF"/>
        </w:rPr>
      </w:pPr>
      <w:r w:rsidRPr="009728B0">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D0195A" w:rsidRPr="009728B0" w:rsidRDefault="00D0195A" w:rsidP="00D0195A">
      <w:pPr>
        <w:spacing w:before="100" w:beforeAutospacing="1" w:after="240" w:line="240" w:lineRule="auto"/>
        <w:ind w:firstLine="709"/>
        <w:jc w:val="both"/>
        <w:rPr>
          <w:rFonts w:ascii="Times New Roman" w:hAnsi="Times New Roman" w:cs="Times New Roman"/>
          <w:sz w:val="24"/>
          <w:szCs w:val="24"/>
        </w:rPr>
      </w:pPr>
      <w:r w:rsidRPr="009728B0">
        <w:rPr>
          <w:rFonts w:ascii="Times New Roman" w:hAnsi="Times New Roman" w:cs="Times New Roman"/>
          <w:sz w:val="24"/>
          <w:szCs w:val="24"/>
          <w:shd w:val="clear" w:color="auto" w:fill="FFFFFF"/>
        </w:rPr>
        <w:t>"</w:t>
      </w:r>
      <w:r w:rsidRPr="009728B0">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9728B0">
        <w:rPr>
          <w:rFonts w:ascii="Times New Roman" w:hAnsi="Times New Roman" w:cs="Times New Roman"/>
          <w:sz w:val="24"/>
          <w:szCs w:val="24"/>
        </w:rPr>
        <w:t>"</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D0195A" w:rsidRPr="009728B0" w:rsidRDefault="00D0195A" w:rsidP="00D0195A">
      <w:pPr>
        <w:spacing w:before="100" w:beforeAutospacing="1" w:after="240" w:line="240" w:lineRule="auto"/>
        <w:ind w:firstLine="709"/>
        <w:jc w:val="both"/>
        <w:rPr>
          <w:rFonts w:ascii="Times New Roman" w:hAnsi="Times New Roman" w:cs="Times New Roman"/>
          <w:sz w:val="24"/>
          <w:szCs w:val="24"/>
        </w:rPr>
      </w:pPr>
      <w:r w:rsidRPr="009728B0">
        <w:rPr>
          <w:rFonts w:ascii="Times New Roman" w:hAnsi="Times New Roman" w:cs="Times New Roman"/>
          <w:sz w:val="24"/>
          <w:szCs w:val="24"/>
        </w:rPr>
        <w:lastRenderedPageBreak/>
        <w:t xml:space="preserve">HDP Siirt Milletvekili Besime Konca hakkında tarafımıza ulaşan fezlekeler aşağıda sıralanmıştır. </w:t>
      </w:r>
    </w:p>
    <w:p w:rsidR="00D0195A" w:rsidRPr="009728B0" w:rsidRDefault="00D0195A" w:rsidP="00D94E6B">
      <w:pPr>
        <w:numPr>
          <w:ilvl w:val="0"/>
          <w:numId w:val="189"/>
        </w:numPr>
        <w:spacing w:before="100" w:beforeAutospacing="1" w:after="240" w:line="240" w:lineRule="auto"/>
        <w:ind w:left="0" w:firstLine="709"/>
        <w:jc w:val="both"/>
        <w:rPr>
          <w:rFonts w:ascii="Times New Roman" w:hAnsi="Times New Roman" w:cs="Times New Roman"/>
          <w:sz w:val="24"/>
          <w:szCs w:val="24"/>
        </w:rPr>
      </w:pPr>
      <w:r w:rsidRPr="009728B0">
        <w:rPr>
          <w:rFonts w:ascii="Times New Roman" w:hAnsi="Times New Roman" w:cs="Times New Roman"/>
          <w:sz w:val="24"/>
          <w:szCs w:val="24"/>
        </w:rPr>
        <w:t>Siirt Cumhuriyet Başsavcılığı 2016/1256 Sor. Nolu Fezleke-Örgüt Propagandası</w:t>
      </w:r>
    </w:p>
    <w:p w:rsidR="00D0195A" w:rsidRPr="009728B0" w:rsidRDefault="00D0195A" w:rsidP="00D94E6B">
      <w:pPr>
        <w:numPr>
          <w:ilvl w:val="0"/>
          <w:numId w:val="189"/>
        </w:numPr>
        <w:spacing w:before="100" w:beforeAutospacing="1" w:after="240" w:line="240" w:lineRule="auto"/>
        <w:ind w:left="0" w:firstLine="709"/>
        <w:jc w:val="both"/>
        <w:rPr>
          <w:rFonts w:ascii="Times New Roman" w:hAnsi="Times New Roman" w:cs="Times New Roman"/>
          <w:sz w:val="24"/>
          <w:szCs w:val="24"/>
        </w:rPr>
      </w:pPr>
      <w:r w:rsidRPr="009728B0">
        <w:rPr>
          <w:rFonts w:ascii="Times New Roman" w:hAnsi="Times New Roman" w:cs="Times New Roman"/>
          <w:sz w:val="24"/>
          <w:szCs w:val="24"/>
        </w:rPr>
        <w:t>Siirt Cumhuriyet Başsavcılığı 2016/1259 Sor. Nolu 25.03.2016 Tarihli Fezleke-örgüt Propagandası ve 2911 Sayılı Kanuna Muhalefet</w:t>
      </w:r>
    </w:p>
    <w:p w:rsidR="00D0195A" w:rsidRPr="009728B0" w:rsidRDefault="00D0195A" w:rsidP="00D94E6B">
      <w:pPr>
        <w:numPr>
          <w:ilvl w:val="0"/>
          <w:numId w:val="189"/>
        </w:numPr>
        <w:spacing w:before="100" w:beforeAutospacing="1" w:after="240" w:line="240" w:lineRule="auto"/>
        <w:ind w:left="0" w:firstLine="709"/>
        <w:jc w:val="both"/>
        <w:rPr>
          <w:rFonts w:ascii="Times New Roman" w:hAnsi="Times New Roman" w:cs="Times New Roman"/>
          <w:sz w:val="24"/>
          <w:szCs w:val="24"/>
        </w:rPr>
      </w:pPr>
      <w:r w:rsidRPr="009728B0">
        <w:rPr>
          <w:rFonts w:ascii="Times New Roman" w:hAnsi="Times New Roman" w:cs="Times New Roman"/>
          <w:sz w:val="24"/>
          <w:szCs w:val="24"/>
        </w:rPr>
        <w:t>Siirt Cumhuriyet Başsavcılığı 2016/1257 Sor. Nolu Fezleke-Örgüt Propagandası ve 2911 Sayılı Kanuna Muhalefet</w:t>
      </w:r>
    </w:p>
    <w:p w:rsidR="00D0195A" w:rsidRPr="009728B0" w:rsidRDefault="00D0195A" w:rsidP="00D94E6B">
      <w:pPr>
        <w:numPr>
          <w:ilvl w:val="0"/>
          <w:numId w:val="189"/>
        </w:numPr>
        <w:spacing w:before="100" w:beforeAutospacing="1" w:after="240" w:line="240" w:lineRule="auto"/>
        <w:ind w:left="0" w:firstLine="709"/>
        <w:jc w:val="both"/>
        <w:rPr>
          <w:rFonts w:ascii="Times New Roman" w:hAnsi="Times New Roman" w:cs="Times New Roman"/>
          <w:sz w:val="24"/>
          <w:szCs w:val="24"/>
        </w:rPr>
      </w:pPr>
      <w:r w:rsidRPr="009728B0">
        <w:rPr>
          <w:rFonts w:ascii="Times New Roman" w:hAnsi="Times New Roman" w:cs="Times New Roman"/>
          <w:sz w:val="24"/>
          <w:szCs w:val="24"/>
        </w:rPr>
        <w:t>Siirt Cumhuriyet Başsavcılığı 2016/1051 Sor. Nolu Fezleke-Görevi Yaptırmamak İçin Direnme ve Kamu Görevlisine Hakaret</w:t>
      </w:r>
    </w:p>
    <w:p w:rsidR="00D0195A" w:rsidRPr="009728B0" w:rsidRDefault="00D0195A" w:rsidP="00D94E6B">
      <w:pPr>
        <w:pStyle w:val="ListeParagraf"/>
        <w:numPr>
          <w:ilvl w:val="0"/>
          <w:numId w:val="193"/>
        </w:numPr>
        <w:spacing w:before="100" w:beforeAutospacing="1" w:after="240"/>
        <w:ind w:left="0" w:firstLine="709"/>
        <w:contextualSpacing w:val="0"/>
        <w:jc w:val="both"/>
        <w:rPr>
          <w:rFonts w:ascii="Times New Roman" w:hAnsi="Times New Roman"/>
        </w:rPr>
      </w:pPr>
      <w:r w:rsidRPr="009728B0">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p>
    <w:p w:rsidR="00D0195A" w:rsidRPr="009728B0" w:rsidRDefault="00D0195A" w:rsidP="00D0195A">
      <w:pPr>
        <w:pStyle w:val="NormalWeb"/>
        <w:spacing w:after="240" w:afterAutospacing="0"/>
        <w:ind w:firstLine="709"/>
        <w:jc w:val="both"/>
      </w:pPr>
      <w:r w:rsidRPr="009728B0">
        <w:t xml:space="preserve">SONUÇ VE İSTEM </w:t>
      </w:r>
      <w:r w:rsidRPr="009728B0">
        <w:tab/>
        <w:t xml:space="preserve">: </w:t>
      </w:r>
    </w:p>
    <w:p w:rsidR="00D0195A" w:rsidRPr="009728B0" w:rsidRDefault="00D0195A" w:rsidP="00D0195A">
      <w:pPr>
        <w:pStyle w:val="NormalWeb"/>
        <w:spacing w:after="240" w:afterAutospacing="0"/>
        <w:ind w:firstLine="709"/>
        <w:jc w:val="both"/>
      </w:pPr>
      <w:r w:rsidRPr="009728B0">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D0195A" w:rsidRPr="009728B0" w:rsidRDefault="00D0195A" w:rsidP="00D0195A">
      <w:pPr>
        <w:pStyle w:val="NormalWeb"/>
        <w:spacing w:after="240" w:afterAutospacing="0"/>
        <w:ind w:firstLine="709"/>
        <w:jc w:val="both"/>
      </w:pPr>
      <w:r w:rsidRPr="009728B0">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08189F" w:rsidRDefault="00D0195A" w:rsidP="0008189F">
      <w:pPr>
        <w:pStyle w:val="NormalWeb"/>
        <w:spacing w:after="240" w:afterAutospacing="0"/>
        <w:ind w:firstLine="709"/>
        <w:jc w:val="both"/>
        <w:sectPr w:rsidR="0008189F" w:rsidSect="009728B0">
          <w:headerReference w:type="even" r:id="rId270"/>
          <w:headerReference w:type="default" r:id="rId271"/>
          <w:footerReference w:type="even" r:id="rId272"/>
          <w:footerReference w:type="default" r:id="rId273"/>
          <w:headerReference w:type="first" r:id="rId274"/>
          <w:footerReference w:type="first" r:id="rId275"/>
          <w:pgSz w:w="11906" w:h="16838"/>
          <w:pgMar w:top="1417" w:right="1417" w:bottom="1417" w:left="1417" w:header="709" w:footer="709" w:gutter="0"/>
          <w:cols w:space="708"/>
          <w:docGrid w:linePitch="360"/>
        </w:sectPr>
      </w:pPr>
      <w:r w:rsidRPr="009728B0">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08189F" w:rsidRPr="00163AFE" w:rsidRDefault="0008189F" w:rsidP="0008189F">
      <w:pPr>
        <w:spacing w:before="100" w:beforeAutospacing="1" w:after="240" w:line="240" w:lineRule="auto"/>
        <w:ind w:firstLine="709"/>
        <w:jc w:val="both"/>
        <w:rPr>
          <w:rFonts w:ascii="Times New Roman" w:hAnsi="Times New Roman" w:cs="Times New Roman"/>
          <w:sz w:val="24"/>
        </w:rPr>
      </w:pPr>
      <w:r w:rsidRPr="00163AFE">
        <w:rPr>
          <w:rFonts w:ascii="Times New Roman" w:hAnsi="Times New Roman" w:cs="Times New Roman"/>
          <w:sz w:val="24"/>
        </w:rPr>
        <w:lastRenderedPageBreak/>
        <w:t>“…</w:t>
      </w:r>
    </w:p>
    <w:p w:rsidR="0008189F" w:rsidRPr="00163AFE" w:rsidRDefault="0008189F" w:rsidP="0008189F">
      <w:pPr>
        <w:spacing w:before="100" w:beforeAutospacing="1" w:after="240" w:line="240" w:lineRule="auto"/>
        <w:ind w:firstLine="709"/>
        <w:jc w:val="both"/>
        <w:rPr>
          <w:rFonts w:ascii="Times New Roman" w:hAnsi="Times New Roman" w:cs="Times New Roman"/>
          <w:sz w:val="24"/>
        </w:rPr>
      </w:pPr>
      <w:r w:rsidRPr="00163AFE">
        <w:rPr>
          <w:rFonts w:ascii="Times New Roman" w:hAnsi="Times New Roman" w:cs="Times New Roman"/>
          <w:sz w:val="24"/>
        </w:rPr>
        <w:t>I. BAŞVURUYA KONU YASAMA İŞLEMİNİN HUKUKİ TAVSİFİ BAKIMINDAN:</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163AFE">
        <w:rPr>
          <w:rFonts w:ascii="Times New Roman" w:hAnsi="Times New Roman"/>
          <w:i/>
        </w:rPr>
        <w:t xml:space="preserve"> "yasamanın yasamaya karşı yetkisiz olduğu alan</w:t>
      </w:r>
      <w:r w:rsidRPr="00163AFE">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163AFE">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08189F" w:rsidRPr="00163AFE"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163AFE">
        <w:rPr>
          <w:rFonts w:ascii="Times New Roman" w:hAnsi="Times New Roman"/>
          <w:lang w:val="de-DE"/>
        </w:rPr>
        <w:t>“</w:t>
      </w:r>
      <w:r w:rsidRPr="00163AFE">
        <w:rPr>
          <w:rFonts w:ascii="Times New Roman" w:hAnsi="Times New Roman"/>
        </w:rPr>
        <w:t xml:space="preserve">Anayasa değişikliği” görünümünde gerçekleştirilmiştir. Anayasa Mahkemesi’nin </w:t>
      </w:r>
      <w:r w:rsidRPr="00163AFE">
        <w:rPr>
          <w:rFonts w:ascii="Times New Roman" w:hAnsi="Times New Roman"/>
          <w:lang w:val="de-DE"/>
        </w:rPr>
        <w:t>“</w:t>
      </w:r>
      <w:r w:rsidRPr="00163AFE">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163AFE">
        <w:rPr>
          <w:rFonts w:ascii="Times New Roman" w:hAnsi="Times New Roman"/>
          <w:i/>
          <w:iCs/>
          <w:lang w:val="pt-PT"/>
        </w:rPr>
        <w:t>ç</w:t>
      </w:r>
      <w:r w:rsidRPr="00163AFE">
        <w:rPr>
          <w:rFonts w:ascii="Times New Roman" w:hAnsi="Times New Roman"/>
          <w:i/>
          <w:iCs/>
        </w:rPr>
        <w:t xml:space="preserve">in </w:t>
      </w:r>
      <w:r w:rsidRPr="00163AFE">
        <w:rPr>
          <w:rFonts w:ascii="Times New Roman" w:hAnsi="Times New Roman"/>
          <w:i/>
          <w:iCs/>
          <w:lang w:val="sv-SE"/>
        </w:rPr>
        <w:t>ö</w:t>
      </w:r>
      <w:r w:rsidRPr="00163AFE">
        <w:rPr>
          <w:rFonts w:ascii="Times New Roman" w:hAnsi="Times New Roman"/>
          <w:i/>
          <w:iCs/>
        </w:rPr>
        <w:t>nüne getirilen metni kendi hukuk anlayışına g</w:t>
      </w:r>
      <w:r w:rsidRPr="00163AFE">
        <w:rPr>
          <w:rFonts w:ascii="Times New Roman" w:hAnsi="Times New Roman"/>
          <w:i/>
          <w:iCs/>
          <w:lang w:val="sv-SE"/>
        </w:rPr>
        <w:t>ö</w:t>
      </w:r>
      <w:r w:rsidRPr="00163AFE">
        <w:rPr>
          <w:rFonts w:ascii="Times New Roman" w:hAnsi="Times New Roman"/>
          <w:i/>
          <w:iCs/>
        </w:rPr>
        <w:t>re nitelendirebilmesini zorunlu kılar</w:t>
      </w:r>
      <w:r w:rsidRPr="00163AFE">
        <w:rPr>
          <w:rFonts w:ascii="Times New Roman" w:hAnsi="Times New Roman"/>
        </w:rPr>
        <w:t>” şeklindeki içtihadı yerleşiktir. Anayasa Mahkemesi, Esas: 1999/14, Karar Sayısı: 1999/6, 26.3.1999 günlü kararında, "</w:t>
      </w:r>
      <w:r w:rsidRPr="00163AFE">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163AFE">
        <w:rPr>
          <w:rFonts w:ascii="Times New Roman" w:hAnsi="Times New Roman"/>
        </w:rPr>
        <w:t>" tespitini yapmıştır. Bu tespitin, Anayasa Mahkemesi'ne başvuru yolunun açıkça öngörüldüğü yasama dokunulmazlığının kaldırılması bakımından evleviyetle geçerli olması gerekir.</w:t>
      </w:r>
      <w:r w:rsidRPr="00163AFE" w:rsidDel="007B5C98">
        <w:rPr>
          <w:rFonts w:ascii="Times New Roman" w:hAnsi="Times New Roman"/>
        </w:rPr>
        <w:t xml:space="preserve"> </w:t>
      </w:r>
      <w:r w:rsidRPr="00163AFE">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08189F" w:rsidRPr="000C48B0" w:rsidRDefault="0008189F" w:rsidP="00D94E6B">
      <w:pPr>
        <w:pStyle w:val="ListeParagraf"/>
        <w:numPr>
          <w:ilvl w:val="0"/>
          <w:numId w:val="195"/>
        </w:numPr>
        <w:spacing w:before="100" w:beforeAutospacing="1" w:after="240"/>
        <w:ind w:left="0" w:firstLine="709"/>
        <w:contextualSpacing w:val="0"/>
        <w:jc w:val="both"/>
        <w:rPr>
          <w:rFonts w:ascii="Times New Roman" w:hAnsi="Times New Roman"/>
        </w:rPr>
      </w:pPr>
      <w:r w:rsidRPr="000C48B0">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08189F" w:rsidRPr="00163AFE" w:rsidRDefault="0008189F" w:rsidP="0008189F">
      <w:pPr>
        <w:spacing w:before="100" w:beforeAutospacing="1" w:after="240" w:line="240" w:lineRule="auto"/>
        <w:ind w:firstLine="709"/>
        <w:jc w:val="both"/>
        <w:rPr>
          <w:rFonts w:ascii="Times New Roman" w:hAnsi="Times New Roman" w:cs="Times New Roman"/>
          <w:sz w:val="24"/>
        </w:rPr>
      </w:pPr>
      <w:r w:rsidRPr="00163AFE">
        <w:rPr>
          <w:rFonts w:ascii="Times New Roman" w:hAnsi="Times New Roman" w:cs="Times New Roman"/>
          <w:sz w:val="24"/>
        </w:rPr>
        <w:t xml:space="preserve">II. YASAMA DOKUNULMAZLIĞININ KALDIRILMASINA DAİR MECLİS KARARININ  ANAYASAYA, KANUNA VE İÇTÜZÜĞE AYKIRILIĞI BAKIMINDAN: </w:t>
      </w:r>
    </w:p>
    <w:p w:rsidR="0008189F" w:rsidRPr="00163AFE" w:rsidRDefault="0008189F" w:rsidP="0008189F">
      <w:pPr>
        <w:pStyle w:val="ListeParagraf"/>
        <w:spacing w:before="100" w:beforeAutospacing="1" w:after="240"/>
        <w:ind w:left="0" w:firstLine="709"/>
        <w:contextualSpacing w:val="0"/>
        <w:jc w:val="both"/>
        <w:rPr>
          <w:rFonts w:ascii="Times New Roman" w:hAnsi="Times New Roman"/>
        </w:rPr>
      </w:pPr>
      <w:r w:rsidRPr="00163AFE">
        <w:rPr>
          <w:rFonts w:ascii="Times New Roman" w:hAnsi="Times New Roman"/>
        </w:rPr>
        <w:t>Yasama dokunulmazlıklarının kaldırılması yönündeki bu Meclis kararı, Anayasanın 83 ve 85’üncü maddeleriyle, TBMM İç Tüzüğünün 131 ila 134’üncü maddelerini ihlal etmektedir.</w:t>
      </w:r>
      <w:r w:rsidRPr="00163AFE" w:rsidDel="00DE6088">
        <w:rPr>
          <w:rFonts w:ascii="Times New Roman" w:hAnsi="Times New Roman"/>
        </w:rPr>
        <w:t xml:space="preserve"> </w:t>
      </w:r>
      <w:r w:rsidRPr="00163AFE">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163AFE">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Şimdi Anayasa'ya eklenecek olan 20'nci geçici madde de bu anlayışı devam ettirmektedir. Anayasa’nın 83’üncü maddesini askıya alan bu düzenlemeyle, ‘siyasi linç’ </w:t>
      </w:r>
      <w:r w:rsidRPr="00163AFE">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Anayasa Mahkemesi, İçtüzükte yer alan usul kurallarının iptale sebebiyet verip vermeme derecelerini değerlendirirken bir kriter ileri sürmüştür: "</w:t>
      </w:r>
      <w:r w:rsidRPr="00163AFE">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163AFE">
        <w:rPr>
          <w:rFonts w:ascii="Times New Roman" w:hAnsi="Times New Roman"/>
        </w:rPr>
        <w:t xml:space="preserve"> "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163AFE">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163AFE">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163AFE">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Başvuru konusu işlemin gerekçesinde, dokunulmazlığın kamu yararına, parlamento fonksiyonlarının korunmasına yönelik olduğu ve milletvekillerine </w:t>
      </w:r>
      <w:r w:rsidRPr="00163AFE">
        <w:rPr>
          <w:rFonts w:ascii="Times New Roman" w:hAnsi="Times New Roman"/>
          <w:lang w:val="de-DE"/>
        </w:rPr>
        <w:t>“</w:t>
      </w:r>
      <w:r w:rsidRPr="00163AFE">
        <w:rPr>
          <w:rFonts w:ascii="Times New Roman" w:hAnsi="Times New Roman"/>
        </w:rPr>
        <w:t xml:space="preserve">nispi koruma” getiren bir kurum olmasının </w:t>
      </w:r>
      <w:r w:rsidRPr="00163AFE">
        <w:rPr>
          <w:rFonts w:ascii="Times New Roman" w:hAnsi="Times New Roman"/>
          <w:lang w:val="de-DE"/>
        </w:rPr>
        <w:t>“</w:t>
      </w:r>
      <w:r w:rsidRPr="00163AFE">
        <w:rPr>
          <w:rFonts w:ascii="Times New Roman" w:hAnsi="Times New Roman"/>
        </w:rPr>
        <w:t xml:space="preserve">muhalefeti koruma” amacına yönelmiş olduğu çarpıtılarak, dokunulmazlığın kaldırılması sürecinin açıkça </w:t>
      </w:r>
      <w:r w:rsidRPr="00163AFE">
        <w:rPr>
          <w:rFonts w:ascii="Times New Roman" w:hAnsi="Times New Roman"/>
          <w:lang w:val="de-DE"/>
        </w:rPr>
        <w:t>“</w:t>
      </w:r>
      <w:r w:rsidRPr="00163AFE">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163AFE">
        <w:rPr>
          <w:rFonts w:ascii="Times New Roman" w:hAnsi="Times New Roman"/>
          <w:i/>
        </w:rPr>
        <w:t>yasama dokunulmazlığıyla ilgili medenî dünyada bilenen bütün ilkelere aykırı</w:t>
      </w:r>
      <w:r w:rsidRPr="00163AFE">
        <w:rPr>
          <w:rFonts w:ascii="Times New Roman" w:hAnsi="Times New Roman"/>
        </w:rPr>
        <w:t>" olarak nitelenmiştir.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Başvuruya konu Meclis kararı, “</w:t>
      </w:r>
      <w:r w:rsidRPr="00163AFE">
        <w:rPr>
          <w:rFonts w:ascii="Times New Roman" w:hAnsi="Times New Roman"/>
          <w:i/>
        </w:rPr>
        <w:t>seçme ve seçilme ve siyasi faaliyette bulunma hakkı</w:t>
      </w:r>
      <w:r w:rsidRPr="00163AFE">
        <w:rPr>
          <w:rFonts w:ascii="Times New Roman" w:hAnsi="Times New Roman"/>
        </w:rPr>
        <w:t>”nı düzenleyen 67’inci maddesinin de ihlal etmektedir. Anayasa 67. maddesinin başlangıcında; “</w:t>
      </w:r>
      <w:r w:rsidRPr="00163AFE">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163AFE">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163AFE">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163AFE">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163AFE">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08189F" w:rsidRPr="00163AFE" w:rsidRDefault="0008189F" w:rsidP="0008189F">
      <w:pPr>
        <w:spacing w:before="100" w:beforeAutospacing="1" w:after="240" w:line="240" w:lineRule="auto"/>
        <w:ind w:firstLine="709"/>
        <w:jc w:val="both"/>
        <w:rPr>
          <w:rFonts w:ascii="Times New Roman" w:hAnsi="Times New Roman" w:cs="Times New Roman"/>
          <w:i/>
          <w:sz w:val="24"/>
          <w:szCs w:val="24"/>
        </w:rPr>
      </w:pPr>
      <w:r w:rsidRPr="00163AFE">
        <w:rPr>
          <w:rFonts w:ascii="Times New Roman" w:hAnsi="Times New Roman" w:cs="Times New Roman"/>
          <w:sz w:val="24"/>
          <w:szCs w:val="24"/>
        </w:rPr>
        <w:t>“</w:t>
      </w:r>
      <w:r w:rsidRPr="00163AFE">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08189F" w:rsidRPr="00163AFE" w:rsidRDefault="0008189F" w:rsidP="00D94E6B">
      <w:pPr>
        <w:pStyle w:val="ListeParagraf"/>
        <w:numPr>
          <w:ilvl w:val="0"/>
          <w:numId w:val="196"/>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Başvuruya konu yasama işlemi aynı zamanda, Anayasanın 36’ncı, AİHS’nin 6’ncı maddesinin de ihlalini teşkil etmektedir. </w:t>
      </w:r>
      <w:r w:rsidRPr="00163AFE">
        <w:rPr>
          <w:rFonts w:ascii="Times New Roman" w:hAnsi="Times New Roman"/>
          <w:lang w:eastAsia="tr-TR"/>
        </w:rPr>
        <w:t>Adil yargılanma hakkı olarak adlandırılan b</w:t>
      </w:r>
      <w:r w:rsidRPr="00163AFE">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163AFE">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08189F" w:rsidRPr="00163AFE" w:rsidRDefault="0008189F" w:rsidP="00D94E6B">
      <w:pPr>
        <w:pStyle w:val="ListeParagraf1"/>
        <w:numPr>
          <w:ilvl w:val="0"/>
          <w:numId w:val="196"/>
        </w:numPr>
        <w:tabs>
          <w:tab w:val="left" w:pos="0"/>
        </w:tabs>
        <w:spacing w:before="100" w:beforeAutospacing="1" w:after="240" w:line="240" w:lineRule="auto"/>
        <w:ind w:left="0" w:firstLine="709"/>
      </w:pPr>
      <w:r w:rsidRPr="00163AFE">
        <w:rPr>
          <w:szCs w:val="24"/>
        </w:rPr>
        <w:t xml:space="preserve">Yasama işlemi, İçtüzüğün 148’inci maddesini de ihlal etmektedir. </w:t>
      </w:r>
      <w:r w:rsidRPr="00163AFE">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08189F" w:rsidRPr="00163AFE" w:rsidRDefault="0008189F" w:rsidP="0008189F">
      <w:pPr>
        <w:pStyle w:val="ListeParagraf1"/>
        <w:tabs>
          <w:tab w:val="left" w:pos="0"/>
        </w:tabs>
        <w:spacing w:before="100" w:beforeAutospacing="1" w:after="240" w:line="240" w:lineRule="auto"/>
        <w:ind w:left="0" w:firstLine="709"/>
      </w:pPr>
      <w:r w:rsidRPr="00163AFE">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08189F" w:rsidRPr="00163AFE" w:rsidRDefault="0008189F" w:rsidP="0008189F">
      <w:pPr>
        <w:spacing w:before="100" w:beforeAutospacing="1" w:after="240" w:line="240" w:lineRule="auto"/>
        <w:ind w:firstLine="709"/>
        <w:jc w:val="both"/>
        <w:rPr>
          <w:rFonts w:ascii="Times New Roman" w:hAnsi="Times New Roman" w:cs="Times New Roman"/>
          <w:sz w:val="24"/>
        </w:rPr>
      </w:pPr>
      <w:r w:rsidRPr="00163AFE">
        <w:rPr>
          <w:rFonts w:ascii="Times New Roman" w:hAnsi="Times New Roman" w:cs="Times New Roman"/>
          <w:sz w:val="24"/>
        </w:rPr>
        <w:t>III. YASAMA DOKUNULMAZLIKLARININ KAYNAĞI VE TÜRKİYE'DEKİ UYGULAMA</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163AFE">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163AFE">
        <w:rPr>
          <w:rFonts w:ascii="Times New Roman" w:hAnsi="Times New Roman"/>
        </w:rPr>
        <w:lastRenderedPageBreak/>
        <w:t>ve 1994 arasındaki çatışmalı süreçte, legal siyasetin temsilcisi olan HEP ve DEP’in 50’den fazla üyesi öldürülmüştür.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Cumhuriyet tarihinde yalnızca 5 iktidar milletvekilinin dokunulmazlığı kaldırılmıştır. Bu sayı muhalefet vekilleri bakımından 25'tir. Bunlardan 18 tanesi siyasi suç </w:t>
      </w:r>
      <w:r w:rsidRPr="00163AFE">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08189F" w:rsidRPr="00163AFE" w:rsidRDefault="0008189F" w:rsidP="00D94E6B">
      <w:pPr>
        <w:pStyle w:val="ListeParagraf"/>
        <w:numPr>
          <w:ilvl w:val="0"/>
          <w:numId w:val="197"/>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HDP kanuna uygun olarak kurulmuş ve Yüksek Mahkemenin denetimine tabi yasal ve meşru bir partidir. HDP </w:t>
      </w:r>
      <w:r w:rsidRPr="00163AFE">
        <w:rPr>
          <w:rFonts w:ascii="Times New Roman" w:hAnsi="Times New Roman"/>
          <w:shd w:val="clear" w:color="auto" w:fill="FFFFFF"/>
        </w:rPr>
        <w:t>Tüzüğü'nün ilk maddesine göre,</w:t>
      </w:r>
    </w:p>
    <w:p w:rsidR="0008189F" w:rsidRPr="00163AFE" w:rsidRDefault="0008189F" w:rsidP="0008189F">
      <w:pPr>
        <w:pStyle w:val="ListeParagraf"/>
        <w:spacing w:before="100" w:beforeAutospacing="1" w:after="240"/>
        <w:ind w:left="0" w:firstLine="709"/>
        <w:contextualSpacing w:val="0"/>
        <w:jc w:val="both"/>
        <w:rPr>
          <w:rFonts w:ascii="Times New Roman" w:hAnsi="Times New Roman"/>
          <w:i/>
          <w:shd w:val="clear" w:color="auto" w:fill="FFFFFF"/>
        </w:rPr>
      </w:pPr>
      <w:r w:rsidRPr="00163AFE">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08189F" w:rsidRDefault="0008189F" w:rsidP="0008189F">
      <w:pPr>
        <w:pStyle w:val="ListeParagraf"/>
        <w:spacing w:before="100" w:beforeAutospacing="1" w:after="240"/>
        <w:ind w:left="0" w:firstLine="709"/>
        <w:contextualSpacing w:val="0"/>
        <w:jc w:val="both"/>
      </w:pPr>
      <w:r w:rsidRPr="00163AFE">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08189F" w:rsidRPr="00163AFE" w:rsidRDefault="0008189F" w:rsidP="0008189F">
      <w:pPr>
        <w:spacing w:before="100" w:beforeAutospacing="1" w:after="240" w:line="240" w:lineRule="auto"/>
        <w:ind w:firstLine="709"/>
        <w:jc w:val="both"/>
        <w:rPr>
          <w:rFonts w:ascii="Times New Roman" w:hAnsi="Times New Roman" w:cs="Times New Roman"/>
          <w:sz w:val="24"/>
        </w:rPr>
      </w:pPr>
      <w:r w:rsidRPr="00163AFE">
        <w:rPr>
          <w:rFonts w:ascii="Times New Roman" w:hAnsi="Times New Roman" w:cs="Times New Roman"/>
          <w:sz w:val="24"/>
          <w:szCs w:val="24"/>
        </w:rPr>
        <w:t>IV. HAK VE ÖZGÜRLÜKLER BAKIMINDAN DOKUNULMAZLIKLARIN KALDIRILMASI KARARI VE FEZLEKELER</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163AFE">
        <w:rPr>
          <w:rFonts w:ascii="Times New Roman" w:hAnsi="Times New Roman"/>
        </w:rPr>
        <w:lastRenderedPageBreak/>
        <w:t>hatta düşmanca bir üslupla dile getirilmesinin tek başına bu güvencenin dışında kalma sonucunu doğurmadığını tespit etmiştir.</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Halkların Demokratik Partisi (HDP), ülke çapında örgütlüdür ve anayasal temelde siyasal iktidarı hedeflemektedir. </w:t>
      </w:r>
      <w:r w:rsidRPr="00163AFE">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163AFE">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163AFE">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163AFE">
        <w:rPr>
          <w:rFonts w:ascii="Times New Roman" w:hAnsi="Times New Roman"/>
          <w:shd w:val="clear" w:color="auto" w:fill="FFFFFF"/>
        </w:rPr>
        <w:lastRenderedPageBreak/>
        <w:t xml:space="preserve">toplantılarda olduğu gibi Meclis kürsüsünde de dillendirilmesi, HDP'nin önüne koyduğu hedefler nedeniyledir. </w:t>
      </w:r>
    </w:p>
    <w:p w:rsidR="0008189F" w:rsidRPr="00163AFE" w:rsidRDefault="0008189F" w:rsidP="00D94E6B">
      <w:pPr>
        <w:pStyle w:val="ListeParagraf"/>
        <w:numPr>
          <w:ilvl w:val="0"/>
          <w:numId w:val="198"/>
        </w:numPr>
        <w:spacing w:before="100" w:beforeAutospacing="1" w:after="240"/>
        <w:ind w:left="0" w:firstLine="709"/>
        <w:contextualSpacing w:val="0"/>
        <w:jc w:val="both"/>
        <w:rPr>
          <w:rStyle w:val="apple-converted-space"/>
          <w:rFonts w:ascii="Times New Roman" w:hAnsi="Times New Roman"/>
          <w:shd w:val="clear" w:color="auto" w:fill="FFFFFF"/>
        </w:rPr>
      </w:pPr>
      <w:r w:rsidRPr="00163AFE">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163AFE">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163AFE">
        <w:rPr>
          <w:rFonts w:ascii="Times New Roman" w:hAnsi="Times New Roman"/>
          <w:shd w:val="clear" w:color="auto" w:fill="FFFFFF"/>
        </w:rPr>
        <w:t>.</w:t>
      </w:r>
      <w:r w:rsidRPr="00163AFE">
        <w:rPr>
          <w:rStyle w:val="apple-converted-space"/>
          <w:rFonts w:ascii="Times New Roman" w:hAnsi="Times New Roman"/>
          <w:shd w:val="clear" w:color="auto" w:fill="FFFFFF"/>
        </w:rPr>
        <w:t>"</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shd w:val="clear" w:color="auto" w:fill="FFFFFF"/>
        </w:rPr>
      </w:pPr>
      <w:r w:rsidRPr="00163AFE">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shd w:val="clear" w:color="auto" w:fill="FFFFFF"/>
        </w:rPr>
      </w:pPr>
      <w:r w:rsidRPr="00163AFE">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08189F" w:rsidRPr="00163AFE" w:rsidRDefault="0008189F" w:rsidP="0008189F">
      <w:pPr>
        <w:spacing w:before="100" w:beforeAutospacing="1" w:after="240" w:line="240" w:lineRule="auto"/>
        <w:ind w:firstLine="709"/>
        <w:jc w:val="both"/>
        <w:rPr>
          <w:rFonts w:ascii="Times New Roman" w:hAnsi="Times New Roman" w:cs="Times New Roman"/>
          <w:sz w:val="24"/>
          <w:szCs w:val="24"/>
          <w:shd w:val="clear" w:color="auto" w:fill="FFFFFF"/>
        </w:rPr>
      </w:pPr>
      <w:r w:rsidRPr="00163AFE">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08189F" w:rsidRPr="00163AFE" w:rsidRDefault="0008189F" w:rsidP="0008189F">
      <w:pPr>
        <w:spacing w:before="100" w:beforeAutospacing="1" w:after="240" w:line="240" w:lineRule="auto"/>
        <w:ind w:firstLine="709"/>
        <w:jc w:val="both"/>
        <w:rPr>
          <w:rFonts w:ascii="Times New Roman" w:hAnsi="Times New Roman" w:cs="Times New Roman"/>
          <w:sz w:val="24"/>
          <w:szCs w:val="24"/>
        </w:rPr>
      </w:pPr>
      <w:r w:rsidRPr="00163AFE">
        <w:rPr>
          <w:rFonts w:ascii="Times New Roman" w:hAnsi="Times New Roman" w:cs="Times New Roman"/>
          <w:sz w:val="24"/>
          <w:szCs w:val="24"/>
          <w:shd w:val="clear" w:color="auto" w:fill="FFFFFF"/>
        </w:rPr>
        <w:t>"</w:t>
      </w:r>
      <w:r w:rsidRPr="00163AFE">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163AFE">
        <w:rPr>
          <w:rFonts w:ascii="Times New Roman" w:hAnsi="Times New Roman" w:cs="Times New Roman"/>
          <w:sz w:val="24"/>
          <w:szCs w:val="24"/>
        </w:rPr>
        <w:t>"</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08189F" w:rsidRPr="00163AFE" w:rsidRDefault="0008189F" w:rsidP="0008189F">
      <w:pPr>
        <w:spacing w:before="100" w:beforeAutospacing="1" w:after="240" w:line="240" w:lineRule="auto"/>
        <w:ind w:firstLine="709"/>
        <w:jc w:val="both"/>
        <w:rPr>
          <w:rFonts w:ascii="Times New Roman" w:hAnsi="Times New Roman" w:cs="Times New Roman"/>
          <w:sz w:val="24"/>
          <w:szCs w:val="24"/>
        </w:rPr>
      </w:pPr>
      <w:r w:rsidRPr="00163AFE">
        <w:rPr>
          <w:rFonts w:ascii="Times New Roman" w:hAnsi="Times New Roman" w:cs="Times New Roman"/>
          <w:sz w:val="24"/>
          <w:szCs w:val="24"/>
        </w:rPr>
        <w:t xml:space="preserve">Tarafımıza bugüne kadar ulaşan fezlekeler aşağıda sıralanmıştır; </w:t>
      </w:r>
    </w:p>
    <w:p w:rsidR="0008189F" w:rsidRPr="00163AFE" w:rsidRDefault="0008189F" w:rsidP="00D94E6B">
      <w:pPr>
        <w:pStyle w:val="ListeParagraf"/>
        <w:numPr>
          <w:ilvl w:val="0"/>
          <w:numId w:val="194"/>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Sayın Özkan hakkındaki bir fezleke, 2016/16 sayılı fezlekedir. </w:t>
      </w:r>
      <w:r w:rsidRPr="00163AFE">
        <w:rPr>
          <w:rFonts w:ascii="Times New Roman" w:hAnsi="Times New Roman"/>
          <w:i/>
        </w:rPr>
        <w:t xml:space="preserve">2 Mart 2016 günü Erzurum ili Tekman ilçe merkezinde HDP ilçe yönetiminin organize ettiği Emekçi Kadınlar Günü etkinliklerine katıldıktan sonra Özgür Kadın Kongresi üyesi olduğu bilinen ve Şırnak ili Cizre ilçesinde yaşanan çatışmalarda yaşamını yitiren Berjin Demirkaya’nıntaziyesinekatıldığı </w:t>
      </w:r>
      <w:r w:rsidRPr="00163AFE">
        <w:rPr>
          <w:rFonts w:ascii="Times New Roman" w:hAnsi="Times New Roman"/>
        </w:rPr>
        <w:t xml:space="preserve">böylece </w:t>
      </w:r>
      <w:r w:rsidRPr="00163AFE">
        <w:rPr>
          <w:rFonts w:ascii="Times New Roman" w:hAnsi="Times New Roman"/>
          <w:i/>
        </w:rPr>
        <w:t>“terör örgütü propagandası yapmak”</w:t>
      </w:r>
      <w:r w:rsidRPr="00163AFE">
        <w:rPr>
          <w:rFonts w:ascii="Times New Roman" w:hAnsi="Times New Roman"/>
        </w:rPr>
        <w:t xml:space="preserve"> suçunu işlediği savıyla Tekman Cumhuriyet Başsavcılığınca başlatılan 2016/100 sayılı soruşturmaya dayanmaktadır.</w:t>
      </w:r>
    </w:p>
    <w:p w:rsidR="0008189F" w:rsidRPr="00163AFE" w:rsidRDefault="0008189F" w:rsidP="00D94E6B">
      <w:pPr>
        <w:pStyle w:val="ListeParagraf"/>
        <w:numPr>
          <w:ilvl w:val="0"/>
          <w:numId w:val="194"/>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Sayın Özkan hakkındaki bir diğer fezleke, 2016/6 sayılı fezlekedir. </w:t>
      </w:r>
      <w:r w:rsidRPr="00163AFE">
        <w:rPr>
          <w:rFonts w:ascii="Times New Roman" w:hAnsi="Times New Roman"/>
          <w:i/>
        </w:rPr>
        <w:t>7 Haziran tarihinde gerçekleştirilen seçimler sonrasında 20 Temmuz 2015</w:t>
      </w:r>
      <w:r w:rsidRPr="00163AFE">
        <w:rPr>
          <w:rFonts w:ascii="Times New Roman" w:hAnsi="Times New Roman"/>
        </w:rPr>
        <w:t xml:space="preserve"> günü (</w:t>
      </w:r>
      <w:r w:rsidRPr="00163AFE">
        <w:rPr>
          <w:rFonts w:ascii="Times New Roman" w:hAnsi="Times New Roman"/>
          <w:i/>
        </w:rPr>
        <w:t>8 Haziran 2015 olmalı)saat 17.00 sıralarında Muş ili Belediye Meydanında HDP organizesinde kutlama amacıyla düzenlenen etkinlik sırasında yaptığı konuşmayla“halkı kin ve düşmanlığa alenen tahrik etme, terör örgütü propagandası yapmak”</w:t>
      </w:r>
      <w:r w:rsidRPr="00163AFE">
        <w:rPr>
          <w:rFonts w:ascii="Times New Roman" w:hAnsi="Times New Roman"/>
        </w:rPr>
        <w:t xml:space="preserve"> suçunu işlediği savıyla Muş Cumhuriyet Başsavcılığınca başlatılan 2016/1038 sayılı soruşturmaya dayanmaktadır.</w:t>
      </w:r>
    </w:p>
    <w:p w:rsidR="0008189F" w:rsidRPr="000C48B0" w:rsidRDefault="0008189F" w:rsidP="00D94E6B">
      <w:pPr>
        <w:pStyle w:val="ListeParagraf"/>
        <w:numPr>
          <w:ilvl w:val="0"/>
          <w:numId w:val="194"/>
        </w:numPr>
        <w:spacing w:before="100" w:beforeAutospacing="1" w:after="240"/>
        <w:ind w:left="0" w:firstLine="709"/>
        <w:contextualSpacing w:val="0"/>
        <w:jc w:val="both"/>
      </w:pPr>
      <w:r w:rsidRPr="000C48B0">
        <w:rPr>
          <w:rFonts w:ascii="Times New Roman" w:hAnsi="Times New Roman"/>
        </w:rPr>
        <w:t xml:space="preserve">Sayın Özkan hakkındaki bir diğer fezleke, 2016/8 sayılı fezlekedir. </w:t>
      </w:r>
      <w:r w:rsidRPr="000C48B0">
        <w:rPr>
          <w:rFonts w:ascii="Times New Roman" w:hAnsi="Times New Roman"/>
          <w:i/>
        </w:rPr>
        <w:t>25 Eylül 2015 tarihinde yasadışı örgüt üyesi Özgür Akınel’in cenazesine katılarak burada yaptığı konuşmayla“terör örgütü propagandası yapmak”</w:t>
      </w:r>
      <w:r w:rsidRPr="000C48B0">
        <w:rPr>
          <w:rFonts w:ascii="Times New Roman" w:hAnsi="Times New Roman"/>
        </w:rPr>
        <w:t xml:space="preserve"> suçunu işlediği savıyla Malazgirt Cumhuriyet Başsavcılığınca başlatılan 2015/705 sayılı soruşturmaya dayanmaktadır.</w:t>
      </w:r>
    </w:p>
    <w:p w:rsidR="0008189F" w:rsidRPr="00163AFE" w:rsidRDefault="0008189F" w:rsidP="00D94E6B">
      <w:pPr>
        <w:pStyle w:val="ListeParagraf"/>
        <w:numPr>
          <w:ilvl w:val="0"/>
          <w:numId w:val="198"/>
        </w:numPr>
        <w:spacing w:before="100" w:beforeAutospacing="1" w:after="240"/>
        <w:ind w:left="0" w:firstLine="709"/>
        <w:contextualSpacing w:val="0"/>
        <w:jc w:val="both"/>
        <w:rPr>
          <w:rFonts w:ascii="Times New Roman" w:hAnsi="Times New Roman"/>
        </w:rPr>
      </w:pPr>
      <w:r w:rsidRPr="00163AFE">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08189F" w:rsidRPr="00163AFE" w:rsidRDefault="0008189F" w:rsidP="0008189F">
      <w:pPr>
        <w:pStyle w:val="NormalWeb"/>
        <w:spacing w:after="240" w:afterAutospacing="0"/>
        <w:ind w:firstLine="709"/>
        <w:jc w:val="both"/>
      </w:pPr>
      <w:r w:rsidRPr="00163AFE">
        <w:t xml:space="preserve">SONUÇ VE İSTEM </w:t>
      </w:r>
      <w:r w:rsidRPr="00163AFE">
        <w:tab/>
        <w:t xml:space="preserve">: </w:t>
      </w:r>
    </w:p>
    <w:p w:rsidR="0008189F" w:rsidRPr="00163AFE" w:rsidRDefault="0008189F" w:rsidP="0008189F">
      <w:pPr>
        <w:pStyle w:val="NormalWeb"/>
        <w:spacing w:after="240" w:afterAutospacing="0"/>
        <w:ind w:firstLine="709"/>
        <w:jc w:val="both"/>
      </w:pPr>
      <w:r w:rsidRPr="00163AFE">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08189F" w:rsidRPr="00163AFE" w:rsidRDefault="0008189F" w:rsidP="0008189F">
      <w:pPr>
        <w:pStyle w:val="NormalWeb"/>
        <w:spacing w:after="240" w:afterAutospacing="0"/>
        <w:ind w:firstLine="709"/>
        <w:jc w:val="both"/>
      </w:pPr>
      <w:r w:rsidRPr="00163AFE">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4F1136" w:rsidRDefault="0008189F" w:rsidP="004F1136">
      <w:pPr>
        <w:pStyle w:val="NormalWeb"/>
        <w:spacing w:after="240" w:afterAutospacing="0"/>
        <w:ind w:firstLine="709"/>
        <w:jc w:val="both"/>
        <w:sectPr w:rsidR="004F1136" w:rsidSect="00163AFE">
          <w:headerReference w:type="even" r:id="rId276"/>
          <w:headerReference w:type="default" r:id="rId277"/>
          <w:footerReference w:type="even" r:id="rId278"/>
          <w:footerReference w:type="default" r:id="rId279"/>
          <w:headerReference w:type="first" r:id="rId280"/>
          <w:footerReference w:type="first" r:id="rId281"/>
          <w:pgSz w:w="11906" w:h="16838"/>
          <w:pgMar w:top="1417" w:right="1417" w:bottom="1417" w:left="1417" w:header="709" w:footer="709" w:gutter="0"/>
          <w:cols w:space="708"/>
          <w:docGrid w:linePitch="360"/>
        </w:sectPr>
      </w:pPr>
      <w:r w:rsidRPr="00163AFE">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lastRenderedPageBreak/>
        <w:t>“…</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I. BAŞVURUYA KO</w:t>
      </w:r>
      <w:r>
        <w:rPr>
          <w:rFonts w:ascii="Times New Roman" w:hAnsi="Times New Roman"/>
        </w:rPr>
        <w:t>NU</w:t>
      </w:r>
      <w:r w:rsidRPr="00CB05E3">
        <w:rPr>
          <w:rFonts w:ascii="Times New Roman" w:hAnsi="Times New Roman"/>
        </w:rPr>
        <w:t xml:space="preserve"> YASAMA İŞLEMİNİN HUKUKİ TAVSİFİ BAKIMINDAN:</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CB05E3">
        <w:rPr>
          <w:rFonts w:ascii="Times New Roman" w:hAnsi="Times New Roman"/>
          <w:i/>
        </w:rPr>
        <w:t xml:space="preserve"> "yasamanın yasamaya karşı yetkisiz olduğu alan</w:t>
      </w:r>
      <w:r w:rsidRPr="00CB05E3">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CB05E3">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4F1136" w:rsidRPr="00CB05E3" w:rsidRDefault="004F1136" w:rsidP="00D94E6B">
      <w:pPr>
        <w:pStyle w:val="ListeParagraf"/>
        <w:numPr>
          <w:ilvl w:val="0"/>
          <w:numId w:val="199"/>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CB05E3">
        <w:rPr>
          <w:rFonts w:ascii="Times New Roman" w:hAnsi="Times New Roman"/>
          <w:lang w:val="de-DE"/>
        </w:rPr>
        <w:t>“</w:t>
      </w:r>
      <w:r w:rsidRPr="00CB05E3">
        <w:rPr>
          <w:rFonts w:ascii="Times New Roman" w:hAnsi="Times New Roman"/>
        </w:rPr>
        <w:t xml:space="preserve">Anayasa değişikliği” görünümünde gerçekleştirilmiştir. Anayasa Mahkemesi’nin </w:t>
      </w:r>
      <w:r w:rsidRPr="00CB05E3">
        <w:rPr>
          <w:rFonts w:ascii="Times New Roman" w:hAnsi="Times New Roman"/>
          <w:lang w:val="de-DE"/>
        </w:rPr>
        <w:t>“</w:t>
      </w:r>
      <w:r w:rsidRPr="00CB05E3">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CB05E3">
        <w:rPr>
          <w:rFonts w:ascii="Times New Roman" w:hAnsi="Times New Roman"/>
          <w:i/>
          <w:iCs/>
          <w:lang w:val="pt-PT"/>
        </w:rPr>
        <w:t>ç</w:t>
      </w:r>
      <w:r w:rsidRPr="00CB05E3">
        <w:rPr>
          <w:rFonts w:ascii="Times New Roman" w:hAnsi="Times New Roman"/>
          <w:i/>
          <w:iCs/>
        </w:rPr>
        <w:t xml:space="preserve">in </w:t>
      </w:r>
      <w:r w:rsidRPr="00CB05E3">
        <w:rPr>
          <w:rFonts w:ascii="Times New Roman" w:hAnsi="Times New Roman"/>
          <w:i/>
          <w:iCs/>
          <w:lang w:val="sv-SE"/>
        </w:rPr>
        <w:t>ö</w:t>
      </w:r>
      <w:r w:rsidRPr="00CB05E3">
        <w:rPr>
          <w:rFonts w:ascii="Times New Roman" w:hAnsi="Times New Roman"/>
          <w:i/>
          <w:iCs/>
        </w:rPr>
        <w:t>nüne getirilen metni kendi hukuk anlayışına g</w:t>
      </w:r>
      <w:r w:rsidRPr="00CB05E3">
        <w:rPr>
          <w:rFonts w:ascii="Times New Roman" w:hAnsi="Times New Roman"/>
          <w:i/>
          <w:iCs/>
          <w:lang w:val="sv-SE"/>
        </w:rPr>
        <w:t>ö</w:t>
      </w:r>
      <w:r w:rsidRPr="00CB05E3">
        <w:rPr>
          <w:rFonts w:ascii="Times New Roman" w:hAnsi="Times New Roman"/>
          <w:i/>
          <w:iCs/>
        </w:rPr>
        <w:t>re nitelendirebilmesini zorunlu kılar</w:t>
      </w:r>
      <w:r w:rsidRPr="00CB05E3">
        <w:rPr>
          <w:rFonts w:ascii="Times New Roman" w:hAnsi="Times New Roman"/>
        </w:rPr>
        <w:t>” şeklindeki içtihadı yerleşiktir. Anayasa Mahkemesi, Esas: 1999/14, Karar Sayısı: 1999/6, 26.3.1999 günlü kararında, "</w:t>
      </w:r>
      <w:r w:rsidRPr="00CB05E3">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CB05E3">
        <w:rPr>
          <w:rFonts w:ascii="Times New Roman" w:hAnsi="Times New Roman"/>
        </w:rPr>
        <w:t>" tespitini yapmıştır. Bu tespitin, Anayasa Mahkemesi'ne başvuru yolunun açıkça öngörüldüğü yasama dokunulmazlığının kaldırılması bakımından evleviyetle geçerli olması gerekir.</w:t>
      </w:r>
      <w:r w:rsidRPr="00CB05E3" w:rsidDel="007B5C98">
        <w:rPr>
          <w:rFonts w:ascii="Times New Roman" w:hAnsi="Times New Roman"/>
        </w:rPr>
        <w:t xml:space="preserve"> </w:t>
      </w:r>
      <w:r w:rsidRPr="00CB05E3">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4F1136" w:rsidRDefault="004F1136" w:rsidP="00D94E6B">
      <w:pPr>
        <w:pStyle w:val="ListeParagraf"/>
        <w:numPr>
          <w:ilvl w:val="0"/>
          <w:numId w:val="199"/>
        </w:numPr>
        <w:spacing w:before="100" w:beforeAutospacing="1" w:after="240"/>
        <w:ind w:left="0" w:firstLine="709"/>
        <w:contextualSpacing w:val="0"/>
        <w:jc w:val="both"/>
      </w:pPr>
      <w:r w:rsidRPr="00CB05E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II. YASAMA DOKUNULMAZLIĞININ KALDIRILMASINA DAİR MECLİS KARARININ  ANAYASAYA, KANUNA VE İÇTÜZÜĞE AYKIRILIĞI BAKIMINDAN: </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Yasama dokunulmazlıklarının kaldırılması yönündeki bu Meclis kararı, Anayasanın 83 ve 85’üncü maddeleriyle, TBMM İç Tüzüğünün 131 ila 134’üncü maddelerini ihlal etmektedir.</w:t>
      </w:r>
      <w:r w:rsidRPr="00CB05E3" w:rsidDel="00DE6088">
        <w:rPr>
          <w:rFonts w:ascii="Times New Roman" w:hAnsi="Times New Roman"/>
        </w:rPr>
        <w:t xml:space="preserve"> </w:t>
      </w:r>
      <w:r w:rsidRPr="00CB05E3">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CB05E3">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Şimdi Anayasa'ya eklenecek olan 20'nci geçici madde de bu anlayışı devam ettirmektedir. Anayasa’nın 83’üncü maddesini askıya alan bu düzenlemeyle, ‘siyasi linç’ </w:t>
      </w:r>
      <w:r w:rsidRPr="00CB05E3">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Anayasa Mahkemesi, İçtüzükte yer alan usul kurallarının iptale sebebiyet verip vermeme derecelerini değerlendirirken bir kriter ileri sürmüştür: "</w:t>
      </w:r>
      <w:r w:rsidRPr="00CB05E3">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CB05E3">
        <w:rPr>
          <w:rFonts w:ascii="Times New Roman" w:hAnsi="Times New Roman"/>
        </w:rPr>
        <w:t xml:space="preserve"> "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CB05E3">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CB05E3">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CB05E3">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Başvuru konusu işlemin gerekçesinde, dokunulmazlığın kamu yararına, parlamento fonksiyonlarının korunmasına yönelik olduğu ve milletvekillerine </w:t>
      </w:r>
      <w:r w:rsidRPr="00CB05E3">
        <w:rPr>
          <w:rFonts w:ascii="Times New Roman" w:hAnsi="Times New Roman"/>
          <w:lang w:val="de-DE"/>
        </w:rPr>
        <w:t>“</w:t>
      </w:r>
      <w:r w:rsidRPr="00CB05E3">
        <w:rPr>
          <w:rFonts w:ascii="Times New Roman" w:hAnsi="Times New Roman"/>
        </w:rPr>
        <w:t xml:space="preserve">nispi koruma” getiren bir kurum olmasının </w:t>
      </w:r>
      <w:r w:rsidRPr="00CB05E3">
        <w:rPr>
          <w:rFonts w:ascii="Times New Roman" w:hAnsi="Times New Roman"/>
          <w:lang w:val="de-DE"/>
        </w:rPr>
        <w:t>“</w:t>
      </w:r>
      <w:r w:rsidRPr="00CB05E3">
        <w:rPr>
          <w:rFonts w:ascii="Times New Roman" w:hAnsi="Times New Roman"/>
        </w:rPr>
        <w:t xml:space="preserve">muhalefeti koruma” amacına yönelmiş olduğu çarpıtılarak, dokunulmazlığın kaldırılması sürecinin açıkça </w:t>
      </w:r>
      <w:r w:rsidRPr="00CB05E3">
        <w:rPr>
          <w:rFonts w:ascii="Times New Roman" w:hAnsi="Times New Roman"/>
          <w:lang w:val="de-DE"/>
        </w:rPr>
        <w:t>“</w:t>
      </w:r>
      <w:r w:rsidRPr="00CB05E3">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CB05E3">
        <w:rPr>
          <w:rFonts w:ascii="Times New Roman" w:hAnsi="Times New Roman"/>
          <w:i/>
        </w:rPr>
        <w:t>yasama dokunulmazlığıyla ilgili medenî dünyada bilenen bütün ilkelere aykırı</w:t>
      </w:r>
      <w:r w:rsidRPr="00CB05E3">
        <w:rPr>
          <w:rFonts w:ascii="Times New Roman" w:hAnsi="Times New Roman"/>
        </w:rPr>
        <w:t>" olarak nitelenmiştir.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Başvuruya konu Meclis kararı, “</w:t>
      </w:r>
      <w:r w:rsidRPr="00CB05E3">
        <w:rPr>
          <w:rFonts w:ascii="Times New Roman" w:hAnsi="Times New Roman"/>
          <w:i/>
        </w:rPr>
        <w:t>seçme ve seçilme ve siyasi faaliyette bulunma hakkı</w:t>
      </w:r>
      <w:r w:rsidRPr="00CB05E3">
        <w:rPr>
          <w:rFonts w:ascii="Times New Roman" w:hAnsi="Times New Roman"/>
        </w:rPr>
        <w:t>”nı düzenleyen 67’inci maddesinin de ihlal etmektedir. Anayasa 67. maddesinin başlangıcında; “</w:t>
      </w:r>
      <w:r w:rsidRPr="00CB05E3">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CB05E3">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CB05E3">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CB05E3">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CB05E3">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4F1136" w:rsidRPr="00CB05E3" w:rsidRDefault="004F1136" w:rsidP="004F1136">
      <w:pPr>
        <w:spacing w:before="100" w:beforeAutospacing="1" w:after="240" w:line="240" w:lineRule="auto"/>
        <w:ind w:firstLine="709"/>
        <w:jc w:val="both"/>
        <w:rPr>
          <w:rFonts w:ascii="Times New Roman" w:hAnsi="Times New Roman" w:cs="Times New Roman"/>
          <w:i/>
          <w:sz w:val="24"/>
          <w:szCs w:val="24"/>
        </w:rPr>
      </w:pPr>
      <w:r w:rsidRPr="00CB05E3">
        <w:rPr>
          <w:rFonts w:ascii="Times New Roman" w:hAnsi="Times New Roman" w:cs="Times New Roman"/>
          <w:sz w:val="24"/>
          <w:szCs w:val="24"/>
        </w:rPr>
        <w:t>“</w:t>
      </w:r>
      <w:r w:rsidRPr="00CB05E3">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4F1136" w:rsidRPr="00CB05E3" w:rsidRDefault="004F1136" w:rsidP="00D94E6B">
      <w:pPr>
        <w:pStyle w:val="ListeParagraf"/>
        <w:numPr>
          <w:ilvl w:val="0"/>
          <w:numId w:val="200"/>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Başvuruya konu yasama işlemi aynı zamanda, Anayasanın 36’ncı, AİHS’nin 6’ncı maddesinin de ihlalini teşkil etmektedir. </w:t>
      </w:r>
      <w:r w:rsidRPr="00CB05E3">
        <w:rPr>
          <w:rFonts w:ascii="Times New Roman" w:hAnsi="Times New Roman"/>
          <w:lang w:eastAsia="tr-TR"/>
        </w:rPr>
        <w:t>Adil yargılanma hakkı olarak adlandırılan b</w:t>
      </w:r>
      <w:r w:rsidRPr="00CB05E3">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CB05E3">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4F1136" w:rsidRPr="00CB05E3" w:rsidRDefault="004F1136" w:rsidP="00D94E6B">
      <w:pPr>
        <w:pStyle w:val="ListeParagraf1"/>
        <w:numPr>
          <w:ilvl w:val="0"/>
          <w:numId w:val="200"/>
        </w:numPr>
        <w:tabs>
          <w:tab w:val="left" w:pos="0"/>
        </w:tabs>
        <w:spacing w:before="100" w:beforeAutospacing="1" w:after="240" w:line="240" w:lineRule="auto"/>
        <w:ind w:left="0" w:firstLine="709"/>
      </w:pPr>
      <w:r w:rsidRPr="00CB05E3">
        <w:rPr>
          <w:szCs w:val="24"/>
        </w:rPr>
        <w:t xml:space="preserve">Yasama  işlemi, İçtüzüğün 148’inci maddesini de ihlal etmektedir. </w:t>
      </w:r>
      <w:r w:rsidRPr="00CB05E3">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4F1136" w:rsidRDefault="004F1136" w:rsidP="004F1136">
      <w:pPr>
        <w:pStyle w:val="ListeParagraf1"/>
        <w:tabs>
          <w:tab w:val="left" w:pos="0"/>
        </w:tabs>
        <w:spacing w:before="100" w:beforeAutospacing="1" w:after="240" w:line="240" w:lineRule="auto"/>
        <w:ind w:left="0" w:firstLine="709"/>
      </w:pPr>
      <w:r w:rsidRPr="00CB05E3">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III. YASAMA DOKUNULMAZLIKLARININ KAYNAĞI VE TÜRKİYE'DEKİ UYGULAMA</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CB05E3">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CB05E3">
        <w:rPr>
          <w:rFonts w:ascii="Times New Roman" w:hAnsi="Times New Roman"/>
        </w:rPr>
        <w:lastRenderedPageBreak/>
        <w:t>ve 1994 arasındaki çatışmalı süreçte, legal siyasetin temsilcisi olan HEP ve DEP’in 50’den fazla üyesi öldürülmüştür.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Cumhuriyet tarihinde yalnızca 5 iktidar milletvekilinin dokunulmazlığı kaldırılmıştır. Bu sayı muhalefet vekilleri bakımından 25'tir. Bunlardan 18 tanesi siyasi suç </w:t>
      </w:r>
      <w:r w:rsidRPr="00CB05E3">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4F1136" w:rsidRPr="00CB05E3" w:rsidRDefault="004F1136" w:rsidP="00D94E6B">
      <w:pPr>
        <w:pStyle w:val="ListeParagraf"/>
        <w:numPr>
          <w:ilvl w:val="0"/>
          <w:numId w:val="201"/>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HDP kanuna uygun olarak kurulmuş ve Yüksek Mahkemenin denetimine tabi yasal ve meşru bir partidir. HDP </w:t>
      </w:r>
      <w:r w:rsidRPr="00CB05E3">
        <w:rPr>
          <w:rFonts w:ascii="Times New Roman" w:hAnsi="Times New Roman"/>
          <w:shd w:val="clear" w:color="auto" w:fill="FFFFFF"/>
        </w:rPr>
        <w:t>Tüzüğü'nün ilk maddesine göre,</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i/>
          <w:shd w:val="clear" w:color="auto" w:fill="FFFFFF"/>
        </w:rPr>
      </w:pPr>
      <w:r w:rsidRPr="00CB05E3">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4F1136" w:rsidRPr="00CB05E3" w:rsidRDefault="004F1136" w:rsidP="004F1136">
      <w:pPr>
        <w:pStyle w:val="ListeParagraf"/>
        <w:spacing w:before="100" w:beforeAutospacing="1" w:after="240"/>
        <w:ind w:left="0" w:firstLine="709"/>
        <w:contextualSpacing w:val="0"/>
        <w:jc w:val="both"/>
        <w:rPr>
          <w:rFonts w:ascii="Times New Roman" w:hAnsi="Times New Roman"/>
        </w:rPr>
      </w:pPr>
      <w:r w:rsidRPr="00CB05E3">
        <w:rPr>
          <w:rFonts w:ascii="Times New Roman" w:hAnsi="Times New Roman"/>
        </w:rPr>
        <w:t>IV. HAK VE ÖZGÜRLÜKLER BAKIMINDAN DOKUNULMAZLIKLARIN KALDIRILMASI KARARI VE FEZLEKELER</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CB05E3">
        <w:rPr>
          <w:rFonts w:ascii="Times New Roman" w:hAnsi="Times New Roman"/>
        </w:rPr>
        <w:lastRenderedPageBreak/>
        <w:t>hatta düşmanca bir üslupla dile getirilmesinin tek başına bu güvencenin dışında kalma sonucunu doğurmadığını tespit etmiştir.</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Halkların Demokratik Partisi (HDP), ülke çapında örgütlüdür ve anayasal temelde siyasal iktidarı hedeflemektedir. </w:t>
      </w:r>
      <w:r w:rsidRPr="00CB05E3">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CB05E3">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CB05E3">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CB05E3">
        <w:rPr>
          <w:rFonts w:ascii="Times New Roman" w:hAnsi="Times New Roman"/>
          <w:shd w:val="clear" w:color="auto" w:fill="FFFFFF"/>
        </w:rPr>
        <w:lastRenderedPageBreak/>
        <w:t xml:space="preserve">toplantılarda olduğu gibi Meclis kürsüsünde de dillendirilmesi, HDP'nin önüne koyduğu hedefler nedeniyledir. </w:t>
      </w:r>
    </w:p>
    <w:p w:rsidR="004F1136" w:rsidRPr="00CB05E3" w:rsidRDefault="004F1136" w:rsidP="00D94E6B">
      <w:pPr>
        <w:pStyle w:val="ListeParagraf"/>
        <w:numPr>
          <w:ilvl w:val="0"/>
          <w:numId w:val="202"/>
        </w:numPr>
        <w:spacing w:before="100" w:beforeAutospacing="1" w:after="240"/>
        <w:ind w:left="0" w:firstLine="709"/>
        <w:contextualSpacing w:val="0"/>
        <w:jc w:val="both"/>
        <w:rPr>
          <w:rStyle w:val="apple-converted-space"/>
          <w:rFonts w:ascii="Times New Roman" w:hAnsi="Times New Roman"/>
          <w:shd w:val="clear" w:color="auto" w:fill="FFFFFF"/>
        </w:rPr>
      </w:pPr>
      <w:r w:rsidRPr="00CB05E3">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CB05E3">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CB05E3">
        <w:rPr>
          <w:rFonts w:ascii="Times New Roman" w:hAnsi="Times New Roman"/>
          <w:shd w:val="clear" w:color="auto" w:fill="FFFFFF"/>
        </w:rPr>
        <w:t>.</w:t>
      </w:r>
      <w:r w:rsidRPr="00CB05E3">
        <w:rPr>
          <w:rStyle w:val="apple-converted-space"/>
          <w:rFonts w:ascii="Times New Roman" w:hAnsi="Times New Roman"/>
          <w:shd w:val="clear" w:color="auto" w:fill="FFFFFF"/>
        </w:rPr>
        <w:t>"</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shd w:val="clear" w:color="auto" w:fill="FFFFFF"/>
        </w:rPr>
      </w:pPr>
      <w:r w:rsidRPr="00CB05E3">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shd w:val="clear" w:color="auto" w:fill="FFFFFF"/>
        </w:rPr>
      </w:pPr>
      <w:r w:rsidRPr="00CB05E3">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4F1136" w:rsidRPr="00CB05E3" w:rsidRDefault="004F1136" w:rsidP="004F1136">
      <w:pPr>
        <w:spacing w:before="100" w:beforeAutospacing="1" w:after="240" w:line="240" w:lineRule="auto"/>
        <w:ind w:firstLine="709"/>
        <w:jc w:val="both"/>
        <w:rPr>
          <w:rFonts w:ascii="Times New Roman" w:hAnsi="Times New Roman" w:cs="Times New Roman"/>
          <w:sz w:val="24"/>
          <w:szCs w:val="24"/>
          <w:shd w:val="clear" w:color="auto" w:fill="FFFFFF"/>
        </w:rPr>
      </w:pPr>
      <w:r w:rsidRPr="00CB05E3">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4F1136" w:rsidRPr="00CB05E3" w:rsidRDefault="004F1136" w:rsidP="004F1136">
      <w:pPr>
        <w:spacing w:before="100" w:beforeAutospacing="1" w:after="240" w:line="240" w:lineRule="auto"/>
        <w:ind w:firstLine="709"/>
        <w:jc w:val="both"/>
        <w:rPr>
          <w:rFonts w:ascii="Times New Roman" w:hAnsi="Times New Roman" w:cs="Times New Roman"/>
          <w:sz w:val="24"/>
          <w:szCs w:val="24"/>
        </w:rPr>
      </w:pPr>
      <w:r w:rsidRPr="00CB05E3">
        <w:rPr>
          <w:rFonts w:ascii="Times New Roman" w:hAnsi="Times New Roman" w:cs="Times New Roman"/>
          <w:sz w:val="24"/>
          <w:szCs w:val="24"/>
          <w:shd w:val="clear" w:color="auto" w:fill="FFFFFF"/>
        </w:rPr>
        <w:t>"</w:t>
      </w:r>
      <w:r w:rsidRPr="00CB05E3">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CB05E3">
        <w:rPr>
          <w:rFonts w:ascii="Times New Roman" w:hAnsi="Times New Roman" w:cs="Times New Roman"/>
          <w:sz w:val="24"/>
          <w:szCs w:val="24"/>
        </w:rPr>
        <w:t>"</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4F1136" w:rsidRDefault="004F1136" w:rsidP="00D94E6B">
      <w:pPr>
        <w:pStyle w:val="ListeParagraf"/>
        <w:numPr>
          <w:ilvl w:val="0"/>
          <w:numId w:val="202"/>
        </w:numPr>
        <w:spacing w:before="100" w:beforeAutospacing="1" w:after="240"/>
        <w:ind w:left="0" w:firstLine="709"/>
        <w:contextualSpacing w:val="0"/>
        <w:jc w:val="both"/>
      </w:pPr>
      <w:r w:rsidRPr="00CB05E3">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4F1136" w:rsidRDefault="004F1136" w:rsidP="004F1136">
      <w:pPr>
        <w:pStyle w:val="ListeParagraf"/>
        <w:spacing w:before="100" w:beforeAutospacing="1" w:after="240"/>
        <w:ind w:left="0" w:firstLine="709"/>
        <w:contextualSpacing w:val="0"/>
        <w:jc w:val="both"/>
        <w:rPr>
          <w:rFonts w:ascii="Times New Roman" w:hAnsi="Times New Roman"/>
          <w:noProof/>
          <w:szCs w:val="28"/>
          <w:lang w:eastAsia="tr-TR"/>
        </w:rPr>
      </w:pPr>
      <w:r w:rsidRPr="00CB05E3">
        <w:rPr>
          <w:rFonts w:ascii="Times New Roman" w:hAnsi="Times New Roman"/>
        </w:rPr>
        <w:t xml:space="preserve">HDP Diyarbakır Milletvekili Altan TAN’ın hakkında tarafımıza ulaşan fezlekeler aşağıda sıralanmıştır. </w:t>
      </w:r>
    </w:p>
    <w:tbl>
      <w:tblPr>
        <w:tblW w:w="9980" w:type="dxa"/>
        <w:tblCellMar>
          <w:left w:w="70" w:type="dxa"/>
          <w:right w:w="70" w:type="dxa"/>
        </w:tblCellMar>
        <w:tblLook w:val="04A0" w:firstRow="1" w:lastRow="0" w:firstColumn="1" w:lastColumn="0" w:noHBand="0" w:noVBand="1"/>
      </w:tblPr>
      <w:tblGrid>
        <w:gridCol w:w="370"/>
        <w:gridCol w:w="610"/>
        <w:gridCol w:w="905"/>
        <w:gridCol w:w="779"/>
        <w:gridCol w:w="3540"/>
        <w:gridCol w:w="2738"/>
        <w:gridCol w:w="1038"/>
      </w:tblGrid>
      <w:tr w:rsidR="00763F37" w:rsidRPr="00763F37" w:rsidTr="00E10D3A">
        <w:trPr>
          <w:trHeight w:val="222"/>
        </w:trPr>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Times New Roman" w:eastAsia="Times New Roman" w:hAnsi="Times New Roman" w:cs="Times New Roman"/>
                <w:color w:val="000000"/>
                <w:sz w:val="20"/>
                <w:szCs w:val="20"/>
                <w:lang w:eastAsia="tr-TR"/>
              </w:rPr>
              <w:t> </w:t>
            </w:r>
          </w:p>
        </w:tc>
        <w:tc>
          <w:tcPr>
            <w:tcW w:w="610"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Sayı No</w:t>
            </w:r>
          </w:p>
        </w:tc>
        <w:tc>
          <w:tcPr>
            <w:tcW w:w="905"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Fezleke No</w:t>
            </w:r>
          </w:p>
        </w:tc>
        <w:tc>
          <w:tcPr>
            <w:tcW w:w="779"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jc w:val="right"/>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Suç Tarihi</w:t>
            </w:r>
          </w:p>
        </w:tc>
        <w:tc>
          <w:tcPr>
            <w:tcW w:w="3540"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Fezleke Özeti</w:t>
            </w:r>
          </w:p>
        </w:tc>
        <w:tc>
          <w:tcPr>
            <w:tcW w:w="2738"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İsnat Edilen Suç</w:t>
            </w:r>
          </w:p>
        </w:tc>
        <w:tc>
          <w:tcPr>
            <w:tcW w:w="1038" w:type="dxa"/>
            <w:tcBorders>
              <w:top w:val="single" w:sz="4" w:space="0" w:color="000000"/>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jc w:val="right"/>
              <w:rPr>
                <w:rFonts w:ascii="Calibri" w:eastAsia="Times New Roman" w:hAnsi="Calibri" w:cs="Calibri"/>
                <w:b/>
                <w:bCs/>
                <w:sz w:val="15"/>
                <w:szCs w:val="15"/>
                <w:lang w:eastAsia="tr-TR"/>
              </w:rPr>
            </w:pPr>
            <w:r w:rsidRPr="00763F37">
              <w:rPr>
                <w:rFonts w:ascii="Calibri" w:eastAsia="Times New Roman" w:hAnsi="Calibri" w:cs="Calibri"/>
                <w:b/>
                <w:bCs/>
                <w:sz w:val="15"/>
                <w:szCs w:val="15"/>
                <w:lang w:eastAsia="tr-TR"/>
              </w:rPr>
              <w:t>Fezleke Tarihi</w:t>
            </w:r>
          </w:p>
        </w:tc>
      </w:tr>
      <w:tr w:rsidR="00763F37" w:rsidRPr="00763F37" w:rsidTr="00E10D3A">
        <w:trPr>
          <w:trHeight w:val="645"/>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132</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1095</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22.05.2011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Gerilla Cenazesini Mezarlığa Kadar Yürüyüşle Götürmek Gerekçesi İle</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Örgüte Üye Olmamakla Birlikte Örgüt Adına</w:t>
            </w:r>
            <w:r w:rsidRPr="00763F37">
              <w:rPr>
                <w:rFonts w:ascii="Calibri" w:eastAsia="Times New Roman" w:hAnsi="Calibri" w:cs="Calibri"/>
                <w:sz w:val="14"/>
                <w:szCs w:val="14"/>
                <w:lang w:eastAsia="tr-TR"/>
              </w:rPr>
              <w:br/>
              <w:t>Suç İşlemek Suretiyle Örgüt Üyesi Olmak ve 2911 Sayılı Yasaya Muhalefet</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24.10.2011</w:t>
            </w:r>
          </w:p>
        </w:tc>
      </w:tr>
      <w:tr w:rsidR="00763F37" w:rsidRPr="00763F37" w:rsidTr="00E10D3A">
        <w:trPr>
          <w:trHeight w:val="645"/>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162</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2012 / 370 - 2</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27.05.2011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Sivil Cuma Namazına Katılmak ve Şeyh Said Efendi İle İlgili İsyancıyı Öven Hayırla Yad Eden İçerikte Konuşmalar Yapmak</w:t>
            </w:r>
            <w:r w:rsidRPr="00763F37">
              <w:rPr>
                <w:rFonts w:ascii="Calibri" w:eastAsia="Times New Roman" w:hAnsi="Calibri" w:cs="Calibri"/>
                <w:sz w:val="14"/>
                <w:szCs w:val="14"/>
                <w:lang w:eastAsia="tr-TR"/>
              </w:rPr>
              <w:br/>
              <w:t>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Suçu ve Suçluyu Övmek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18.01.2012</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3</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118</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609</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13.06.2011</w:t>
            </w:r>
          </w:p>
        </w:tc>
        <w:tc>
          <w:tcPr>
            <w:tcW w:w="354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Yasa Dışı Bir Yürüyüşte Bulunması Gerekçesi İle</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Yasadışı PKK Terör Örgütünün Propagandasını</w:t>
            </w:r>
            <w:r w:rsidRPr="00763F37">
              <w:rPr>
                <w:rFonts w:ascii="Calibri" w:eastAsia="Times New Roman" w:hAnsi="Calibri" w:cs="Calibri"/>
                <w:sz w:val="14"/>
                <w:szCs w:val="14"/>
                <w:lang w:eastAsia="tr-TR"/>
              </w:rPr>
              <w:br/>
              <w:t>Yapmak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12.08.2011</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4</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129</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9427 - 2</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25.06.2011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Hatip DİCLE'nin Vekilliğinin Düşmesi İle İlgili Yasa Dışı Bir</w:t>
            </w:r>
            <w:r w:rsidRPr="00763F37">
              <w:rPr>
                <w:rFonts w:ascii="Calibri" w:eastAsia="Times New Roman" w:hAnsi="Calibri" w:cs="Calibri"/>
                <w:sz w:val="14"/>
                <w:szCs w:val="14"/>
                <w:lang w:eastAsia="tr-TR"/>
              </w:rPr>
              <w:br/>
              <w:t>Yürüyüşte Bulunması 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2911 Sayılı Yasaya Muhalefet</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01.11.2011</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5</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135</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9431 - 2</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24.03.2011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Hatip DİCLE'nin Vekilliğinin Düşmesi İle İlgili Yaptığı Bir</w:t>
            </w:r>
            <w:r w:rsidRPr="00763F37">
              <w:rPr>
                <w:rFonts w:ascii="Calibri" w:eastAsia="Times New Roman" w:hAnsi="Calibri" w:cs="Calibri"/>
                <w:sz w:val="14"/>
                <w:szCs w:val="14"/>
                <w:lang w:eastAsia="tr-TR"/>
              </w:rPr>
              <w:br/>
              <w:t>Konuşma 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2911 Sayılı Yasaya Muhalefet</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01.11.2011</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6</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145</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10084 - 2</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29.06.2011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Şeyh Said Efendi İle İlgili İsyancıyı Öven Hayırla Yad Eden</w:t>
            </w:r>
            <w:r w:rsidRPr="00763F37">
              <w:rPr>
                <w:rFonts w:ascii="Calibri" w:eastAsia="Times New Roman" w:hAnsi="Calibri" w:cs="Calibri"/>
                <w:sz w:val="14"/>
                <w:szCs w:val="14"/>
                <w:lang w:eastAsia="tr-TR"/>
              </w:rPr>
              <w:br/>
              <w:t>İçerikte Konuşmalar Yapmak 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Suçu ve Suçluyu Övmek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16.11.2011</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7</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519</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2016 / 6</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18.09.2011</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Şırnak'ta Demirtaşın Yaptığı Yasa Dışı Konuşmada Miting</w:t>
            </w:r>
            <w:r w:rsidRPr="00763F37">
              <w:rPr>
                <w:rFonts w:ascii="Calibri" w:eastAsia="Times New Roman" w:hAnsi="Calibri" w:cs="Calibri"/>
                <w:sz w:val="14"/>
                <w:szCs w:val="14"/>
                <w:lang w:eastAsia="tr-TR"/>
              </w:rPr>
              <w:br/>
              <w:t>Alanında Bulunmak Gerekçesi İle</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Yasadışı PKK Terör Örgütünün Propagandasını</w:t>
            </w:r>
            <w:r w:rsidRPr="00763F37">
              <w:rPr>
                <w:rFonts w:ascii="Calibri" w:eastAsia="Times New Roman" w:hAnsi="Calibri" w:cs="Calibri"/>
                <w:sz w:val="14"/>
                <w:szCs w:val="14"/>
                <w:lang w:eastAsia="tr-TR"/>
              </w:rPr>
              <w:br/>
              <w:t>Yapmak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05.01.2016</w:t>
            </w:r>
          </w:p>
        </w:tc>
      </w:tr>
      <w:tr w:rsidR="00763F37" w:rsidRPr="00763F37" w:rsidTr="00E10D3A">
        <w:trPr>
          <w:trHeight w:val="645"/>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8</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134</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2011 / 1101</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05.10.2011</w:t>
            </w:r>
          </w:p>
        </w:tc>
        <w:tc>
          <w:tcPr>
            <w:tcW w:w="354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BDP İl Binası Önündeki Mitinge Katılım Gerekçesi İle</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Örgüte Üye Olmamakla Birlikte Örgüt Adına</w:t>
            </w:r>
            <w:r w:rsidRPr="00763F37">
              <w:rPr>
                <w:rFonts w:ascii="Calibri" w:eastAsia="Times New Roman" w:hAnsi="Calibri" w:cs="Calibri"/>
                <w:sz w:val="14"/>
                <w:szCs w:val="14"/>
                <w:lang w:eastAsia="tr-TR"/>
              </w:rPr>
              <w:br/>
              <w:t>Suç İşlemek Suretiyle Örgüt Üyesi Olmak ve 2911 Sayılı Yasaya Muhalefet</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26.10.2011</w:t>
            </w:r>
          </w:p>
        </w:tc>
      </w:tr>
      <w:tr w:rsidR="00763F37" w:rsidRPr="00763F37" w:rsidTr="00E10D3A">
        <w:trPr>
          <w:trHeight w:val="867"/>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9</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354</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2015 / 15</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18.03.2012</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Diyarbakır Merkezde Yapılan Yürüyüşte Güvenlik Güçlerini İttiği, Darp Etmeye Çalıştığı ve Güvenlik Güçlerine Hakaret Ettiği Gerekçesi İle</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Örgüte Üye Olmamakla Birlikte Örgüt Adına Suç İşlemek Suretiyle Örgüt Üyesi Olmak ve 2911 Sayılı Yasaya Muhalefet ve Görevi</w:t>
            </w:r>
            <w:r w:rsidRPr="00763F37">
              <w:rPr>
                <w:rFonts w:ascii="Calibri" w:eastAsia="Times New Roman" w:hAnsi="Calibri" w:cs="Calibri"/>
                <w:sz w:val="14"/>
                <w:szCs w:val="14"/>
                <w:lang w:eastAsia="tr-TR"/>
              </w:rPr>
              <w:br/>
              <w:t>Yaptırmamak İçin Direnme</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01.10.2015</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10</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186</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2012 / 21</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21.03.2012</w:t>
            </w:r>
          </w:p>
        </w:tc>
        <w:tc>
          <w:tcPr>
            <w:tcW w:w="354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Şanlıurfa Nevruzunda Yaptığı Konuşma 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Halkı Kin ve Düşmanlığa Tahrik Etmek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15.05.2012</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11</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161</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2012 / 1024 - 2</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21.12.2012</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Diyarbakır Eğitim-Sen'in düzenlediği Kanunsuz Yürüyüşe</w:t>
            </w:r>
            <w:r w:rsidRPr="00763F37">
              <w:rPr>
                <w:rFonts w:ascii="Calibri" w:eastAsia="Times New Roman" w:hAnsi="Calibri" w:cs="Calibri"/>
                <w:sz w:val="14"/>
                <w:szCs w:val="14"/>
                <w:lang w:eastAsia="tr-TR"/>
              </w:rPr>
              <w:br/>
              <w:t>Katılmak Gerekçesi İle</w:t>
            </w:r>
          </w:p>
        </w:tc>
        <w:tc>
          <w:tcPr>
            <w:tcW w:w="2738"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2911 Sayılı Yasaya Muhalefet</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10.02.2012</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12</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1360</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2013 / 8</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08.03.2013</w:t>
            </w:r>
          </w:p>
        </w:tc>
        <w:tc>
          <w:tcPr>
            <w:tcW w:w="3540"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Kandilde Karayılanla Resim Çekilmek Suretiyle Terör</w:t>
            </w:r>
            <w:r w:rsidRPr="00763F37">
              <w:rPr>
                <w:rFonts w:ascii="Calibri" w:eastAsia="Times New Roman" w:hAnsi="Calibri" w:cs="Calibri"/>
                <w:sz w:val="14"/>
                <w:szCs w:val="14"/>
                <w:lang w:eastAsia="tr-TR"/>
              </w:rPr>
              <w:br/>
              <w:t>Örgütünün Propagandasını Yapmak</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Yasadışı PKK Terör Örgütünün Propagandasını</w:t>
            </w:r>
            <w:r w:rsidRPr="00763F37">
              <w:rPr>
                <w:rFonts w:ascii="Calibri" w:eastAsia="Times New Roman" w:hAnsi="Calibri" w:cs="Calibri"/>
                <w:sz w:val="14"/>
                <w:szCs w:val="14"/>
                <w:lang w:eastAsia="tr-TR"/>
              </w:rPr>
              <w:br/>
              <w:t>Yapmak</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25.09.2013</w:t>
            </w:r>
          </w:p>
        </w:tc>
      </w:tr>
      <w:tr w:rsidR="00763F37" w:rsidRPr="00763F37" w:rsidTr="00E10D3A">
        <w:trPr>
          <w:trHeight w:val="424"/>
        </w:trPr>
        <w:tc>
          <w:tcPr>
            <w:tcW w:w="370" w:type="dxa"/>
            <w:tcBorders>
              <w:top w:val="nil"/>
              <w:left w:val="single" w:sz="4" w:space="0" w:color="000000"/>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13</w:t>
            </w:r>
          </w:p>
        </w:tc>
        <w:tc>
          <w:tcPr>
            <w:tcW w:w="61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678</w:t>
            </w:r>
          </w:p>
        </w:tc>
        <w:tc>
          <w:tcPr>
            <w:tcW w:w="905" w:type="dxa"/>
            <w:tcBorders>
              <w:top w:val="single" w:sz="4" w:space="0" w:color="000000"/>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2016 / 27</w:t>
            </w:r>
          </w:p>
        </w:tc>
        <w:tc>
          <w:tcPr>
            <w:tcW w:w="779"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06.10.2014</w:t>
            </w:r>
          </w:p>
        </w:tc>
        <w:tc>
          <w:tcPr>
            <w:tcW w:w="3540" w:type="dxa"/>
            <w:tcBorders>
              <w:top w:val="nil"/>
              <w:left w:val="nil"/>
              <w:bottom w:val="single" w:sz="4" w:space="0" w:color="000000"/>
              <w:right w:val="single" w:sz="4" w:space="0" w:color="000000"/>
            </w:tcBorders>
            <w:shd w:val="clear" w:color="auto" w:fill="auto"/>
            <w:vAlign w:val="center"/>
            <w:hideMark/>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HDP MYK Toplantısı</w:t>
            </w:r>
          </w:p>
        </w:tc>
        <w:tc>
          <w:tcPr>
            <w:tcW w:w="2738" w:type="dxa"/>
            <w:tcBorders>
              <w:top w:val="nil"/>
              <w:left w:val="nil"/>
              <w:bottom w:val="single" w:sz="4" w:space="0" w:color="000000"/>
              <w:right w:val="single" w:sz="4" w:space="0" w:color="000000"/>
            </w:tcBorders>
            <w:shd w:val="clear" w:color="auto" w:fill="auto"/>
            <w:hideMark/>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Suç İşlemeye Tahrik ve Suç İşlemeye</w:t>
            </w:r>
            <w:r w:rsidRPr="00763F37">
              <w:rPr>
                <w:rFonts w:ascii="Calibri" w:eastAsia="Times New Roman" w:hAnsi="Calibri" w:cs="Calibri"/>
                <w:sz w:val="14"/>
                <w:szCs w:val="14"/>
                <w:lang w:eastAsia="tr-TR"/>
              </w:rPr>
              <w:br/>
              <w:t>Azmettirme</w:t>
            </w:r>
          </w:p>
        </w:tc>
        <w:tc>
          <w:tcPr>
            <w:tcW w:w="1038" w:type="dxa"/>
            <w:tcBorders>
              <w:top w:val="nil"/>
              <w:left w:val="nil"/>
              <w:bottom w:val="single" w:sz="4" w:space="0" w:color="000000"/>
              <w:right w:val="single" w:sz="4" w:space="0" w:color="000000"/>
            </w:tcBorders>
            <w:shd w:val="clear" w:color="auto" w:fill="auto"/>
            <w:noWrap/>
            <w:vAlign w:val="center"/>
            <w:hideMark/>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21.03.2016</w:t>
            </w:r>
          </w:p>
        </w:tc>
      </w:tr>
      <w:tr w:rsidR="00763F37" w:rsidRPr="00763F37" w:rsidTr="00E10D3A">
        <w:trPr>
          <w:trHeight w:val="424"/>
        </w:trPr>
        <w:tc>
          <w:tcPr>
            <w:tcW w:w="37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63F37" w:rsidRPr="00763F37" w:rsidRDefault="00763F37" w:rsidP="00763F37">
            <w:pPr>
              <w:spacing w:after="0" w:line="240" w:lineRule="auto"/>
              <w:jc w:val="center"/>
              <w:rPr>
                <w:rFonts w:ascii="Calibri" w:eastAsia="Times New Roman" w:hAnsi="Calibri" w:cs="Calibri"/>
                <w:color w:val="000000"/>
                <w:sz w:val="14"/>
                <w:szCs w:val="14"/>
                <w:lang w:eastAsia="tr-TR"/>
              </w:rPr>
            </w:pPr>
            <w:r>
              <w:rPr>
                <w:rFonts w:ascii="Calibri" w:eastAsia="Times New Roman" w:hAnsi="Calibri" w:cs="Calibri"/>
                <w:color w:val="000000"/>
                <w:sz w:val="14"/>
                <w:szCs w:val="14"/>
                <w:lang w:eastAsia="tr-TR"/>
              </w:rPr>
              <w:t>14</w:t>
            </w:r>
          </w:p>
        </w:tc>
        <w:tc>
          <w:tcPr>
            <w:tcW w:w="610" w:type="dxa"/>
            <w:tcBorders>
              <w:top w:val="single" w:sz="4" w:space="0" w:color="000000"/>
              <w:left w:val="nil"/>
              <w:bottom w:val="single" w:sz="4" w:space="0" w:color="auto"/>
              <w:right w:val="single" w:sz="4" w:space="0" w:color="000000"/>
            </w:tcBorders>
            <w:shd w:val="clear" w:color="auto" w:fill="auto"/>
            <w:vAlign w:val="center"/>
          </w:tcPr>
          <w:p w:rsidR="00763F37" w:rsidRPr="00763F37" w:rsidRDefault="00763F37" w:rsidP="00763F37">
            <w:pPr>
              <w:spacing w:after="0" w:line="240" w:lineRule="auto"/>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3 / 432</w:t>
            </w:r>
          </w:p>
        </w:tc>
        <w:tc>
          <w:tcPr>
            <w:tcW w:w="905" w:type="dxa"/>
            <w:tcBorders>
              <w:top w:val="single" w:sz="4" w:space="0" w:color="000000"/>
              <w:left w:val="nil"/>
              <w:bottom w:val="single" w:sz="4" w:space="0" w:color="auto"/>
              <w:right w:val="single" w:sz="4" w:space="0" w:color="000000"/>
            </w:tcBorders>
            <w:shd w:val="clear" w:color="auto" w:fill="auto"/>
            <w:vAlign w:val="center"/>
          </w:tcPr>
          <w:p w:rsidR="00763F37" w:rsidRPr="00763F37" w:rsidRDefault="00763F37" w:rsidP="00763F37">
            <w:pPr>
              <w:spacing w:after="0" w:line="240" w:lineRule="auto"/>
              <w:ind w:firstLineChars="100" w:firstLine="140"/>
              <w:rPr>
                <w:rFonts w:ascii="Calibri" w:eastAsia="Times New Roman" w:hAnsi="Calibri" w:cs="Calibri"/>
                <w:sz w:val="14"/>
                <w:szCs w:val="14"/>
                <w:lang w:eastAsia="tr-TR"/>
              </w:rPr>
            </w:pPr>
            <w:r w:rsidRPr="00763F37">
              <w:rPr>
                <w:rFonts w:ascii="Calibri" w:eastAsia="Times New Roman" w:hAnsi="Calibri" w:cs="Calibri"/>
                <w:sz w:val="14"/>
                <w:szCs w:val="14"/>
                <w:lang w:eastAsia="tr-TR"/>
              </w:rPr>
              <w:t>2015 / 19</w:t>
            </w:r>
          </w:p>
        </w:tc>
        <w:tc>
          <w:tcPr>
            <w:tcW w:w="779" w:type="dxa"/>
            <w:tcBorders>
              <w:top w:val="single" w:sz="4" w:space="0" w:color="000000"/>
              <w:left w:val="nil"/>
              <w:bottom w:val="single" w:sz="4" w:space="0" w:color="auto"/>
              <w:right w:val="single" w:sz="4" w:space="0" w:color="000000"/>
            </w:tcBorders>
            <w:shd w:val="clear" w:color="auto" w:fill="auto"/>
            <w:noWrap/>
            <w:vAlign w:val="center"/>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2013</w:t>
            </w:r>
          </w:p>
        </w:tc>
        <w:tc>
          <w:tcPr>
            <w:tcW w:w="3540" w:type="dxa"/>
            <w:tcBorders>
              <w:top w:val="single" w:sz="4" w:space="0" w:color="000000"/>
              <w:left w:val="nil"/>
              <w:bottom w:val="single" w:sz="4" w:space="0" w:color="auto"/>
              <w:right w:val="single" w:sz="4" w:space="0" w:color="000000"/>
            </w:tcBorders>
            <w:shd w:val="clear" w:color="auto" w:fill="auto"/>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Kandilde Karayılanla Resim Çekilmek Suretiyle Terör</w:t>
            </w:r>
            <w:r w:rsidRPr="00763F37">
              <w:rPr>
                <w:rFonts w:ascii="Calibri" w:eastAsia="Times New Roman" w:hAnsi="Calibri" w:cs="Calibri"/>
                <w:sz w:val="14"/>
                <w:szCs w:val="14"/>
                <w:lang w:eastAsia="tr-TR"/>
              </w:rPr>
              <w:br/>
              <w:t>Örgütünün Propagandasını Yapmak</w:t>
            </w:r>
          </w:p>
        </w:tc>
        <w:tc>
          <w:tcPr>
            <w:tcW w:w="2738" w:type="dxa"/>
            <w:tcBorders>
              <w:top w:val="single" w:sz="4" w:space="0" w:color="000000"/>
              <w:left w:val="nil"/>
              <w:bottom w:val="single" w:sz="4" w:space="0" w:color="auto"/>
              <w:right w:val="single" w:sz="4" w:space="0" w:color="000000"/>
            </w:tcBorders>
            <w:shd w:val="clear" w:color="auto" w:fill="auto"/>
          </w:tcPr>
          <w:p w:rsidR="00763F37" w:rsidRPr="00763F37" w:rsidRDefault="00763F37" w:rsidP="00763F37">
            <w:pPr>
              <w:spacing w:after="0" w:line="240" w:lineRule="auto"/>
              <w:rPr>
                <w:rFonts w:ascii="Times New Roman" w:eastAsia="Times New Roman" w:hAnsi="Times New Roman" w:cs="Times New Roman"/>
                <w:color w:val="000000"/>
                <w:sz w:val="20"/>
                <w:szCs w:val="20"/>
                <w:lang w:eastAsia="tr-TR"/>
              </w:rPr>
            </w:pPr>
            <w:r w:rsidRPr="00763F37">
              <w:rPr>
                <w:rFonts w:ascii="Calibri" w:eastAsia="Times New Roman" w:hAnsi="Calibri" w:cs="Calibri"/>
                <w:sz w:val="14"/>
                <w:szCs w:val="14"/>
                <w:lang w:eastAsia="tr-TR"/>
              </w:rPr>
              <w:t>Yasadışı PKK Terör Örgütünün Propagandasını</w:t>
            </w:r>
            <w:r w:rsidRPr="00763F37">
              <w:rPr>
                <w:rFonts w:ascii="Calibri" w:eastAsia="Times New Roman" w:hAnsi="Calibri" w:cs="Calibri"/>
                <w:sz w:val="14"/>
                <w:szCs w:val="14"/>
                <w:lang w:eastAsia="tr-TR"/>
              </w:rPr>
              <w:br/>
              <w:t>Yapmak</w:t>
            </w:r>
          </w:p>
        </w:tc>
        <w:tc>
          <w:tcPr>
            <w:tcW w:w="1038" w:type="dxa"/>
            <w:tcBorders>
              <w:top w:val="single" w:sz="4" w:space="0" w:color="000000"/>
              <w:left w:val="nil"/>
              <w:bottom w:val="single" w:sz="4" w:space="0" w:color="auto"/>
              <w:right w:val="single" w:sz="4" w:space="0" w:color="000000"/>
            </w:tcBorders>
            <w:shd w:val="clear" w:color="auto" w:fill="auto"/>
            <w:noWrap/>
            <w:vAlign w:val="center"/>
          </w:tcPr>
          <w:p w:rsidR="00763F37" w:rsidRPr="00763F37" w:rsidRDefault="00763F37" w:rsidP="00763F37">
            <w:pPr>
              <w:spacing w:after="0" w:line="240" w:lineRule="auto"/>
              <w:jc w:val="right"/>
              <w:rPr>
                <w:rFonts w:ascii="Calibri" w:eastAsia="Times New Roman" w:hAnsi="Calibri" w:cs="Calibri"/>
                <w:color w:val="000000"/>
                <w:sz w:val="14"/>
                <w:szCs w:val="14"/>
                <w:lang w:eastAsia="tr-TR"/>
              </w:rPr>
            </w:pPr>
            <w:r w:rsidRPr="00763F37">
              <w:rPr>
                <w:rFonts w:ascii="Calibri" w:eastAsia="Times New Roman" w:hAnsi="Calibri" w:cs="Calibri"/>
                <w:color w:val="000000"/>
                <w:sz w:val="14"/>
                <w:szCs w:val="14"/>
                <w:lang w:eastAsia="tr-TR"/>
              </w:rPr>
              <w:t>07.10.2015</w:t>
            </w:r>
          </w:p>
        </w:tc>
      </w:tr>
    </w:tbl>
    <w:p w:rsidR="004F1136" w:rsidRPr="00CB05E3" w:rsidRDefault="004F1136" w:rsidP="00D94E6B">
      <w:pPr>
        <w:pStyle w:val="ListeParagraf"/>
        <w:numPr>
          <w:ilvl w:val="0"/>
          <w:numId w:val="202"/>
        </w:numPr>
        <w:spacing w:before="100" w:beforeAutospacing="1" w:after="240"/>
        <w:ind w:left="0" w:firstLine="709"/>
        <w:contextualSpacing w:val="0"/>
        <w:jc w:val="both"/>
        <w:rPr>
          <w:rFonts w:ascii="Times New Roman" w:hAnsi="Times New Roman"/>
        </w:rPr>
      </w:pPr>
      <w:r w:rsidRPr="00CB05E3">
        <w:rPr>
          <w:rFonts w:ascii="Times New Roman" w:hAnsi="Times New Roman"/>
        </w:rPr>
        <w:t xml:space="preserve">Açıklanan nedenlerle, başvuru dilekçemiz, yukarıda özetlediğimiz fezlekeler ve belgeler, TBMM’de Komisyon'da ve Genel Kurul'da görüşme ve oylama tutanakları ve görüntüleri incelendiğinde, Anayasaya aykırılığı aşikar olan yasama işleminin iptali için başvuruda bulunmak zorunlu olmuştur. </w:t>
      </w:r>
      <w:bookmarkStart w:id="5" w:name="_GoBack"/>
      <w:bookmarkEnd w:id="5"/>
    </w:p>
    <w:p w:rsidR="004F1136" w:rsidRPr="00CB05E3" w:rsidRDefault="004F1136" w:rsidP="004F1136">
      <w:pPr>
        <w:pStyle w:val="NormalWeb"/>
        <w:spacing w:after="240" w:afterAutospacing="0"/>
        <w:ind w:firstLine="709"/>
        <w:jc w:val="both"/>
      </w:pPr>
      <w:r w:rsidRPr="00CB05E3">
        <w:rPr>
          <w:u w:val="single"/>
        </w:rPr>
        <w:t xml:space="preserve">SONUÇ VE İSTEM </w:t>
      </w:r>
      <w:r w:rsidRPr="00CB05E3">
        <w:rPr>
          <w:u w:val="single"/>
        </w:rPr>
        <w:tab/>
      </w:r>
      <w:r w:rsidRPr="00CB05E3">
        <w:t xml:space="preserve">: </w:t>
      </w:r>
    </w:p>
    <w:p w:rsidR="004F1136" w:rsidRPr="00CB05E3" w:rsidRDefault="004F1136" w:rsidP="004F1136">
      <w:pPr>
        <w:pStyle w:val="NormalWeb"/>
        <w:spacing w:after="240" w:afterAutospacing="0"/>
        <w:ind w:firstLine="709"/>
        <w:jc w:val="both"/>
      </w:pPr>
      <w:r w:rsidRPr="00CB05E3">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4F1136" w:rsidRPr="00CB05E3" w:rsidRDefault="004F1136" w:rsidP="004F1136">
      <w:pPr>
        <w:pStyle w:val="NormalWeb"/>
        <w:spacing w:after="240" w:afterAutospacing="0"/>
        <w:ind w:firstLine="709"/>
        <w:jc w:val="both"/>
      </w:pPr>
      <w:r w:rsidRPr="00CB05E3">
        <w:lastRenderedPageBreak/>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4F1136" w:rsidRPr="00CB05E3" w:rsidRDefault="004F1136" w:rsidP="004F1136">
      <w:pPr>
        <w:pStyle w:val="NormalWeb"/>
        <w:spacing w:after="240" w:afterAutospacing="0"/>
        <w:ind w:firstLine="709"/>
        <w:jc w:val="both"/>
      </w:pPr>
      <w:r w:rsidRPr="00CB05E3">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w:t>
      </w:r>
    </w:p>
    <w:p w:rsidR="00BC6902" w:rsidRDefault="004F1136" w:rsidP="00BC6902">
      <w:pPr>
        <w:pStyle w:val="NormalWeb"/>
        <w:spacing w:after="240" w:afterAutospacing="0"/>
        <w:ind w:firstLine="709"/>
        <w:jc w:val="both"/>
        <w:sectPr w:rsidR="00BC6902" w:rsidSect="00CB05E3">
          <w:headerReference w:type="even" r:id="rId282"/>
          <w:headerReference w:type="default" r:id="rId283"/>
          <w:footerReference w:type="even" r:id="rId284"/>
          <w:footerReference w:type="default" r:id="rId285"/>
          <w:headerReference w:type="first" r:id="rId286"/>
          <w:footerReference w:type="first" r:id="rId287"/>
          <w:pgSz w:w="11906" w:h="16838"/>
          <w:pgMar w:top="1417" w:right="1417" w:bottom="1417" w:left="1417" w:header="709" w:footer="709" w:gutter="0"/>
          <w:cols w:space="708"/>
          <w:docGrid w:linePitch="360"/>
        </w:sectPr>
      </w:pPr>
      <w:r w:rsidRPr="00CB05E3">
        <w:t>talep ederiz.”</w:t>
      </w:r>
    </w:p>
    <w:p w:rsidR="00BC6902" w:rsidRPr="00BF5FF8" w:rsidRDefault="00BC6902" w:rsidP="00BC6902">
      <w:pPr>
        <w:pStyle w:val="ListeParagraf"/>
        <w:spacing w:before="100" w:beforeAutospacing="1" w:after="240"/>
        <w:ind w:left="0" w:firstLine="709"/>
        <w:contextualSpacing w:val="0"/>
        <w:jc w:val="both"/>
        <w:rPr>
          <w:rFonts w:ascii="Times New Roman" w:hAnsi="Times New Roman"/>
        </w:rPr>
      </w:pPr>
      <w:r w:rsidRPr="00BF5FF8">
        <w:rPr>
          <w:rFonts w:ascii="Times New Roman" w:hAnsi="Times New Roman"/>
        </w:rPr>
        <w:lastRenderedPageBreak/>
        <w:t>“…</w:t>
      </w:r>
    </w:p>
    <w:p w:rsidR="00BC6902" w:rsidRPr="00BF5FF8" w:rsidRDefault="00BC6902" w:rsidP="00BC6902">
      <w:pPr>
        <w:pStyle w:val="ListeParagraf"/>
        <w:spacing w:before="100" w:beforeAutospacing="1" w:after="240"/>
        <w:ind w:left="0" w:firstLine="709"/>
        <w:contextualSpacing w:val="0"/>
        <w:jc w:val="both"/>
        <w:rPr>
          <w:rFonts w:ascii="Times New Roman" w:hAnsi="Times New Roman"/>
        </w:rPr>
      </w:pPr>
      <w:r w:rsidRPr="00BF5FF8">
        <w:rPr>
          <w:rFonts w:ascii="Times New Roman" w:hAnsi="Times New Roman"/>
        </w:rPr>
        <w:t>I. BAŞVURUYA KONU YASAMA İŞLEMİNİN HUKUKİ TAVSİFİ BAKIMINDAN:</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F5FF8">
        <w:rPr>
          <w:rFonts w:ascii="Times New Roman" w:hAnsi="Times New Roman"/>
          <w:i/>
        </w:rPr>
        <w:t xml:space="preserve"> "yasamanın yasamaya karşı yetkisiz olduğu alan</w:t>
      </w:r>
      <w:r w:rsidRPr="00BF5FF8">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BF5FF8">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BC6902" w:rsidRPr="00BF5FF8"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F5FF8">
        <w:rPr>
          <w:rFonts w:ascii="Times New Roman" w:hAnsi="Times New Roman"/>
          <w:lang w:val="de-DE"/>
        </w:rPr>
        <w:t>“</w:t>
      </w:r>
      <w:r w:rsidRPr="00BF5FF8">
        <w:rPr>
          <w:rFonts w:ascii="Times New Roman" w:hAnsi="Times New Roman"/>
        </w:rPr>
        <w:t xml:space="preserve">Anayasa değişikliği” görünümünde gerçekleştirilmiştir. Anayasa Mahkemesi’nin </w:t>
      </w:r>
      <w:r w:rsidRPr="00BF5FF8">
        <w:rPr>
          <w:rFonts w:ascii="Times New Roman" w:hAnsi="Times New Roman"/>
          <w:lang w:val="de-DE"/>
        </w:rPr>
        <w:t>“</w:t>
      </w:r>
      <w:r w:rsidRPr="00BF5FF8">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BF5FF8">
        <w:rPr>
          <w:rFonts w:ascii="Times New Roman" w:hAnsi="Times New Roman"/>
          <w:i/>
          <w:iCs/>
          <w:lang w:val="pt-PT"/>
        </w:rPr>
        <w:t>ç</w:t>
      </w:r>
      <w:r w:rsidRPr="00BF5FF8">
        <w:rPr>
          <w:rFonts w:ascii="Times New Roman" w:hAnsi="Times New Roman"/>
          <w:i/>
          <w:iCs/>
        </w:rPr>
        <w:t xml:space="preserve">in </w:t>
      </w:r>
      <w:r w:rsidRPr="00BF5FF8">
        <w:rPr>
          <w:rFonts w:ascii="Times New Roman" w:hAnsi="Times New Roman"/>
          <w:i/>
          <w:iCs/>
          <w:lang w:val="sv-SE"/>
        </w:rPr>
        <w:t>ö</w:t>
      </w:r>
      <w:r w:rsidRPr="00BF5FF8">
        <w:rPr>
          <w:rFonts w:ascii="Times New Roman" w:hAnsi="Times New Roman"/>
          <w:i/>
          <w:iCs/>
        </w:rPr>
        <w:t>nüne getirilen metni kendi hukuk anlayışına g</w:t>
      </w:r>
      <w:r w:rsidRPr="00BF5FF8">
        <w:rPr>
          <w:rFonts w:ascii="Times New Roman" w:hAnsi="Times New Roman"/>
          <w:i/>
          <w:iCs/>
          <w:lang w:val="sv-SE"/>
        </w:rPr>
        <w:t>ö</w:t>
      </w:r>
      <w:r w:rsidRPr="00BF5FF8">
        <w:rPr>
          <w:rFonts w:ascii="Times New Roman" w:hAnsi="Times New Roman"/>
          <w:i/>
          <w:iCs/>
        </w:rPr>
        <w:t>re nitelendirebilmesini zorunlu kılar</w:t>
      </w:r>
      <w:r w:rsidRPr="00BF5FF8">
        <w:rPr>
          <w:rFonts w:ascii="Times New Roman" w:hAnsi="Times New Roman"/>
        </w:rPr>
        <w:t>” şeklindeki içtihadı yerleşiktir. Anayasa Mahkemesi, Esas: 1999/14, Karar Sayısı: 1999/6, 26.3.1999 günlü kararında, "</w:t>
      </w:r>
      <w:r w:rsidRPr="00BF5FF8">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F5FF8">
        <w:rPr>
          <w:rFonts w:ascii="Times New Roman" w:hAnsi="Times New Roman"/>
        </w:rPr>
        <w:t>" tespitini yapmıştır. Bu tespitin, Anayasa Mahkemesi'ne başvuru yolunun açıkça öngörüldüğü yasama dokunulmazlığının kaldırılması bakımından evleviyetle geçerli olması gerekir.</w:t>
      </w:r>
      <w:r w:rsidRPr="00BF5FF8" w:rsidDel="007B5C98">
        <w:rPr>
          <w:rFonts w:ascii="Times New Roman" w:hAnsi="Times New Roman"/>
        </w:rPr>
        <w:t xml:space="preserve"> </w:t>
      </w:r>
      <w:r w:rsidRPr="00BF5FF8">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BC6902" w:rsidRPr="00BC6902" w:rsidRDefault="00BC6902" w:rsidP="00D94E6B">
      <w:pPr>
        <w:pStyle w:val="ListeParagraf"/>
        <w:numPr>
          <w:ilvl w:val="0"/>
          <w:numId w:val="204"/>
        </w:numPr>
        <w:spacing w:before="100" w:beforeAutospacing="1" w:after="240"/>
        <w:ind w:left="0" w:firstLine="709"/>
        <w:contextualSpacing w:val="0"/>
        <w:jc w:val="both"/>
        <w:rPr>
          <w:rFonts w:ascii="Times New Roman" w:hAnsi="Times New Roman"/>
        </w:rPr>
      </w:pPr>
      <w:r w:rsidRPr="00BC6902">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BC6902" w:rsidRPr="00BF5FF8" w:rsidRDefault="00BC6902" w:rsidP="00BC6902">
      <w:pPr>
        <w:spacing w:before="100" w:beforeAutospacing="1" w:after="240" w:line="240" w:lineRule="auto"/>
        <w:ind w:firstLine="709"/>
        <w:jc w:val="both"/>
        <w:rPr>
          <w:rFonts w:ascii="Times New Roman" w:hAnsi="Times New Roman" w:cs="Times New Roman"/>
          <w:sz w:val="24"/>
        </w:rPr>
      </w:pPr>
      <w:r w:rsidRPr="00BF5FF8">
        <w:rPr>
          <w:rFonts w:ascii="Times New Roman" w:hAnsi="Times New Roman" w:cs="Times New Roman"/>
          <w:sz w:val="24"/>
        </w:rPr>
        <w:t xml:space="preserve">II. YASAMA DOKUNULMAZLIĞININ KALDIRILMASINA DAİR MECLİS KARARININ  ANAYASAYA, KANUNA VE İÇTÜZÜĞE AYKIRILIĞI BAKIMINDAN: </w:t>
      </w:r>
    </w:p>
    <w:p w:rsidR="00BC6902" w:rsidRPr="00BF5FF8" w:rsidRDefault="00BC6902" w:rsidP="00BC6902">
      <w:pPr>
        <w:pStyle w:val="ListeParagraf"/>
        <w:spacing w:before="100" w:beforeAutospacing="1" w:after="240"/>
        <w:ind w:left="0" w:firstLine="709"/>
        <w:contextualSpacing w:val="0"/>
        <w:jc w:val="both"/>
        <w:rPr>
          <w:rFonts w:ascii="Times New Roman" w:hAnsi="Times New Roman"/>
        </w:rPr>
      </w:pPr>
      <w:r w:rsidRPr="00BF5FF8">
        <w:rPr>
          <w:rFonts w:ascii="Times New Roman" w:hAnsi="Times New Roman"/>
        </w:rPr>
        <w:t>Yasama dokunulmazlıklarının kaldırılması yönündeki bu Meclis kararı, Anayasanın 83 ve 85’üncü maddeleriyle, TBMM İç Tüzüğünün 131 ila 134’üncü maddelerini ihlal etmektedir.</w:t>
      </w:r>
      <w:r w:rsidRPr="00BF5FF8" w:rsidDel="00DE6088">
        <w:rPr>
          <w:rFonts w:ascii="Times New Roman" w:hAnsi="Times New Roman"/>
        </w:rPr>
        <w:t xml:space="preserve"> </w:t>
      </w:r>
      <w:r w:rsidRPr="00BF5FF8">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BF5FF8">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Şimdi Anayasa'ya eklenecek olan 20'nci geçici madde de bu anlayışı devam ettirmektedir. Anayasa’nın 83’üncü maddesini askıya alan bu düzenlemeyle, ‘siyasi linç’ </w:t>
      </w:r>
      <w:r w:rsidRPr="00BF5FF8">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Anayasa Mahkemesi, İçtüzükte yer alan usul kurallarının iptale sebebiyet verip vermeme derecelerini değerlendirirken bir kriter ileri sürmüştür: "</w:t>
      </w:r>
      <w:r w:rsidRPr="00BF5FF8">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F5FF8">
        <w:rPr>
          <w:rFonts w:ascii="Times New Roman" w:hAnsi="Times New Roman"/>
        </w:rPr>
        <w:t xml:space="preserve"> "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F5FF8">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F5FF8">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BF5FF8">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Başvuru konusu işlemin gerekçesinde, dokunulmazlığın kamu yararına, parlamento fonksiyonlarının korunmasına yönelik olduğu ve milletvekillerine </w:t>
      </w:r>
      <w:r w:rsidRPr="00BF5FF8">
        <w:rPr>
          <w:rFonts w:ascii="Times New Roman" w:hAnsi="Times New Roman"/>
          <w:lang w:val="de-DE"/>
        </w:rPr>
        <w:t>“</w:t>
      </w:r>
      <w:r w:rsidRPr="00BF5FF8">
        <w:rPr>
          <w:rFonts w:ascii="Times New Roman" w:hAnsi="Times New Roman"/>
        </w:rPr>
        <w:t xml:space="preserve">nispi koruma” getiren bir kurum olmasının </w:t>
      </w:r>
      <w:r w:rsidRPr="00BF5FF8">
        <w:rPr>
          <w:rFonts w:ascii="Times New Roman" w:hAnsi="Times New Roman"/>
          <w:lang w:val="de-DE"/>
        </w:rPr>
        <w:t>“</w:t>
      </w:r>
      <w:r w:rsidRPr="00BF5FF8">
        <w:rPr>
          <w:rFonts w:ascii="Times New Roman" w:hAnsi="Times New Roman"/>
        </w:rPr>
        <w:t xml:space="preserve">muhalefeti koruma” amacına yönelmiş olduğu çarpıtılarak, dokunulmazlığın kaldırılması sürecinin açıkça </w:t>
      </w:r>
      <w:r w:rsidRPr="00BF5FF8">
        <w:rPr>
          <w:rFonts w:ascii="Times New Roman" w:hAnsi="Times New Roman"/>
          <w:lang w:val="de-DE"/>
        </w:rPr>
        <w:t>“</w:t>
      </w:r>
      <w:r w:rsidRPr="00BF5FF8">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F5FF8">
        <w:rPr>
          <w:rFonts w:ascii="Times New Roman" w:hAnsi="Times New Roman"/>
          <w:i/>
        </w:rPr>
        <w:t>yasama dokunulmazlığıyla ilgili medenî dünyada bilenen bütün ilkelere aykırı</w:t>
      </w:r>
      <w:r w:rsidRPr="00BF5FF8">
        <w:rPr>
          <w:rFonts w:ascii="Times New Roman" w:hAnsi="Times New Roman"/>
        </w:rPr>
        <w:t>" olarak nitelenmiştir.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Başvuruya konu Meclis kararı, “</w:t>
      </w:r>
      <w:r w:rsidRPr="00BF5FF8">
        <w:rPr>
          <w:rFonts w:ascii="Times New Roman" w:hAnsi="Times New Roman"/>
          <w:i/>
        </w:rPr>
        <w:t>seçme ve seçilme ve siyasi faaliyette bulunma hakkı</w:t>
      </w:r>
      <w:r w:rsidRPr="00BF5FF8">
        <w:rPr>
          <w:rFonts w:ascii="Times New Roman" w:hAnsi="Times New Roman"/>
        </w:rPr>
        <w:t>”nı düzenleyen 67’inci maddesinin de ihlal etmektedir. Anayasa 67. maddesinin başlangıcında; “</w:t>
      </w:r>
      <w:r w:rsidRPr="00BF5FF8">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BF5FF8">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BF5FF8">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F5FF8">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BF5FF8">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BC6902" w:rsidRPr="00BF5FF8" w:rsidRDefault="00BC6902" w:rsidP="00BC6902">
      <w:pPr>
        <w:spacing w:before="100" w:beforeAutospacing="1" w:after="240" w:line="240" w:lineRule="auto"/>
        <w:ind w:firstLine="709"/>
        <w:jc w:val="both"/>
        <w:rPr>
          <w:rFonts w:ascii="Times New Roman" w:hAnsi="Times New Roman" w:cs="Times New Roman"/>
          <w:i/>
          <w:sz w:val="24"/>
          <w:szCs w:val="24"/>
        </w:rPr>
      </w:pPr>
      <w:r w:rsidRPr="00BF5FF8">
        <w:rPr>
          <w:rFonts w:ascii="Times New Roman" w:hAnsi="Times New Roman" w:cs="Times New Roman"/>
          <w:sz w:val="24"/>
          <w:szCs w:val="24"/>
        </w:rPr>
        <w:t>“</w:t>
      </w:r>
      <w:r w:rsidRPr="00BF5FF8">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BC6902" w:rsidRPr="00BF5FF8" w:rsidRDefault="00BC6902" w:rsidP="00D94E6B">
      <w:pPr>
        <w:pStyle w:val="ListeParagraf"/>
        <w:numPr>
          <w:ilvl w:val="0"/>
          <w:numId w:val="205"/>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Başvuruya konu yasama işlemi aynı zamanda, Anayasanın 36’ncı, AİHS’nin 6’ncı maddesinin de ihlalini teşkil etmektedir. </w:t>
      </w:r>
      <w:r w:rsidRPr="00BF5FF8">
        <w:rPr>
          <w:rFonts w:ascii="Times New Roman" w:hAnsi="Times New Roman"/>
          <w:lang w:eastAsia="tr-TR"/>
        </w:rPr>
        <w:t>Adil yargılanma hakkı olarak adlandırılan b</w:t>
      </w:r>
      <w:r w:rsidRPr="00BF5FF8">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BF5FF8">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BC6902" w:rsidRPr="00BF5FF8" w:rsidRDefault="00BC6902" w:rsidP="00D94E6B">
      <w:pPr>
        <w:pStyle w:val="ListeParagraf1"/>
        <w:numPr>
          <w:ilvl w:val="0"/>
          <w:numId w:val="205"/>
        </w:numPr>
        <w:tabs>
          <w:tab w:val="left" w:pos="0"/>
        </w:tabs>
        <w:spacing w:before="100" w:beforeAutospacing="1" w:after="240" w:line="240" w:lineRule="auto"/>
        <w:ind w:left="0" w:firstLine="709"/>
      </w:pPr>
      <w:r w:rsidRPr="00BF5FF8">
        <w:rPr>
          <w:szCs w:val="24"/>
        </w:rPr>
        <w:t xml:space="preserve">Yasama  işlemi, İçtüzüğün 148’inci maddesini de ihlal etmektedir. </w:t>
      </w:r>
      <w:r w:rsidRPr="00BF5FF8">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BC6902" w:rsidRPr="00BF5FF8" w:rsidRDefault="00BC6902" w:rsidP="00BC6902">
      <w:pPr>
        <w:pStyle w:val="ListeParagraf1"/>
        <w:tabs>
          <w:tab w:val="left" w:pos="0"/>
        </w:tabs>
        <w:spacing w:before="100" w:beforeAutospacing="1" w:after="240" w:line="240" w:lineRule="auto"/>
        <w:ind w:left="0" w:firstLine="709"/>
      </w:pPr>
      <w:r w:rsidRPr="00BF5FF8">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BC6902" w:rsidRPr="00BF5FF8" w:rsidRDefault="00BC6902" w:rsidP="00BC6902">
      <w:pPr>
        <w:spacing w:before="100" w:beforeAutospacing="1" w:after="240" w:line="240" w:lineRule="auto"/>
        <w:ind w:firstLine="709"/>
        <w:jc w:val="both"/>
        <w:rPr>
          <w:rFonts w:ascii="Times New Roman" w:hAnsi="Times New Roman" w:cs="Times New Roman"/>
          <w:sz w:val="24"/>
        </w:rPr>
      </w:pPr>
      <w:r w:rsidRPr="00BF5FF8">
        <w:rPr>
          <w:rFonts w:ascii="Times New Roman" w:hAnsi="Times New Roman" w:cs="Times New Roman"/>
          <w:sz w:val="24"/>
        </w:rPr>
        <w:t>III. YASAMA DOKUNULMAZLIKLARININ KAYNAĞI VE TÜRKİYE'DEKİ UYGULAMA</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BF5FF8">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BF5FF8">
        <w:rPr>
          <w:rFonts w:ascii="Times New Roman" w:hAnsi="Times New Roman"/>
        </w:rPr>
        <w:lastRenderedPageBreak/>
        <w:t>ve 1994 arasındaki çatışmalı süreçte, legal siyasetin temsilcisi olan HEP ve DEP’in 50’den fazla üyesi öldürülmüştür.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Cumhuriyet tarihinde yalnızca 5 iktidar milletvekilinin dokunulmazlığı kaldırılmıştır. Bu sayı muhalefet vekilleri bakımından 25'tir. Bunlardan 18 tanesi siyasi suç </w:t>
      </w:r>
      <w:r w:rsidRPr="00BF5FF8">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BC6902" w:rsidRPr="00BF5FF8" w:rsidRDefault="00BC6902" w:rsidP="00D94E6B">
      <w:pPr>
        <w:pStyle w:val="ListeParagraf"/>
        <w:numPr>
          <w:ilvl w:val="0"/>
          <w:numId w:val="206"/>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HDP kanuna uygun olarak kurulmuş ve Yüksek Mahkemenin denetimine tabi yasal ve meşru bir partidir. HDP </w:t>
      </w:r>
      <w:r w:rsidRPr="00BF5FF8">
        <w:rPr>
          <w:rFonts w:ascii="Times New Roman" w:hAnsi="Times New Roman"/>
          <w:shd w:val="clear" w:color="auto" w:fill="FFFFFF"/>
        </w:rPr>
        <w:t>Tüzüğü'nün ilk maddesine göre,</w:t>
      </w:r>
    </w:p>
    <w:p w:rsidR="00BC6902" w:rsidRPr="00BF5FF8" w:rsidRDefault="00BC6902" w:rsidP="00BC6902">
      <w:pPr>
        <w:pStyle w:val="ListeParagraf"/>
        <w:spacing w:before="100" w:beforeAutospacing="1" w:after="240"/>
        <w:ind w:left="0" w:firstLine="709"/>
        <w:contextualSpacing w:val="0"/>
        <w:jc w:val="both"/>
        <w:rPr>
          <w:rFonts w:ascii="Times New Roman" w:hAnsi="Times New Roman"/>
          <w:i/>
          <w:shd w:val="clear" w:color="auto" w:fill="FFFFFF"/>
        </w:rPr>
      </w:pPr>
      <w:r w:rsidRPr="00BF5FF8">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BC6902" w:rsidRDefault="00BC6902" w:rsidP="00BC6902">
      <w:pPr>
        <w:pStyle w:val="ListeParagraf"/>
        <w:spacing w:before="100" w:beforeAutospacing="1" w:after="240"/>
        <w:ind w:left="0" w:firstLine="709"/>
        <w:contextualSpacing w:val="0"/>
        <w:jc w:val="both"/>
      </w:pPr>
      <w:r w:rsidRPr="00BF5FF8">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BC6902" w:rsidRPr="00BF5FF8" w:rsidRDefault="00BC6902" w:rsidP="00BC6902">
      <w:pPr>
        <w:spacing w:before="100" w:beforeAutospacing="1" w:after="240" w:line="240" w:lineRule="auto"/>
        <w:ind w:firstLine="709"/>
        <w:jc w:val="both"/>
        <w:rPr>
          <w:rFonts w:ascii="Times New Roman" w:hAnsi="Times New Roman" w:cs="Times New Roman"/>
          <w:sz w:val="24"/>
        </w:rPr>
      </w:pPr>
      <w:r w:rsidRPr="00BF5FF8">
        <w:rPr>
          <w:rFonts w:ascii="Times New Roman" w:hAnsi="Times New Roman" w:cs="Times New Roman"/>
          <w:sz w:val="24"/>
          <w:szCs w:val="24"/>
        </w:rPr>
        <w:t>IV. HAK VE ÖZGÜRLÜKLER BAKIMINDAN DOKUNULMAZLIKLARIN KALDIRILMASI KARARI VE FEZLEKELER</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BF5FF8">
        <w:rPr>
          <w:rFonts w:ascii="Times New Roman" w:hAnsi="Times New Roman"/>
        </w:rPr>
        <w:lastRenderedPageBreak/>
        <w:t>hatta düşmanca bir üslupla dile getirilmesinin tek başına bu güvencenin dışında kalma sonucunu doğurmadığını tespit etmiştir.</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Halkların Demokratik Partisi (HDP), ülke çapında örgütlüdür ve anayasal temelde siyasal iktidarı hedeflemektedir. </w:t>
      </w:r>
      <w:r w:rsidRPr="00BF5FF8">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BF5FF8">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BF5FF8">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BF5FF8">
        <w:rPr>
          <w:rFonts w:ascii="Times New Roman" w:hAnsi="Times New Roman"/>
          <w:shd w:val="clear" w:color="auto" w:fill="FFFFFF"/>
        </w:rPr>
        <w:lastRenderedPageBreak/>
        <w:t xml:space="preserve">toplantılarda olduğu gibi Meclis kürsüsünde de dillendirilmesi, HDP'nin önüne koyduğu hedefler nedeniyledir. </w:t>
      </w:r>
    </w:p>
    <w:p w:rsidR="00BC6902" w:rsidRPr="00BF5FF8" w:rsidRDefault="00BC6902" w:rsidP="00D94E6B">
      <w:pPr>
        <w:pStyle w:val="ListeParagraf"/>
        <w:numPr>
          <w:ilvl w:val="0"/>
          <w:numId w:val="207"/>
        </w:numPr>
        <w:spacing w:before="100" w:beforeAutospacing="1" w:after="240"/>
        <w:ind w:left="0" w:firstLine="709"/>
        <w:contextualSpacing w:val="0"/>
        <w:jc w:val="both"/>
        <w:rPr>
          <w:rStyle w:val="apple-converted-space"/>
          <w:rFonts w:ascii="Times New Roman" w:hAnsi="Times New Roman"/>
          <w:shd w:val="clear" w:color="auto" w:fill="FFFFFF"/>
        </w:rPr>
      </w:pPr>
      <w:r w:rsidRPr="00BF5FF8">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F5FF8">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F5FF8">
        <w:rPr>
          <w:rFonts w:ascii="Times New Roman" w:hAnsi="Times New Roman"/>
          <w:shd w:val="clear" w:color="auto" w:fill="FFFFFF"/>
        </w:rPr>
        <w:t>.</w:t>
      </w:r>
      <w:r w:rsidRPr="00BF5FF8">
        <w:rPr>
          <w:rStyle w:val="apple-converted-space"/>
          <w:rFonts w:ascii="Times New Roman" w:hAnsi="Times New Roman"/>
          <w:shd w:val="clear" w:color="auto" w:fill="FFFFFF"/>
        </w:rPr>
        <w:t>"</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shd w:val="clear" w:color="auto" w:fill="FFFFFF"/>
        </w:rPr>
      </w:pPr>
      <w:r w:rsidRPr="00BF5FF8">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shd w:val="clear" w:color="auto" w:fill="FFFFFF"/>
        </w:rPr>
      </w:pPr>
      <w:r w:rsidRPr="00BF5FF8">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BC6902" w:rsidRPr="00BF5FF8" w:rsidRDefault="00BC6902" w:rsidP="00BC6902">
      <w:pPr>
        <w:spacing w:before="100" w:beforeAutospacing="1" w:after="240" w:line="240" w:lineRule="auto"/>
        <w:ind w:firstLine="709"/>
        <w:jc w:val="both"/>
        <w:rPr>
          <w:rFonts w:ascii="Times New Roman" w:hAnsi="Times New Roman" w:cs="Times New Roman"/>
          <w:sz w:val="24"/>
          <w:szCs w:val="24"/>
          <w:shd w:val="clear" w:color="auto" w:fill="FFFFFF"/>
        </w:rPr>
      </w:pPr>
      <w:r w:rsidRPr="00BF5FF8">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BC6902" w:rsidRPr="00BF5FF8" w:rsidRDefault="00BC6902" w:rsidP="00BC6902">
      <w:pPr>
        <w:spacing w:before="100" w:beforeAutospacing="1" w:after="240" w:line="240" w:lineRule="auto"/>
        <w:ind w:firstLine="709"/>
        <w:jc w:val="both"/>
        <w:rPr>
          <w:rFonts w:ascii="Times New Roman" w:hAnsi="Times New Roman" w:cs="Times New Roman"/>
          <w:sz w:val="24"/>
          <w:szCs w:val="24"/>
        </w:rPr>
      </w:pPr>
      <w:r w:rsidRPr="00BF5FF8">
        <w:rPr>
          <w:rFonts w:ascii="Times New Roman" w:hAnsi="Times New Roman" w:cs="Times New Roman"/>
          <w:sz w:val="24"/>
          <w:szCs w:val="24"/>
          <w:shd w:val="clear" w:color="auto" w:fill="FFFFFF"/>
        </w:rPr>
        <w:t>"</w:t>
      </w:r>
      <w:r w:rsidRPr="00BF5FF8">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F5FF8">
        <w:rPr>
          <w:rFonts w:ascii="Times New Roman" w:hAnsi="Times New Roman" w:cs="Times New Roman"/>
          <w:sz w:val="24"/>
          <w:szCs w:val="24"/>
        </w:rPr>
        <w:t>"</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BC6902" w:rsidRPr="00BF5FF8" w:rsidRDefault="00BC6902" w:rsidP="00D94E6B">
      <w:pPr>
        <w:pStyle w:val="ListeParagraf"/>
        <w:numPr>
          <w:ilvl w:val="0"/>
          <w:numId w:val="207"/>
        </w:numPr>
        <w:spacing w:before="100" w:beforeAutospacing="1" w:after="240"/>
        <w:ind w:left="0" w:firstLine="709"/>
        <w:contextualSpacing w:val="0"/>
        <w:jc w:val="both"/>
        <w:rPr>
          <w:rFonts w:ascii="Times New Roman" w:hAnsi="Times New Roman"/>
        </w:rPr>
      </w:pPr>
      <w:r w:rsidRPr="00BF5FF8">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BC6902" w:rsidRPr="00BF5FF8" w:rsidRDefault="00BC6902" w:rsidP="00BC6902">
      <w:pPr>
        <w:spacing w:before="100" w:beforeAutospacing="1" w:after="240" w:line="240" w:lineRule="auto"/>
        <w:ind w:firstLine="709"/>
        <w:jc w:val="both"/>
        <w:rPr>
          <w:rFonts w:ascii="Times New Roman" w:hAnsi="Times New Roman" w:cs="Times New Roman"/>
          <w:sz w:val="24"/>
          <w:szCs w:val="24"/>
        </w:rPr>
      </w:pPr>
      <w:r w:rsidRPr="00BF5FF8">
        <w:rPr>
          <w:rFonts w:ascii="Times New Roman" w:hAnsi="Times New Roman" w:cs="Times New Roman"/>
          <w:sz w:val="24"/>
          <w:szCs w:val="24"/>
        </w:rPr>
        <w:t>HDP Van Milletvekili Bedia Özgökçe Ertan hakkında düzenlenmiş olan ve tarafımızca ulaşan fezlekeler aşağıda sıralanmıştır.</w:t>
      </w:r>
    </w:p>
    <w:p w:rsidR="00BC6902" w:rsidRDefault="00BC6902" w:rsidP="00D94E6B">
      <w:pPr>
        <w:pStyle w:val="ListeParagraf"/>
        <w:numPr>
          <w:ilvl w:val="0"/>
          <w:numId w:val="203"/>
        </w:numPr>
        <w:spacing w:before="100" w:beforeAutospacing="1" w:after="240"/>
        <w:ind w:left="0" w:firstLine="709"/>
        <w:contextualSpacing w:val="0"/>
        <w:jc w:val="both"/>
      </w:pPr>
      <w:r w:rsidRPr="00BF5FF8">
        <w:rPr>
          <w:rFonts w:ascii="Times New Roman" w:hAnsi="Times New Roman"/>
        </w:rPr>
        <w:t xml:space="preserve">Van Cumhuriyet Başavcılığının hazırladığı 2016/1915 soruşturma numaralı 13.04.2016  tarihinde düzenlenmiş olan fezleke ile 05.03.2016 tarihinde saat DBP Van İl Başkanlığı’nca düzenlenen dünya kadınlar günü mitinginde yaptığı konuşma içeriğindeki “sayın Öcalan” ve “… çocuklarımızın, halkımızın öldürülmesini istemiyoruz” beyanlar sebebi ile suç ve suçluyu övme suçu ile devletin birliğini ve bütünlüğünü bozma suçlarının işlendiği gerekçesi ile fezleke düzenlenmiştir. Bu iddia gayri ciddidir. </w:t>
      </w:r>
    </w:p>
    <w:p w:rsidR="00BC6902" w:rsidRPr="00BC6902" w:rsidRDefault="00BC6902" w:rsidP="00D94E6B">
      <w:pPr>
        <w:pStyle w:val="ListeParagraf"/>
        <w:numPr>
          <w:ilvl w:val="0"/>
          <w:numId w:val="203"/>
        </w:numPr>
        <w:spacing w:before="100" w:beforeAutospacing="1" w:after="240"/>
        <w:ind w:left="0" w:firstLine="709"/>
        <w:contextualSpacing w:val="0"/>
        <w:jc w:val="both"/>
        <w:rPr>
          <w:rFonts w:ascii="Times New Roman" w:hAnsi="Times New Roman"/>
        </w:rPr>
      </w:pPr>
      <w:r w:rsidRPr="00BC6902">
        <w:rPr>
          <w:rFonts w:ascii="Times New Roman" w:hAnsi="Times New Roman"/>
        </w:rPr>
        <w:t>Van Cumhuriyet Savcılığının hazırladığı ……soruşturma numaralı …….  tarihinde düzenlenmiş olan fezleke ile ………….. tarihinde ……………. sebebi ile 2911 Sayılı Kanuna muhalefet gerekçesi ile fezleke düzenlenmiştir. Bu iddia gayri ciddidir</w:t>
      </w:r>
    </w:p>
    <w:p w:rsidR="00BC6902" w:rsidRDefault="00BC6902" w:rsidP="00D94E6B">
      <w:pPr>
        <w:pStyle w:val="ListeParagraf"/>
        <w:numPr>
          <w:ilvl w:val="0"/>
          <w:numId w:val="207"/>
        </w:numPr>
        <w:spacing w:before="100" w:beforeAutospacing="1" w:after="240"/>
        <w:ind w:left="0" w:firstLine="709"/>
        <w:contextualSpacing w:val="0"/>
        <w:jc w:val="both"/>
      </w:pPr>
      <w:r w:rsidRPr="00BF5FF8">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BC6902" w:rsidRPr="00BF5FF8" w:rsidRDefault="00BC6902" w:rsidP="00BC6902">
      <w:pPr>
        <w:pStyle w:val="NormalWeb"/>
        <w:spacing w:after="240" w:afterAutospacing="0"/>
        <w:ind w:firstLine="709"/>
        <w:jc w:val="both"/>
      </w:pPr>
      <w:r w:rsidRPr="00BF5FF8">
        <w:t xml:space="preserve">SONUÇ VE İSTEM </w:t>
      </w:r>
      <w:r w:rsidRPr="00BF5FF8">
        <w:tab/>
        <w:t xml:space="preserve">: </w:t>
      </w:r>
    </w:p>
    <w:p w:rsidR="00BC6902" w:rsidRPr="00BF5FF8" w:rsidRDefault="00BC6902" w:rsidP="00BC6902">
      <w:pPr>
        <w:pStyle w:val="NormalWeb"/>
        <w:spacing w:after="240" w:afterAutospacing="0"/>
        <w:ind w:firstLine="709"/>
        <w:jc w:val="both"/>
      </w:pPr>
      <w:r w:rsidRPr="00BF5FF8">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BC6902" w:rsidRPr="00BF5FF8" w:rsidRDefault="00BC6902" w:rsidP="00BC6902">
      <w:pPr>
        <w:pStyle w:val="NormalWeb"/>
        <w:spacing w:after="240" w:afterAutospacing="0"/>
        <w:ind w:firstLine="709"/>
        <w:jc w:val="both"/>
      </w:pPr>
      <w:r w:rsidRPr="00BF5FF8">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EE42FA" w:rsidRDefault="00BC6902" w:rsidP="00EE42FA">
      <w:pPr>
        <w:pStyle w:val="NormalWeb"/>
        <w:spacing w:after="240" w:afterAutospacing="0"/>
        <w:ind w:firstLine="709"/>
        <w:jc w:val="both"/>
        <w:sectPr w:rsidR="00EE42FA" w:rsidSect="00BF5FF8">
          <w:headerReference w:type="even" r:id="rId288"/>
          <w:headerReference w:type="default" r:id="rId289"/>
          <w:footerReference w:type="even" r:id="rId290"/>
          <w:footerReference w:type="default" r:id="rId291"/>
          <w:headerReference w:type="first" r:id="rId292"/>
          <w:footerReference w:type="first" r:id="rId293"/>
          <w:pgSz w:w="11906" w:h="16838"/>
          <w:pgMar w:top="1417" w:right="1417" w:bottom="1417" w:left="1417" w:header="709" w:footer="709" w:gutter="0"/>
          <w:cols w:space="708"/>
          <w:docGrid w:linePitch="360"/>
        </w:sectPr>
      </w:pPr>
      <w:r w:rsidRPr="00BF5FF8">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EE42FA" w:rsidRPr="00B639BB" w:rsidRDefault="00EE42FA" w:rsidP="00EE42FA">
      <w:pPr>
        <w:pStyle w:val="ListeParagraf"/>
        <w:spacing w:before="100" w:beforeAutospacing="1" w:after="240"/>
        <w:ind w:left="0" w:firstLine="709"/>
        <w:contextualSpacing w:val="0"/>
        <w:jc w:val="both"/>
        <w:rPr>
          <w:rFonts w:ascii="Times New Roman" w:hAnsi="Times New Roman"/>
        </w:rPr>
      </w:pPr>
      <w:r w:rsidRPr="00B639BB">
        <w:rPr>
          <w:rFonts w:ascii="Times New Roman" w:hAnsi="Times New Roman"/>
        </w:rPr>
        <w:lastRenderedPageBreak/>
        <w:t>“…</w:t>
      </w:r>
    </w:p>
    <w:p w:rsidR="00EE42FA" w:rsidRPr="00B639BB" w:rsidRDefault="00EE42FA" w:rsidP="00EE42FA">
      <w:pPr>
        <w:pStyle w:val="ListeParagraf"/>
        <w:spacing w:before="100" w:beforeAutospacing="1" w:after="240"/>
        <w:ind w:left="0" w:firstLine="709"/>
        <w:contextualSpacing w:val="0"/>
        <w:jc w:val="both"/>
        <w:rPr>
          <w:rFonts w:ascii="Times New Roman" w:hAnsi="Times New Roman"/>
        </w:rPr>
      </w:pPr>
      <w:r w:rsidRPr="00B639BB">
        <w:rPr>
          <w:rFonts w:ascii="Times New Roman" w:hAnsi="Times New Roman"/>
        </w:rPr>
        <w:t>I. BAŞVURUYA KONU YASAMA İŞLEMİNİN HUKUKİ TAVSİFİ BAKIMINDAN:</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B639BB">
        <w:rPr>
          <w:rFonts w:ascii="Times New Roman" w:hAnsi="Times New Roman"/>
          <w:i/>
        </w:rPr>
        <w:t xml:space="preserve"> "yasamanın yasamaya karşı yetkisiz olduğu alan</w:t>
      </w:r>
      <w:r w:rsidRPr="00B639BB">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B639BB">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EE42FA" w:rsidRPr="00B639BB"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B639BB">
        <w:rPr>
          <w:rFonts w:ascii="Times New Roman" w:hAnsi="Times New Roman"/>
          <w:lang w:val="de-DE"/>
        </w:rPr>
        <w:t>“</w:t>
      </w:r>
      <w:r w:rsidRPr="00B639BB">
        <w:rPr>
          <w:rFonts w:ascii="Times New Roman" w:hAnsi="Times New Roman"/>
        </w:rPr>
        <w:t xml:space="preserve">Anayasa değişikliği” görünümünde gerçekleştirilmiştir. Anayasa Mahkemesi’nin </w:t>
      </w:r>
      <w:r w:rsidRPr="00B639BB">
        <w:rPr>
          <w:rFonts w:ascii="Times New Roman" w:hAnsi="Times New Roman"/>
          <w:lang w:val="de-DE"/>
        </w:rPr>
        <w:t>“</w:t>
      </w:r>
      <w:r w:rsidRPr="00B639BB">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B639BB">
        <w:rPr>
          <w:rFonts w:ascii="Times New Roman" w:hAnsi="Times New Roman"/>
          <w:i/>
          <w:iCs/>
          <w:lang w:val="pt-PT"/>
        </w:rPr>
        <w:t>ç</w:t>
      </w:r>
      <w:r w:rsidRPr="00B639BB">
        <w:rPr>
          <w:rFonts w:ascii="Times New Roman" w:hAnsi="Times New Roman"/>
          <w:i/>
          <w:iCs/>
        </w:rPr>
        <w:t xml:space="preserve">in </w:t>
      </w:r>
      <w:r w:rsidRPr="00B639BB">
        <w:rPr>
          <w:rFonts w:ascii="Times New Roman" w:hAnsi="Times New Roman"/>
          <w:i/>
          <w:iCs/>
          <w:lang w:val="sv-SE"/>
        </w:rPr>
        <w:t>ö</w:t>
      </w:r>
      <w:r w:rsidRPr="00B639BB">
        <w:rPr>
          <w:rFonts w:ascii="Times New Roman" w:hAnsi="Times New Roman"/>
          <w:i/>
          <w:iCs/>
        </w:rPr>
        <w:t>nüne getirilen metni kendi hukuk anlayışına g</w:t>
      </w:r>
      <w:r w:rsidRPr="00B639BB">
        <w:rPr>
          <w:rFonts w:ascii="Times New Roman" w:hAnsi="Times New Roman"/>
          <w:i/>
          <w:iCs/>
          <w:lang w:val="sv-SE"/>
        </w:rPr>
        <w:t>ö</w:t>
      </w:r>
      <w:r w:rsidRPr="00B639BB">
        <w:rPr>
          <w:rFonts w:ascii="Times New Roman" w:hAnsi="Times New Roman"/>
          <w:i/>
          <w:iCs/>
        </w:rPr>
        <w:t>re nitelendirebilmesini zorunlu kılar</w:t>
      </w:r>
      <w:r w:rsidRPr="00B639BB">
        <w:rPr>
          <w:rFonts w:ascii="Times New Roman" w:hAnsi="Times New Roman"/>
        </w:rPr>
        <w:t>” şeklindeki içtihadı yerleşiktir. Anayasa Mahkemesi, Esas: 1999/14, Karar Sayısı: 1999/6, 26.3.1999 günlü kararında, "</w:t>
      </w:r>
      <w:r w:rsidRPr="00B639BB">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B639BB">
        <w:rPr>
          <w:rFonts w:ascii="Times New Roman" w:hAnsi="Times New Roman"/>
        </w:rPr>
        <w:t>" tespitini yapmıştır. Bu tespitin, Anayasa Mahkemesi'ne başvuru yolunun açıkça öngörüldüğü yasama dokunulmazlığının kaldırılması bakımından evleviyetle geçerli olması gerekir.</w:t>
      </w:r>
      <w:r w:rsidRPr="00B639BB" w:rsidDel="007B5C98">
        <w:rPr>
          <w:rFonts w:ascii="Times New Roman" w:hAnsi="Times New Roman"/>
        </w:rPr>
        <w:t xml:space="preserve"> </w:t>
      </w:r>
      <w:r w:rsidRPr="00B639BB">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EE42FA" w:rsidRPr="00EE42FA" w:rsidRDefault="00EE42FA" w:rsidP="00D94E6B">
      <w:pPr>
        <w:pStyle w:val="ListeParagraf"/>
        <w:numPr>
          <w:ilvl w:val="0"/>
          <w:numId w:val="208"/>
        </w:numPr>
        <w:spacing w:before="100" w:beforeAutospacing="1" w:after="240"/>
        <w:ind w:left="0" w:firstLine="709"/>
        <w:contextualSpacing w:val="0"/>
        <w:jc w:val="both"/>
        <w:rPr>
          <w:rFonts w:ascii="Times New Roman" w:hAnsi="Times New Roman"/>
        </w:rPr>
      </w:pPr>
      <w:r w:rsidRPr="00EE42FA">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EE42FA" w:rsidRPr="00B639BB" w:rsidRDefault="00EE42FA" w:rsidP="00EE42FA">
      <w:pPr>
        <w:spacing w:before="100" w:beforeAutospacing="1" w:after="240" w:line="240" w:lineRule="auto"/>
        <w:ind w:firstLine="709"/>
        <w:jc w:val="both"/>
        <w:rPr>
          <w:rFonts w:ascii="Times New Roman" w:hAnsi="Times New Roman" w:cs="Times New Roman"/>
          <w:sz w:val="24"/>
        </w:rPr>
      </w:pPr>
      <w:r w:rsidRPr="00B639BB">
        <w:rPr>
          <w:rFonts w:ascii="Times New Roman" w:hAnsi="Times New Roman" w:cs="Times New Roman"/>
          <w:sz w:val="24"/>
        </w:rPr>
        <w:t xml:space="preserve">II. YASAMA DOKUNULMAZLIĞININ KALDIRILMASINA DAİR MECLİS KARARININ  ANAYASAYA, KANUNA VE İÇTÜZÜĞE AYKIRILIĞI BAKIMINDAN: </w:t>
      </w:r>
    </w:p>
    <w:p w:rsidR="00EE42FA" w:rsidRPr="00B639BB" w:rsidRDefault="00EE42FA" w:rsidP="00EE42FA">
      <w:pPr>
        <w:pStyle w:val="ListeParagraf"/>
        <w:spacing w:before="100" w:beforeAutospacing="1" w:after="240"/>
        <w:ind w:left="0" w:firstLine="709"/>
        <w:contextualSpacing w:val="0"/>
        <w:jc w:val="both"/>
        <w:rPr>
          <w:rFonts w:ascii="Times New Roman" w:hAnsi="Times New Roman"/>
        </w:rPr>
      </w:pPr>
      <w:r w:rsidRPr="00B639BB">
        <w:rPr>
          <w:rFonts w:ascii="Times New Roman" w:hAnsi="Times New Roman"/>
        </w:rPr>
        <w:t>Yasama dokunulmazlıklarının kaldırılması yönündeki bu Meclis kararı, Anayasanın 83 ve 85’üncü maddeleriyle, TBMM İç Tüzüğünün 131 ila 134’üncü maddelerini ihlal etmektedir.</w:t>
      </w:r>
      <w:r w:rsidRPr="00B639BB" w:rsidDel="00DE6088">
        <w:rPr>
          <w:rFonts w:ascii="Times New Roman" w:hAnsi="Times New Roman"/>
        </w:rPr>
        <w:t xml:space="preserve"> </w:t>
      </w:r>
      <w:r w:rsidRPr="00B639BB">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B639BB">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Şimdi Anayasa'ya eklenecek olan 20'nci geçici madde de bu anlayışı devam ettirmektedir. Anayasa’nın 83’üncü maddesini askıya alan bu düzenlemeyle, ‘siyasi linç’ </w:t>
      </w:r>
      <w:r w:rsidRPr="00B639BB">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Anayasa Mahkemesi, İçtüzükte yer alan usul kurallarının iptale sebebiyet verip vermeme derecelerini değerlendirirken bir kriter ileri sürmüştür: "</w:t>
      </w:r>
      <w:r w:rsidRPr="00B639BB">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B639BB">
        <w:rPr>
          <w:rFonts w:ascii="Times New Roman" w:hAnsi="Times New Roman"/>
        </w:rPr>
        <w:t xml:space="preserve"> "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B639BB">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B639BB">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B639BB">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Başvuru konusu işlemin gerekçesinde, dokunulmazlığın kamu yararına, parlamento fonksiyonlarının korunmasına yönelik olduğu ve milletvekillerine </w:t>
      </w:r>
      <w:r w:rsidRPr="00B639BB">
        <w:rPr>
          <w:rFonts w:ascii="Times New Roman" w:hAnsi="Times New Roman"/>
          <w:lang w:val="de-DE"/>
        </w:rPr>
        <w:t>“</w:t>
      </w:r>
      <w:r w:rsidRPr="00B639BB">
        <w:rPr>
          <w:rFonts w:ascii="Times New Roman" w:hAnsi="Times New Roman"/>
        </w:rPr>
        <w:t xml:space="preserve">nispi koruma” getiren bir kurum olmasının </w:t>
      </w:r>
      <w:r w:rsidRPr="00B639BB">
        <w:rPr>
          <w:rFonts w:ascii="Times New Roman" w:hAnsi="Times New Roman"/>
          <w:lang w:val="de-DE"/>
        </w:rPr>
        <w:t>“</w:t>
      </w:r>
      <w:r w:rsidRPr="00B639BB">
        <w:rPr>
          <w:rFonts w:ascii="Times New Roman" w:hAnsi="Times New Roman"/>
        </w:rPr>
        <w:t xml:space="preserve">muhalefeti koruma” amacına yönelmiş olduğu çarpıtılarak, dokunulmazlığın kaldırılması sürecinin açıkça </w:t>
      </w:r>
      <w:r w:rsidRPr="00B639BB">
        <w:rPr>
          <w:rFonts w:ascii="Times New Roman" w:hAnsi="Times New Roman"/>
          <w:lang w:val="de-DE"/>
        </w:rPr>
        <w:t>“</w:t>
      </w:r>
      <w:r w:rsidRPr="00B639BB">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B639BB">
        <w:rPr>
          <w:rFonts w:ascii="Times New Roman" w:hAnsi="Times New Roman"/>
          <w:i/>
        </w:rPr>
        <w:t>yasama dokunulmazlığıyla ilgili medenî dünyada bilenen bütün ilkelere aykırı</w:t>
      </w:r>
      <w:r w:rsidRPr="00B639BB">
        <w:rPr>
          <w:rFonts w:ascii="Times New Roman" w:hAnsi="Times New Roman"/>
        </w:rPr>
        <w:t>" olarak nitelenmiştir.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Başvuruya konu Meclis kararı, “</w:t>
      </w:r>
      <w:r w:rsidRPr="00B639BB">
        <w:rPr>
          <w:rFonts w:ascii="Times New Roman" w:hAnsi="Times New Roman"/>
          <w:i/>
        </w:rPr>
        <w:t>seçme ve seçilme ve siyasi faaliyette bulunma hakkı</w:t>
      </w:r>
      <w:r w:rsidRPr="00B639BB">
        <w:rPr>
          <w:rFonts w:ascii="Times New Roman" w:hAnsi="Times New Roman"/>
        </w:rPr>
        <w:t>”nı düzenleyen 67’inci maddesinin de ihlal etmektedir. Anayasa 67. maddesinin başlangıcında; “</w:t>
      </w:r>
      <w:r w:rsidRPr="00B639BB">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B639BB">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B639BB">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B639BB">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B639BB">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EE42FA" w:rsidRPr="00B639BB" w:rsidRDefault="00EE42FA" w:rsidP="00EE42FA">
      <w:pPr>
        <w:spacing w:before="100" w:beforeAutospacing="1" w:after="240" w:line="240" w:lineRule="auto"/>
        <w:ind w:firstLine="709"/>
        <w:jc w:val="both"/>
        <w:rPr>
          <w:rFonts w:ascii="Times New Roman" w:hAnsi="Times New Roman" w:cs="Times New Roman"/>
          <w:i/>
          <w:sz w:val="24"/>
          <w:szCs w:val="24"/>
        </w:rPr>
      </w:pPr>
      <w:r w:rsidRPr="00B639BB">
        <w:rPr>
          <w:rFonts w:ascii="Times New Roman" w:hAnsi="Times New Roman" w:cs="Times New Roman"/>
          <w:sz w:val="24"/>
          <w:szCs w:val="24"/>
        </w:rPr>
        <w:t>“</w:t>
      </w:r>
      <w:r w:rsidRPr="00B639BB">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EE42FA" w:rsidRPr="00B639BB" w:rsidRDefault="00EE42FA" w:rsidP="00D94E6B">
      <w:pPr>
        <w:pStyle w:val="ListeParagraf"/>
        <w:numPr>
          <w:ilvl w:val="0"/>
          <w:numId w:val="209"/>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Başvuruya konu yasama işlemi aynı zamanda, Anayasanın 36’ncı, AİHS’nin 6’ncı maddesinin de ihlalini teşkil etmektedir. </w:t>
      </w:r>
      <w:r w:rsidRPr="00B639BB">
        <w:rPr>
          <w:rFonts w:ascii="Times New Roman" w:hAnsi="Times New Roman"/>
          <w:lang w:eastAsia="tr-TR"/>
        </w:rPr>
        <w:t>Adil yargılanma hakkı olarak adlandırılan b</w:t>
      </w:r>
      <w:r w:rsidRPr="00B639BB">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B639BB">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EE42FA" w:rsidRPr="00B639BB" w:rsidRDefault="00EE42FA" w:rsidP="00D94E6B">
      <w:pPr>
        <w:pStyle w:val="ListeParagraf1"/>
        <w:numPr>
          <w:ilvl w:val="0"/>
          <w:numId w:val="209"/>
        </w:numPr>
        <w:tabs>
          <w:tab w:val="left" w:pos="0"/>
        </w:tabs>
        <w:spacing w:before="100" w:beforeAutospacing="1" w:after="240" w:line="240" w:lineRule="auto"/>
        <w:ind w:left="0" w:firstLine="709"/>
      </w:pPr>
      <w:r w:rsidRPr="00B639BB">
        <w:rPr>
          <w:szCs w:val="24"/>
        </w:rPr>
        <w:t xml:space="preserve">Yasama  işlemi, İçtüzüğün 148’inci maddesini de ihlal etmektedir. </w:t>
      </w:r>
      <w:r w:rsidRPr="00B639BB">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EE42FA" w:rsidRPr="00B639BB" w:rsidRDefault="00EE42FA" w:rsidP="00EE42FA">
      <w:pPr>
        <w:pStyle w:val="ListeParagraf1"/>
        <w:tabs>
          <w:tab w:val="left" w:pos="0"/>
        </w:tabs>
        <w:spacing w:before="100" w:beforeAutospacing="1" w:after="240" w:line="240" w:lineRule="auto"/>
        <w:ind w:left="0" w:firstLine="709"/>
      </w:pPr>
      <w:r w:rsidRPr="00B639BB">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EE42FA" w:rsidRPr="00B639BB" w:rsidRDefault="00EE42FA" w:rsidP="00EE42FA">
      <w:pPr>
        <w:spacing w:before="100" w:beforeAutospacing="1" w:after="240" w:line="240" w:lineRule="auto"/>
        <w:ind w:firstLine="709"/>
        <w:jc w:val="both"/>
        <w:rPr>
          <w:rFonts w:ascii="Times New Roman" w:hAnsi="Times New Roman" w:cs="Times New Roman"/>
          <w:sz w:val="24"/>
        </w:rPr>
      </w:pPr>
      <w:r w:rsidRPr="00B639BB">
        <w:rPr>
          <w:rFonts w:ascii="Times New Roman" w:hAnsi="Times New Roman" w:cs="Times New Roman"/>
          <w:sz w:val="24"/>
        </w:rPr>
        <w:t>III. YASAMA DOKUNULMAZLIKLARININ KAYNAĞI VE TÜRKİYE'DEKİ UYGULAMA</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B639BB">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B639BB">
        <w:rPr>
          <w:rFonts w:ascii="Times New Roman" w:hAnsi="Times New Roman"/>
        </w:rPr>
        <w:lastRenderedPageBreak/>
        <w:t>ve 1994 arasındaki çatışmalı süreçte, legal siyasetin temsilcisi olan HEP ve DEP’in 50’den fazla üyesi öldürülmüştür.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Cumhuriyet tarihinde yalnızca 5 iktidar milletvekilinin dokunulmazlığı kaldırılmıştır. Bu sayı muhalefet vekilleri bakımından 25'tir. Bunlardan 18 tanesi siyasi suç </w:t>
      </w:r>
      <w:r w:rsidRPr="00B639BB">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EE42FA" w:rsidRPr="00B639BB" w:rsidRDefault="00EE42FA" w:rsidP="00D94E6B">
      <w:pPr>
        <w:pStyle w:val="ListeParagraf"/>
        <w:numPr>
          <w:ilvl w:val="0"/>
          <w:numId w:val="210"/>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HDP kanuna uygun olarak kurulmuş ve Yüksek Mahkemenin denetimine tabi yasal ve meşru bir partidir. HDP </w:t>
      </w:r>
      <w:r w:rsidRPr="00B639BB">
        <w:rPr>
          <w:rFonts w:ascii="Times New Roman" w:hAnsi="Times New Roman"/>
          <w:shd w:val="clear" w:color="auto" w:fill="FFFFFF"/>
        </w:rPr>
        <w:t>Tüzüğü'nün ilk maddesine göre,</w:t>
      </w:r>
    </w:p>
    <w:p w:rsidR="00EE42FA" w:rsidRPr="00B639BB" w:rsidRDefault="00EE42FA" w:rsidP="00EE42FA">
      <w:pPr>
        <w:pStyle w:val="ListeParagraf"/>
        <w:spacing w:before="100" w:beforeAutospacing="1" w:after="240"/>
        <w:ind w:left="0" w:firstLine="709"/>
        <w:contextualSpacing w:val="0"/>
        <w:jc w:val="both"/>
        <w:rPr>
          <w:rFonts w:ascii="Times New Roman" w:hAnsi="Times New Roman"/>
          <w:i/>
          <w:shd w:val="clear" w:color="auto" w:fill="FFFFFF"/>
        </w:rPr>
      </w:pPr>
      <w:r w:rsidRPr="00B639BB">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EE42FA" w:rsidRDefault="00EE42FA" w:rsidP="00EE42FA">
      <w:pPr>
        <w:pStyle w:val="ListeParagraf"/>
        <w:spacing w:before="100" w:beforeAutospacing="1" w:after="240"/>
        <w:ind w:left="0" w:firstLine="709"/>
        <w:contextualSpacing w:val="0"/>
        <w:jc w:val="both"/>
      </w:pPr>
      <w:r w:rsidRPr="00B639BB">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EE42FA" w:rsidRPr="00B639BB" w:rsidRDefault="00EE42FA" w:rsidP="00EE42FA">
      <w:pPr>
        <w:spacing w:before="100" w:beforeAutospacing="1" w:after="240" w:line="240" w:lineRule="auto"/>
        <w:ind w:firstLine="709"/>
        <w:jc w:val="both"/>
        <w:rPr>
          <w:rFonts w:ascii="Times New Roman" w:hAnsi="Times New Roman" w:cs="Times New Roman"/>
          <w:sz w:val="24"/>
        </w:rPr>
      </w:pPr>
      <w:r w:rsidRPr="00B639BB">
        <w:rPr>
          <w:rFonts w:ascii="Times New Roman" w:hAnsi="Times New Roman" w:cs="Times New Roman"/>
          <w:sz w:val="24"/>
          <w:szCs w:val="24"/>
        </w:rPr>
        <w:t>IV. HAK VE ÖZGÜRLÜKLER BAKIMINDAN DOKUNULMAZLIKLARIN KALDIRILMASI KARARI VE FEZLEKELER</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B639BB">
        <w:rPr>
          <w:rFonts w:ascii="Times New Roman" w:hAnsi="Times New Roman"/>
        </w:rPr>
        <w:lastRenderedPageBreak/>
        <w:t>hatta düşmanca bir üslupla dile getirilmesinin tek başına bu güvencenin dışında kalma sonucunu doğurmadığını tespit etmiştir.</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Halkların Demokratik Partisi (HDP), ülke çapında örgütlüdür ve anayasal temelde siyasal iktidarı hedeflemektedir. </w:t>
      </w:r>
      <w:r w:rsidRPr="00B639BB">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B639BB">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B639BB">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B639BB">
        <w:rPr>
          <w:rFonts w:ascii="Times New Roman" w:hAnsi="Times New Roman"/>
          <w:shd w:val="clear" w:color="auto" w:fill="FFFFFF"/>
        </w:rPr>
        <w:lastRenderedPageBreak/>
        <w:t xml:space="preserve">toplantılarda olduğu gibi Meclis kürsüsünde de dillendirilmesi, HDP'nin önüne koyduğu hedefler nedeniyledir. </w:t>
      </w:r>
    </w:p>
    <w:p w:rsidR="00EE42FA" w:rsidRPr="00B639BB" w:rsidRDefault="00EE42FA" w:rsidP="00D94E6B">
      <w:pPr>
        <w:pStyle w:val="ListeParagraf"/>
        <w:numPr>
          <w:ilvl w:val="0"/>
          <w:numId w:val="211"/>
        </w:numPr>
        <w:spacing w:before="100" w:beforeAutospacing="1" w:after="240"/>
        <w:ind w:left="0" w:firstLine="709"/>
        <w:contextualSpacing w:val="0"/>
        <w:jc w:val="both"/>
        <w:rPr>
          <w:rStyle w:val="apple-converted-space"/>
          <w:rFonts w:ascii="Times New Roman" w:hAnsi="Times New Roman"/>
          <w:shd w:val="clear" w:color="auto" w:fill="FFFFFF"/>
        </w:rPr>
      </w:pPr>
      <w:r w:rsidRPr="00B639BB">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B639BB">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B639BB">
        <w:rPr>
          <w:rFonts w:ascii="Times New Roman" w:hAnsi="Times New Roman"/>
          <w:shd w:val="clear" w:color="auto" w:fill="FFFFFF"/>
        </w:rPr>
        <w:t>.</w:t>
      </w:r>
      <w:r w:rsidRPr="00B639BB">
        <w:rPr>
          <w:rStyle w:val="apple-converted-space"/>
          <w:rFonts w:ascii="Times New Roman" w:hAnsi="Times New Roman"/>
          <w:shd w:val="clear" w:color="auto" w:fill="FFFFFF"/>
        </w:rPr>
        <w:t>"</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shd w:val="clear" w:color="auto" w:fill="FFFFFF"/>
        </w:rPr>
      </w:pPr>
      <w:r w:rsidRPr="00B639BB">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 merkeziyetçi yönetim sisteminin inşasını HDP amaç olarak önüne koymuştur. </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shd w:val="clear" w:color="auto" w:fill="FFFFFF"/>
        </w:rPr>
      </w:pPr>
      <w:r w:rsidRPr="00B639BB">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EE42FA" w:rsidRPr="00B639BB" w:rsidRDefault="00EE42FA" w:rsidP="00EE42FA">
      <w:pPr>
        <w:spacing w:before="100" w:beforeAutospacing="1" w:after="240" w:line="240" w:lineRule="auto"/>
        <w:ind w:firstLine="709"/>
        <w:jc w:val="both"/>
        <w:rPr>
          <w:rFonts w:ascii="Times New Roman" w:hAnsi="Times New Roman" w:cs="Times New Roman"/>
          <w:sz w:val="24"/>
          <w:szCs w:val="24"/>
          <w:shd w:val="clear" w:color="auto" w:fill="FFFFFF"/>
        </w:rPr>
      </w:pPr>
      <w:r w:rsidRPr="00B639BB">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EE42FA" w:rsidRPr="00B639BB" w:rsidRDefault="00EE42FA" w:rsidP="00EE42FA">
      <w:pPr>
        <w:spacing w:before="100" w:beforeAutospacing="1" w:after="240" w:line="240" w:lineRule="auto"/>
        <w:ind w:firstLine="709"/>
        <w:jc w:val="both"/>
        <w:rPr>
          <w:rFonts w:ascii="Times New Roman" w:hAnsi="Times New Roman" w:cs="Times New Roman"/>
          <w:sz w:val="24"/>
          <w:szCs w:val="24"/>
        </w:rPr>
      </w:pPr>
      <w:r w:rsidRPr="00B639BB">
        <w:rPr>
          <w:rFonts w:ascii="Times New Roman" w:hAnsi="Times New Roman" w:cs="Times New Roman"/>
          <w:sz w:val="24"/>
          <w:szCs w:val="24"/>
          <w:shd w:val="clear" w:color="auto" w:fill="FFFFFF"/>
        </w:rPr>
        <w:t>"</w:t>
      </w:r>
      <w:r w:rsidRPr="00B639BB">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B639BB">
        <w:rPr>
          <w:rFonts w:ascii="Times New Roman" w:hAnsi="Times New Roman" w:cs="Times New Roman"/>
          <w:sz w:val="24"/>
          <w:szCs w:val="24"/>
        </w:rPr>
        <w:t>"</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EE42FA" w:rsidRPr="00B639BB" w:rsidRDefault="00EE42FA" w:rsidP="00EE42FA">
      <w:pPr>
        <w:spacing w:before="100" w:beforeAutospacing="1" w:after="240" w:line="240" w:lineRule="auto"/>
        <w:ind w:firstLine="709"/>
        <w:jc w:val="both"/>
        <w:rPr>
          <w:rFonts w:ascii="Times New Roman" w:hAnsi="Times New Roman" w:cs="Times New Roman"/>
          <w:sz w:val="24"/>
          <w:szCs w:val="24"/>
        </w:rPr>
      </w:pPr>
      <w:r w:rsidRPr="00B639BB">
        <w:rPr>
          <w:rFonts w:ascii="Times New Roman" w:hAnsi="Times New Roman" w:cs="Times New Roman"/>
          <w:sz w:val="24"/>
          <w:szCs w:val="24"/>
        </w:rPr>
        <w:t>HDP Van Milletvekili Adem Geveri hakkında düzenlenmiş olan ve tarafımızca ulaşan fezlekeler aşağıda sıralanmıştır.</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shd w:val="clear" w:color="auto" w:fill="FFFFFF"/>
          <w:lang w:eastAsia="tr-TR"/>
        </w:rPr>
      </w:pPr>
      <w:r w:rsidRPr="00B639BB">
        <w:rPr>
          <w:rFonts w:ascii="Times New Roman" w:eastAsia="Times New Roman" w:hAnsi="Times New Roman" w:cs="Times New Roman"/>
          <w:sz w:val="24"/>
          <w:szCs w:val="24"/>
          <w:lang w:eastAsia="tr-TR"/>
        </w:rPr>
        <w:t xml:space="preserve">FEZLEKE </w:t>
      </w:r>
      <w:r w:rsidRPr="00B639BB">
        <w:rPr>
          <w:rFonts w:ascii="Times New Roman" w:eastAsia="Times New Roman" w:hAnsi="Times New Roman" w:cs="Times New Roman"/>
          <w:sz w:val="24"/>
          <w:szCs w:val="24"/>
          <w:shd w:val="clear" w:color="auto" w:fill="FFFFFF"/>
          <w:lang w:eastAsia="tr-TR"/>
        </w:rPr>
        <w:t>NO: 2016/1</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shd w:val="clear" w:color="auto" w:fill="FFFFFF"/>
          <w:lang w:eastAsia="tr-TR"/>
        </w:rPr>
        <w:t>SORUŞTURMA NO: 2015/11283</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ESAS NO: 3/518</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TAKDİM: 22.01.2016</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SUÇ TARİHİ: 27/04/2015 Van/Merkez</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FEZLEKEYE KONU VE SÖZ; ‘‘HDP Van Milletvekili Adem (Özcaner) Gever’in;‘‘Ahmedi Hani’nin bize bir vasiyeti vardı neydi o birliktelik, bende bir evladınız olarak azadi hareket ve Hdp ile Kürdistan için bir ittifak yaptık, biz adil bir sistem kuracağız, hak, adalet ve özgürlük gerilladır, Öcalandır’’ şeklinde beyanlarda bulunarak Devletin birliğini ve ülke bütünlüğünü bozmak, terör örgütü propagandası yapmak ile suçluyu övme suçlarını işlediği;</w:t>
      </w:r>
    </w:p>
    <w:p w:rsidR="00EE42FA" w:rsidRDefault="00EE42FA" w:rsidP="00EE42FA">
      <w:pPr>
        <w:spacing w:before="100" w:beforeAutospacing="1" w:after="240" w:line="240" w:lineRule="auto"/>
        <w:ind w:firstLine="709"/>
        <w:jc w:val="both"/>
        <w:rPr>
          <w:rFonts w:eastAsia="Times New Roman" w:cs="Times New Roman"/>
          <w:szCs w:val="24"/>
          <w:lang w:eastAsia="tr-TR"/>
        </w:rPr>
      </w:pPr>
      <w:r w:rsidRPr="00B639BB">
        <w:rPr>
          <w:rFonts w:ascii="Times New Roman" w:eastAsia="Times New Roman" w:hAnsi="Times New Roman" w:cs="Times New Roman"/>
          <w:sz w:val="24"/>
          <w:szCs w:val="24"/>
          <w:lang w:eastAsia="tr-TR"/>
        </w:rPr>
        <w:t>SUÇ; Suçu ve Suçluyu Övme, Devletin Birliğini ve Ülke Bütünlüğünü Bozmak, Terör Örgütü Propagandası Yapmak, Cumhurbaşkanına ve Eşine Hakaret</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shd w:val="clear" w:color="auto" w:fill="FFFFFF"/>
          <w:lang w:eastAsia="tr-TR"/>
        </w:rPr>
      </w:pPr>
      <w:r w:rsidRPr="00B639BB">
        <w:rPr>
          <w:rFonts w:ascii="Times New Roman" w:eastAsia="Times New Roman" w:hAnsi="Times New Roman" w:cs="Times New Roman"/>
          <w:sz w:val="24"/>
          <w:szCs w:val="24"/>
          <w:lang w:eastAsia="tr-TR"/>
        </w:rPr>
        <w:t xml:space="preserve">FEZLEKE </w:t>
      </w:r>
      <w:r w:rsidRPr="00B639BB">
        <w:rPr>
          <w:rFonts w:ascii="Times New Roman" w:eastAsia="Times New Roman" w:hAnsi="Times New Roman" w:cs="Times New Roman"/>
          <w:sz w:val="24"/>
          <w:szCs w:val="24"/>
          <w:shd w:val="clear" w:color="auto" w:fill="FFFFFF"/>
          <w:lang w:eastAsia="tr-TR"/>
        </w:rPr>
        <w:t>NO; B.M 2015/6874</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ESAS NO; 3/569</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TAKDİM; 07.01.2016</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SUÇ TARİHİ; 28/09/2015 Van/Merkez</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FEZLEKEYE KONU VE SÖZ; ‘‘Yıllardır kürtler üzerinde fiziki kırım, coğrafik kırım var. Çocuklar asimile edilmektedir, biz nasıl yıllardır tek dil üzerinden eğitimi, tek millet tek bayrak söylemini protesto ediyorsak…’’ şeklinde beyanlarda bulunarak yukarıda yazılı Halkı Kin ve Düşmanlığa Tahrik, Devletin Birliğini ve Ülke Bütünlüğünü Bozmak suçlarını işlediği anlaşılmış ise de;</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SUÇ; Halkı Kin ve Düşmanlığa Tahrik, Devletin Birliğini ve Ülke Bütünlüğünü Bozmak</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 xml:space="preserve">FEZLEKE </w:t>
      </w:r>
      <w:r w:rsidRPr="00B639BB">
        <w:rPr>
          <w:rFonts w:ascii="Times New Roman" w:eastAsia="Times New Roman" w:hAnsi="Times New Roman" w:cs="Times New Roman"/>
          <w:sz w:val="24"/>
          <w:szCs w:val="24"/>
          <w:shd w:val="clear" w:color="auto" w:fill="FFFFFF"/>
          <w:lang w:eastAsia="tr-TR"/>
        </w:rPr>
        <w:t>NO; 2016/19</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shd w:val="clear" w:color="auto" w:fill="FFFFFF"/>
          <w:lang w:eastAsia="tr-TR"/>
        </w:rPr>
        <w:t>SORUŞTURMA NO; 2016/188</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ESAS NO; 3/601</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lastRenderedPageBreak/>
        <w:t>TAKDİM; 29.02.2016</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SUÇ TARİHİ; 07/01/2016 Şırnak/Merkez</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FEZLEKEYE KONU VE SÖZ; ‘‘… diğer milletvekili şüphelilerin de yukarıda belirtilen nedenlerle kanuna aykırı olan toplantıya katılmak suretiyle müsnet 2911 sayılı Yasaya muhalefet etmek suçunu işledikleri değerlendirilmektedir.’’</w:t>
      </w:r>
    </w:p>
    <w:p w:rsidR="00EE42FA" w:rsidRPr="00B639BB" w:rsidRDefault="00EE42FA" w:rsidP="00EE42FA">
      <w:pPr>
        <w:spacing w:before="100" w:beforeAutospacing="1" w:after="240" w:line="240" w:lineRule="auto"/>
        <w:ind w:firstLine="709"/>
        <w:jc w:val="both"/>
        <w:rPr>
          <w:rFonts w:ascii="Times New Roman" w:eastAsia="Times New Roman" w:hAnsi="Times New Roman" w:cs="Times New Roman"/>
          <w:sz w:val="24"/>
          <w:szCs w:val="24"/>
          <w:lang w:eastAsia="tr-TR"/>
        </w:rPr>
      </w:pPr>
      <w:r w:rsidRPr="00B639BB">
        <w:rPr>
          <w:rFonts w:ascii="Times New Roman" w:eastAsia="Times New Roman" w:hAnsi="Times New Roman" w:cs="Times New Roman"/>
          <w:sz w:val="24"/>
          <w:szCs w:val="24"/>
          <w:lang w:eastAsia="tr-TR"/>
        </w:rPr>
        <w:t>Şüpheliler Adem GEVERİ, İbrahim AYHAN ve Nursel AYDOĞAN için; Toplantı ve Gösteri Yürüyüşleri Yasasına Muhalefet Etme suçlarından gayri ciddi fezlekeler hazırlanmıştır.</w:t>
      </w:r>
    </w:p>
    <w:p w:rsidR="00EE42FA" w:rsidRPr="00B639BB" w:rsidRDefault="00EE42FA" w:rsidP="00D94E6B">
      <w:pPr>
        <w:pStyle w:val="ListeParagraf"/>
        <w:numPr>
          <w:ilvl w:val="0"/>
          <w:numId w:val="211"/>
        </w:numPr>
        <w:spacing w:before="100" w:beforeAutospacing="1" w:after="240"/>
        <w:ind w:left="0" w:firstLine="709"/>
        <w:contextualSpacing w:val="0"/>
        <w:jc w:val="both"/>
        <w:rPr>
          <w:rFonts w:ascii="Times New Roman" w:hAnsi="Times New Roman"/>
        </w:rPr>
      </w:pPr>
      <w:r w:rsidRPr="00B639BB">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EE42FA" w:rsidRPr="00B639BB" w:rsidRDefault="00EE42FA" w:rsidP="00EE42FA">
      <w:pPr>
        <w:pStyle w:val="NormalWeb"/>
        <w:spacing w:after="240" w:afterAutospacing="0"/>
        <w:ind w:firstLine="709"/>
        <w:jc w:val="both"/>
      </w:pPr>
      <w:r w:rsidRPr="00B639BB">
        <w:t xml:space="preserve">SONUÇ VE İSTEM </w:t>
      </w:r>
      <w:r w:rsidRPr="00B639BB">
        <w:tab/>
        <w:t xml:space="preserve">: </w:t>
      </w:r>
    </w:p>
    <w:p w:rsidR="00EE42FA" w:rsidRPr="00B639BB" w:rsidRDefault="00EE42FA" w:rsidP="00EE42FA">
      <w:pPr>
        <w:pStyle w:val="NormalWeb"/>
        <w:spacing w:after="240" w:afterAutospacing="0"/>
        <w:ind w:firstLine="709"/>
        <w:jc w:val="both"/>
      </w:pPr>
      <w:r w:rsidRPr="00B639BB">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EE42FA" w:rsidRPr="00B639BB" w:rsidRDefault="00EE42FA" w:rsidP="00EE42FA">
      <w:pPr>
        <w:pStyle w:val="NormalWeb"/>
        <w:spacing w:after="240" w:afterAutospacing="0"/>
        <w:ind w:firstLine="709"/>
        <w:jc w:val="both"/>
      </w:pPr>
      <w:r w:rsidRPr="00B639BB">
        <w:t>TBMM’de 20 Mayıs 2016 günü kabul edilen, Anayasaya Geçici Madde 20 olarak eklenmesine ilişkin yasama işleminin tamamının Anayasa'ya,  hukukun temel ilkelerine açıkça ve ağır şekilde aykırı olmasından ve parlamenter sistemin gerekleri ve Avrupa İnsan Hakları Sözleşmesiyle, Ek Protokol 1’e ve sair ulusal ve uluslararası mevzuatı ihlal etmesinden dolayı Anayasanın 85.maddesi gereğince iptalini,</w:t>
      </w:r>
    </w:p>
    <w:p w:rsidR="00A366CE" w:rsidRDefault="00EE42FA" w:rsidP="00A366CE">
      <w:pPr>
        <w:pStyle w:val="NormalWeb"/>
        <w:spacing w:after="240" w:afterAutospacing="0"/>
        <w:ind w:firstLine="709"/>
        <w:jc w:val="both"/>
        <w:sectPr w:rsidR="00A366CE" w:rsidSect="00B639BB">
          <w:headerReference w:type="even" r:id="rId294"/>
          <w:headerReference w:type="default" r:id="rId295"/>
          <w:footerReference w:type="even" r:id="rId296"/>
          <w:footerReference w:type="default" r:id="rId297"/>
          <w:headerReference w:type="first" r:id="rId298"/>
          <w:footerReference w:type="first" r:id="rId299"/>
          <w:pgSz w:w="11906" w:h="16838"/>
          <w:pgMar w:top="1417" w:right="1417" w:bottom="1417" w:left="1417" w:header="709" w:footer="709" w:gutter="0"/>
          <w:cols w:space="708"/>
          <w:docGrid w:linePitch="360"/>
        </w:sectPr>
      </w:pPr>
      <w:r w:rsidRPr="00B639BB">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A366CE" w:rsidRPr="0017621A" w:rsidRDefault="00A366CE" w:rsidP="00A366CE">
      <w:pPr>
        <w:pStyle w:val="ListeParagraf"/>
        <w:spacing w:before="100" w:beforeAutospacing="1" w:after="240"/>
        <w:ind w:left="0" w:firstLine="709"/>
        <w:contextualSpacing w:val="0"/>
        <w:jc w:val="both"/>
        <w:rPr>
          <w:rFonts w:ascii="Times New Roman" w:hAnsi="Times New Roman"/>
        </w:rPr>
      </w:pPr>
      <w:r w:rsidRPr="0017621A">
        <w:rPr>
          <w:rFonts w:ascii="Times New Roman" w:hAnsi="Times New Roman"/>
        </w:rPr>
        <w:lastRenderedPageBreak/>
        <w:t>“…</w:t>
      </w:r>
    </w:p>
    <w:p w:rsidR="00A366CE" w:rsidRPr="0017621A" w:rsidRDefault="00A366CE" w:rsidP="00A366CE">
      <w:pPr>
        <w:pStyle w:val="ListeParagraf"/>
        <w:spacing w:before="100" w:beforeAutospacing="1" w:after="240"/>
        <w:ind w:left="0" w:firstLine="709"/>
        <w:contextualSpacing w:val="0"/>
        <w:jc w:val="both"/>
        <w:rPr>
          <w:rFonts w:ascii="Times New Roman" w:hAnsi="Times New Roman"/>
        </w:rPr>
      </w:pPr>
      <w:r w:rsidRPr="0017621A">
        <w:rPr>
          <w:rFonts w:ascii="Times New Roman" w:hAnsi="Times New Roman"/>
        </w:rPr>
        <w:t>I. BAŞVURUYA KONU YASAMA İŞLEMİNİN HUKUKİ TAVSİFİ BAKIMINDAN:</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17621A">
        <w:rPr>
          <w:rFonts w:ascii="Times New Roman" w:hAnsi="Times New Roman"/>
          <w:i/>
        </w:rPr>
        <w:t xml:space="preserve"> "yasamanın yasamaya karşı yetkisiz olduğu alan</w:t>
      </w:r>
      <w:r w:rsidRPr="0017621A">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17621A">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 Başvuru konusu düzenleme ilgili Anayasa hükmünü (Madde 83) esasen değiştirmeyerek 'bir defaya mahsus askıya aldığı' ve milletvekillerinin dokunulmazlığının kaldırılmasına ilişkin meclis kararı niteliği taşıdığı halde </w:t>
      </w:r>
      <w:r w:rsidRPr="0017621A">
        <w:rPr>
          <w:rFonts w:ascii="Times New Roman" w:hAnsi="Times New Roman"/>
          <w:lang w:val="de-DE"/>
        </w:rPr>
        <w:t>“</w:t>
      </w:r>
      <w:r w:rsidRPr="0017621A">
        <w:rPr>
          <w:rFonts w:ascii="Times New Roman" w:hAnsi="Times New Roman"/>
        </w:rPr>
        <w:t xml:space="preserve">Anayasa değişikliği” görünümünde gerçekleştirilmiştir. Anayasa Mahkemesi’nin </w:t>
      </w:r>
      <w:r w:rsidRPr="0017621A">
        <w:rPr>
          <w:rFonts w:ascii="Times New Roman" w:hAnsi="Times New Roman"/>
          <w:lang w:val="de-DE"/>
        </w:rPr>
        <w:t>“</w:t>
      </w:r>
      <w:r w:rsidRPr="0017621A">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17621A">
        <w:rPr>
          <w:rFonts w:ascii="Times New Roman" w:hAnsi="Times New Roman"/>
          <w:i/>
          <w:iCs/>
          <w:lang w:val="pt-PT"/>
        </w:rPr>
        <w:t>ç</w:t>
      </w:r>
      <w:r w:rsidRPr="0017621A">
        <w:rPr>
          <w:rFonts w:ascii="Times New Roman" w:hAnsi="Times New Roman"/>
          <w:i/>
          <w:iCs/>
        </w:rPr>
        <w:t xml:space="preserve">in </w:t>
      </w:r>
      <w:r w:rsidRPr="0017621A">
        <w:rPr>
          <w:rFonts w:ascii="Times New Roman" w:hAnsi="Times New Roman"/>
          <w:i/>
          <w:iCs/>
          <w:lang w:val="sv-SE"/>
        </w:rPr>
        <w:t>ö</w:t>
      </w:r>
      <w:r w:rsidRPr="0017621A">
        <w:rPr>
          <w:rFonts w:ascii="Times New Roman" w:hAnsi="Times New Roman"/>
          <w:i/>
          <w:iCs/>
        </w:rPr>
        <w:t>nüne getirilen metni kendi hukuk anlayışına g</w:t>
      </w:r>
      <w:r w:rsidRPr="0017621A">
        <w:rPr>
          <w:rFonts w:ascii="Times New Roman" w:hAnsi="Times New Roman"/>
          <w:i/>
          <w:iCs/>
          <w:lang w:val="sv-SE"/>
        </w:rPr>
        <w:t>ö</w:t>
      </w:r>
      <w:r w:rsidRPr="0017621A">
        <w:rPr>
          <w:rFonts w:ascii="Times New Roman" w:hAnsi="Times New Roman"/>
          <w:i/>
          <w:iCs/>
        </w:rPr>
        <w:t>re nitelendirebilmesini zorunlu kılar</w:t>
      </w:r>
      <w:r w:rsidRPr="0017621A">
        <w:rPr>
          <w:rFonts w:ascii="Times New Roman" w:hAnsi="Times New Roman"/>
        </w:rPr>
        <w:t>” şeklindeki içtihadı yerleşiktir. Anayasa Mahkemesi, Esas: 1999/14, Karar Sayısı: 1999/6, 26.3.1999 günlü kararında, "</w:t>
      </w:r>
      <w:r w:rsidRPr="0017621A">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17621A">
        <w:rPr>
          <w:rFonts w:ascii="Times New Roman" w:hAnsi="Times New Roman"/>
        </w:rPr>
        <w:t>" tespitini yapmıştır. Bu tespitin, Anayasa Mahkemesi'ne başvuru yolunun açıkça öngörüldüğü yasama dokunulmazlığının kaldırılması bakımından evleviyetle geçerli olması gerekir.</w:t>
      </w:r>
      <w:r w:rsidRPr="0017621A" w:rsidDel="007B5C98">
        <w:rPr>
          <w:rFonts w:ascii="Times New Roman" w:hAnsi="Times New Roman"/>
        </w:rPr>
        <w:t xml:space="preserve"> </w:t>
      </w:r>
      <w:r w:rsidRPr="0017621A">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A366CE" w:rsidRPr="0017621A" w:rsidRDefault="00A366CE" w:rsidP="00D94E6B">
      <w:pPr>
        <w:pStyle w:val="ListeParagraf"/>
        <w:numPr>
          <w:ilvl w:val="0"/>
          <w:numId w:val="213"/>
        </w:numPr>
        <w:spacing w:before="100" w:beforeAutospacing="1" w:after="240"/>
        <w:ind w:left="0" w:firstLine="709"/>
        <w:contextualSpacing w:val="0"/>
        <w:jc w:val="both"/>
        <w:rPr>
          <w:rFonts w:ascii="Times New Roman" w:hAnsi="Times New Roman"/>
        </w:rPr>
      </w:pPr>
      <w:r w:rsidRPr="0017621A">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A366CE" w:rsidRPr="0017621A" w:rsidRDefault="00A366CE" w:rsidP="00A366CE">
      <w:pPr>
        <w:spacing w:before="100" w:beforeAutospacing="1" w:after="240" w:line="240" w:lineRule="auto"/>
        <w:ind w:firstLine="709"/>
        <w:jc w:val="both"/>
        <w:rPr>
          <w:rFonts w:ascii="Times New Roman" w:hAnsi="Times New Roman" w:cs="Times New Roman"/>
          <w:sz w:val="24"/>
        </w:rPr>
      </w:pPr>
      <w:r w:rsidRPr="0017621A">
        <w:rPr>
          <w:rFonts w:ascii="Times New Roman" w:hAnsi="Times New Roman" w:cs="Times New Roman"/>
          <w:sz w:val="24"/>
        </w:rPr>
        <w:t xml:space="preserve">II. YASAMA DOKUNULMAZLIĞININ KALDIRILMASINA DAİR MECLİS KARARININ ANAYASAYA, KANUNA VE İÇTÜZÜĞE AYKIRILIĞI BAKIMINDAN: </w:t>
      </w:r>
    </w:p>
    <w:p w:rsidR="00A366CE" w:rsidRPr="0017621A" w:rsidRDefault="00A366CE" w:rsidP="00A366CE">
      <w:pPr>
        <w:pStyle w:val="ListeParagraf"/>
        <w:spacing w:before="100" w:beforeAutospacing="1" w:after="240"/>
        <w:ind w:left="0" w:firstLine="709"/>
        <w:contextualSpacing w:val="0"/>
        <w:jc w:val="both"/>
        <w:rPr>
          <w:rFonts w:ascii="Times New Roman" w:hAnsi="Times New Roman"/>
        </w:rPr>
      </w:pPr>
      <w:r w:rsidRPr="0017621A">
        <w:rPr>
          <w:rFonts w:ascii="Times New Roman" w:hAnsi="Times New Roman"/>
        </w:rPr>
        <w:t>Yasama dokunulmazlıklarının kaldırılması yönündeki bu Meclis kararı, Anayasanın 83 ve 85’üncü maddeleriyle, TBMM İç Tüzüğünün 131 ila 134’üncü maddelerini ihlal etmektedir.</w:t>
      </w:r>
      <w:r w:rsidRPr="0017621A" w:rsidDel="00DE6088">
        <w:rPr>
          <w:rFonts w:ascii="Times New Roman" w:hAnsi="Times New Roman"/>
        </w:rPr>
        <w:t xml:space="preserve"> </w:t>
      </w:r>
      <w:r w:rsidRPr="0017621A">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17621A">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Şimdi Anayasa'ya eklenecek olan 20'nci geçici madde de bu anlayışı devam ettirmektedir. Anayasa’nın 83’üncü maddesini askıya alan bu düzenlemeyle, ‘siyasi linç’ </w:t>
      </w:r>
      <w:r w:rsidRPr="0017621A">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Anayasa Mahkemesi, İçtüzükte yer alan usul kurallarının iptale sebebiyet verip vermeme derecelerini değerlendirirken bir kriter ileri sürmüştür: "</w:t>
      </w:r>
      <w:r w:rsidRPr="0017621A">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17621A">
        <w:rPr>
          <w:rFonts w:ascii="Times New Roman" w:hAnsi="Times New Roman"/>
        </w:rPr>
        <w:t xml:space="preserve"> "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17621A">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17621A">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17621A">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Başvuru konusu işlemin gerekçesinde, dokunulmazlığın kamu yararına, parlamento fonksiyonlarının korunmasına yönelik olduğu ve milletvekillerine </w:t>
      </w:r>
      <w:r w:rsidRPr="0017621A">
        <w:rPr>
          <w:rFonts w:ascii="Times New Roman" w:hAnsi="Times New Roman"/>
          <w:lang w:val="de-DE"/>
        </w:rPr>
        <w:t>“</w:t>
      </w:r>
      <w:r w:rsidRPr="0017621A">
        <w:rPr>
          <w:rFonts w:ascii="Times New Roman" w:hAnsi="Times New Roman"/>
        </w:rPr>
        <w:t xml:space="preserve">nispi koruma” getiren bir kurum olmasının </w:t>
      </w:r>
      <w:r w:rsidRPr="0017621A">
        <w:rPr>
          <w:rFonts w:ascii="Times New Roman" w:hAnsi="Times New Roman"/>
          <w:lang w:val="de-DE"/>
        </w:rPr>
        <w:t>“</w:t>
      </w:r>
      <w:r w:rsidRPr="0017621A">
        <w:rPr>
          <w:rFonts w:ascii="Times New Roman" w:hAnsi="Times New Roman"/>
        </w:rPr>
        <w:t xml:space="preserve">muhalefeti koruma” amacına yönelmiş olduğu çarpıtılarak, dokunulmazlığın kaldırılması sürecinin açıkça </w:t>
      </w:r>
      <w:r w:rsidRPr="0017621A">
        <w:rPr>
          <w:rFonts w:ascii="Times New Roman" w:hAnsi="Times New Roman"/>
          <w:lang w:val="de-DE"/>
        </w:rPr>
        <w:t>“</w:t>
      </w:r>
      <w:r w:rsidRPr="0017621A">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17621A">
        <w:rPr>
          <w:rFonts w:ascii="Times New Roman" w:hAnsi="Times New Roman"/>
          <w:i/>
        </w:rPr>
        <w:t>yasama dokunulmazlığıyla ilgili medenî dünyada bilenen bütün ilkelere aykırı</w:t>
      </w:r>
      <w:r w:rsidRPr="0017621A">
        <w:rPr>
          <w:rFonts w:ascii="Times New Roman" w:hAnsi="Times New Roman"/>
        </w:rPr>
        <w:t>" olarak nitelenmiştir.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Başvuruya konu Meclis kararı, “</w:t>
      </w:r>
      <w:r w:rsidRPr="0017621A">
        <w:rPr>
          <w:rFonts w:ascii="Times New Roman" w:hAnsi="Times New Roman"/>
          <w:i/>
        </w:rPr>
        <w:t>seçme ve seçilme ve siyasi faaliyette bulunma hakkı</w:t>
      </w:r>
      <w:r w:rsidRPr="0017621A">
        <w:rPr>
          <w:rFonts w:ascii="Times New Roman" w:hAnsi="Times New Roman"/>
        </w:rPr>
        <w:t>”nı düzenleyen 67’inci maddesinin de ihlal etmektedir. Anayasa 67. maddesinin başlangıcında; “</w:t>
      </w:r>
      <w:r w:rsidRPr="0017621A">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17621A">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17621A">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17621A">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17621A">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A366CE" w:rsidRPr="0017621A" w:rsidRDefault="00A366CE" w:rsidP="00A366CE">
      <w:pPr>
        <w:spacing w:before="100" w:beforeAutospacing="1" w:after="240" w:line="240" w:lineRule="auto"/>
        <w:ind w:firstLine="709"/>
        <w:jc w:val="both"/>
        <w:rPr>
          <w:rFonts w:ascii="Times New Roman" w:hAnsi="Times New Roman" w:cs="Times New Roman"/>
          <w:i/>
          <w:sz w:val="24"/>
          <w:szCs w:val="24"/>
        </w:rPr>
      </w:pPr>
      <w:r w:rsidRPr="0017621A">
        <w:rPr>
          <w:rFonts w:ascii="Times New Roman" w:hAnsi="Times New Roman" w:cs="Times New Roman"/>
          <w:sz w:val="24"/>
          <w:szCs w:val="24"/>
        </w:rPr>
        <w:t>“</w:t>
      </w:r>
      <w:r w:rsidRPr="0017621A">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A366CE" w:rsidRPr="0017621A" w:rsidRDefault="00A366CE" w:rsidP="00D94E6B">
      <w:pPr>
        <w:pStyle w:val="ListeParagraf"/>
        <w:numPr>
          <w:ilvl w:val="0"/>
          <w:numId w:val="214"/>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Başvuruya konu yasama işlemi aynı zamanda, Anayasanın 36’ncı, AİHS’nin 6’ncı maddesinin de ihlalini teşkil etmektedir. </w:t>
      </w:r>
      <w:r w:rsidRPr="0017621A">
        <w:rPr>
          <w:rFonts w:ascii="Times New Roman" w:hAnsi="Times New Roman"/>
          <w:lang w:eastAsia="tr-TR"/>
        </w:rPr>
        <w:t>Adil yargılanma hakkı olarak adlandırılan b</w:t>
      </w:r>
      <w:r w:rsidRPr="0017621A">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17621A">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A366CE" w:rsidRPr="0017621A" w:rsidRDefault="00A366CE" w:rsidP="00D94E6B">
      <w:pPr>
        <w:pStyle w:val="ListeParagraf1"/>
        <w:numPr>
          <w:ilvl w:val="0"/>
          <w:numId w:val="214"/>
        </w:numPr>
        <w:tabs>
          <w:tab w:val="left" w:pos="0"/>
        </w:tabs>
        <w:spacing w:before="100" w:beforeAutospacing="1" w:after="240" w:line="240" w:lineRule="auto"/>
        <w:ind w:left="0" w:firstLine="709"/>
      </w:pPr>
      <w:r w:rsidRPr="0017621A">
        <w:rPr>
          <w:szCs w:val="24"/>
        </w:rPr>
        <w:t xml:space="preserve">Yasama  işlemi, İçtüzüğün 148’inci maddesini de ihlal etmektedir. </w:t>
      </w:r>
      <w:r w:rsidRPr="0017621A">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A366CE" w:rsidRPr="0017621A" w:rsidRDefault="00A366CE" w:rsidP="00A366CE">
      <w:pPr>
        <w:pStyle w:val="ListeParagraf1"/>
        <w:tabs>
          <w:tab w:val="left" w:pos="0"/>
        </w:tabs>
        <w:spacing w:before="100" w:beforeAutospacing="1" w:after="240" w:line="240" w:lineRule="auto"/>
        <w:ind w:left="0" w:firstLine="709"/>
      </w:pPr>
      <w:r w:rsidRPr="0017621A">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A366CE" w:rsidRPr="0017621A" w:rsidRDefault="00A366CE" w:rsidP="00A366CE">
      <w:pPr>
        <w:spacing w:before="100" w:beforeAutospacing="1" w:after="240" w:line="240" w:lineRule="auto"/>
        <w:ind w:firstLine="709"/>
        <w:jc w:val="both"/>
        <w:rPr>
          <w:rFonts w:ascii="Times New Roman" w:hAnsi="Times New Roman" w:cs="Times New Roman"/>
          <w:sz w:val="24"/>
        </w:rPr>
      </w:pPr>
      <w:r w:rsidRPr="0017621A">
        <w:rPr>
          <w:rFonts w:ascii="Times New Roman" w:hAnsi="Times New Roman" w:cs="Times New Roman"/>
          <w:sz w:val="24"/>
        </w:rPr>
        <w:t>III. YASAMA DOKUNULMAZLIKLARININ KAYNAĞI VE TÜRKİYE'DEKİ UYGULAMA</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17621A">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17621A">
        <w:rPr>
          <w:rFonts w:ascii="Times New Roman" w:hAnsi="Times New Roman"/>
        </w:rPr>
        <w:lastRenderedPageBreak/>
        <w:t>ve 1994 arasındaki çatışmalı süreçte, legal siyasetin temsilcisi olan HEP ve DEP’in 50’den fazla üyesi öldürülmüştür.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Cumhuriyet tarihinde yalnızca 5 iktidar milletvekilinin dokunulmazlığı kaldırılmıştır. Bu sayı muhalefet vekilleri bakımından 25'tir. Bunlardan 18 tanesi siyasi suç </w:t>
      </w:r>
      <w:r w:rsidRPr="0017621A">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A366CE" w:rsidRPr="0017621A" w:rsidRDefault="00A366CE" w:rsidP="00D94E6B">
      <w:pPr>
        <w:pStyle w:val="ListeParagraf"/>
        <w:numPr>
          <w:ilvl w:val="0"/>
          <w:numId w:val="215"/>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HDP kanuna uygun olarak kurulmuş ve Yüksek Mahkemenin denetimine tabi yasal ve meşru bir partidir. HDP </w:t>
      </w:r>
      <w:r w:rsidRPr="0017621A">
        <w:rPr>
          <w:rFonts w:ascii="Times New Roman" w:hAnsi="Times New Roman"/>
          <w:shd w:val="clear" w:color="auto" w:fill="FFFFFF"/>
        </w:rPr>
        <w:t>Tüzüğü'nün ilk maddesine göre,</w:t>
      </w:r>
    </w:p>
    <w:p w:rsidR="00A366CE" w:rsidRPr="0017621A" w:rsidRDefault="00A366CE" w:rsidP="00A366CE">
      <w:pPr>
        <w:pStyle w:val="ListeParagraf"/>
        <w:spacing w:before="100" w:beforeAutospacing="1" w:after="240"/>
        <w:ind w:left="0" w:firstLine="709"/>
        <w:contextualSpacing w:val="0"/>
        <w:jc w:val="both"/>
        <w:rPr>
          <w:rFonts w:ascii="Times New Roman" w:hAnsi="Times New Roman"/>
          <w:i/>
          <w:shd w:val="clear" w:color="auto" w:fill="FFFFFF"/>
        </w:rPr>
      </w:pPr>
      <w:r w:rsidRPr="0017621A">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A366CE" w:rsidRPr="0017621A" w:rsidRDefault="00A366CE" w:rsidP="00A366CE">
      <w:pPr>
        <w:pStyle w:val="ListeParagraf"/>
        <w:spacing w:before="100" w:beforeAutospacing="1" w:after="240"/>
        <w:ind w:left="0" w:firstLine="709"/>
        <w:contextualSpacing w:val="0"/>
        <w:jc w:val="both"/>
        <w:rPr>
          <w:rFonts w:ascii="Times New Roman" w:hAnsi="Times New Roman"/>
        </w:rPr>
      </w:pPr>
      <w:r w:rsidRPr="0017621A">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A366CE" w:rsidRPr="0017621A" w:rsidRDefault="00A366CE" w:rsidP="00A366CE">
      <w:pPr>
        <w:spacing w:before="100" w:beforeAutospacing="1" w:after="240" w:line="240" w:lineRule="auto"/>
        <w:ind w:firstLine="709"/>
        <w:jc w:val="both"/>
        <w:rPr>
          <w:rFonts w:ascii="Times New Roman" w:hAnsi="Times New Roman" w:cs="Times New Roman"/>
          <w:sz w:val="24"/>
        </w:rPr>
      </w:pPr>
      <w:r w:rsidRPr="0017621A">
        <w:rPr>
          <w:rFonts w:ascii="Times New Roman" w:hAnsi="Times New Roman" w:cs="Times New Roman"/>
          <w:sz w:val="24"/>
          <w:szCs w:val="24"/>
        </w:rPr>
        <w:t>IV. HAK VE ÖZGÜRLÜKLER BAKIMINDAN DOKUNULMAZLIKLARIN KALDIRILMASI KARARI VE FEZLEKELER</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17621A">
        <w:rPr>
          <w:rFonts w:ascii="Times New Roman" w:hAnsi="Times New Roman"/>
        </w:rPr>
        <w:lastRenderedPageBreak/>
        <w:t>hatta düşmanca bir üslupla dile getirilmesinin tek başına bu güvencenin dışında kalma sonucunu doğurmadığını tespit etmiştir.</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Halkların Demokratik Partisi (HDP), ülke çapında örgütlüdür ve anayasal temelde siyasal iktidarı hedeflemektedir. </w:t>
      </w:r>
      <w:r w:rsidRPr="0017621A">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17621A">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17621A">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17621A">
        <w:rPr>
          <w:rFonts w:ascii="Times New Roman" w:hAnsi="Times New Roman"/>
          <w:shd w:val="clear" w:color="auto" w:fill="FFFFFF"/>
        </w:rPr>
        <w:lastRenderedPageBreak/>
        <w:t xml:space="preserve">toplantılarda olduğu gibi Meclis kürsüsünde de dillendirilmesi, HDP'nin önüne koyduğu hedefler nedeniyledir. </w:t>
      </w:r>
    </w:p>
    <w:p w:rsidR="00A366CE" w:rsidRPr="0017621A" w:rsidRDefault="00A366CE" w:rsidP="00D94E6B">
      <w:pPr>
        <w:pStyle w:val="ListeParagraf"/>
        <w:numPr>
          <w:ilvl w:val="0"/>
          <w:numId w:val="216"/>
        </w:numPr>
        <w:spacing w:before="100" w:beforeAutospacing="1" w:after="240"/>
        <w:ind w:left="0" w:firstLine="709"/>
        <w:contextualSpacing w:val="0"/>
        <w:jc w:val="both"/>
        <w:rPr>
          <w:rStyle w:val="apple-converted-space"/>
          <w:rFonts w:ascii="Times New Roman" w:hAnsi="Times New Roman"/>
          <w:shd w:val="clear" w:color="auto" w:fill="FFFFFF"/>
        </w:rPr>
      </w:pPr>
      <w:r w:rsidRPr="0017621A">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17621A">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17621A">
        <w:rPr>
          <w:rFonts w:ascii="Times New Roman" w:hAnsi="Times New Roman"/>
          <w:shd w:val="clear" w:color="auto" w:fill="FFFFFF"/>
        </w:rPr>
        <w:t>.</w:t>
      </w:r>
      <w:r w:rsidRPr="0017621A">
        <w:rPr>
          <w:rStyle w:val="apple-converted-space"/>
          <w:rFonts w:ascii="Times New Roman" w:hAnsi="Times New Roman"/>
          <w:shd w:val="clear" w:color="auto" w:fill="FFFFFF"/>
        </w:rPr>
        <w:t>"</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shd w:val="clear" w:color="auto" w:fill="FFFFFF"/>
        </w:rPr>
      </w:pPr>
      <w:r w:rsidRPr="0017621A">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shd w:val="clear" w:color="auto" w:fill="FFFFFF"/>
        </w:rPr>
      </w:pPr>
      <w:r w:rsidRPr="0017621A">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A366CE" w:rsidRPr="0017621A" w:rsidRDefault="00A366CE" w:rsidP="00A366CE">
      <w:pPr>
        <w:spacing w:before="100" w:beforeAutospacing="1" w:after="240" w:line="240" w:lineRule="auto"/>
        <w:ind w:firstLine="709"/>
        <w:jc w:val="both"/>
        <w:rPr>
          <w:rFonts w:ascii="Times New Roman" w:hAnsi="Times New Roman" w:cs="Times New Roman"/>
          <w:sz w:val="24"/>
          <w:szCs w:val="24"/>
          <w:shd w:val="clear" w:color="auto" w:fill="FFFFFF"/>
        </w:rPr>
      </w:pPr>
      <w:r w:rsidRPr="0017621A">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A366CE" w:rsidRPr="0017621A" w:rsidRDefault="00A366CE" w:rsidP="00A366CE">
      <w:pPr>
        <w:spacing w:before="100" w:beforeAutospacing="1" w:after="240" w:line="240" w:lineRule="auto"/>
        <w:ind w:firstLine="709"/>
        <w:jc w:val="both"/>
        <w:rPr>
          <w:rFonts w:ascii="Times New Roman" w:hAnsi="Times New Roman" w:cs="Times New Roman"/>
          <w:sz w:val="24"/>
          <w:szCs w:val="24"/>
        </w:rPr>
      </w:pPr>
      <w:r w:rsidRPr="0017621A">
        <w:rPr>
          <w:rFonts w:ascii="Times New Roman" w:hAnsi="Times New Roman" w:cs="Times New Roman"/>
          <w:sz w:val="24"/>
          <w:szCs w:val="24"/>
          <w:shd w:val="clear" w:color="auto" w:fill="FFFFFF"/>
        </w:rPr>
        <w:t>"</w:t>
      </w:r>
      <w:r w:rsidRPr="0017621A">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17621A">
        <w:rPr>
          <w:rFonts w:ascii="Times New Roman" w:hAnsi="Times New Roman" w:cs="Times New Roman"/>
          <w:sz w:val="24"/>
          <w:szCs w:val="24"/>
        </w:rPr>
        <w:t>"</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A366CE" w:rsidRPr="0017621A" w:rsidRDefault="00A366CE" w:rsidP="00A366CE">
      <w:pPr>
        <w:spacing w:before="100" w:beforeAutospacing="1" w:after="240" w:line="240" w:lineRule="auto"/>
        <w:ind w:firstLine="709"/>
        <w:jc w:val="both"/>
        <w:rPr>
          <w:rFonts w:ascii="Times New Roman" w:hAnsi="Times New Roman" w:cs="Times New Roman"/>
          <w:sz w:val="24"/>
          <w:szCs w:val="24"/>
        </w:rPr>
      </w:pPr>
      <w:r w:rsidRPr="0017621A">
        <w:rPr>
          <w:rFonts w:ascii="Times New Roman" w:hAnsi="Times New Roman" w:cs="Times New Roman"/>
          <w:sz w:val="24"/>
          <w:szCs w:val="24"/>
        </w:rPr>
        <w:t>Tarafımıza şimdiye dek ulaşan fezlekeler aşağıda sıralanmıştır;</w:t>
      </w:r>
    </w:p>
    <w:p w:rsidR="00A366CE" w:rsidRPr="0017621A" w:rsidRDefault="00A366CE" w:rsidP="00A366CE">
      <w:pPr>
        <w:spacing w:before="100" w:beforeAutospacing="1" w:after="240" w:line="240" w:lineRule="auto"/>
        <w:ind w:firstLine="709"/>
        <w:jc w:val="both"/>
        <w:rPr>
          <w:rFonts w:ascii="Times New Roman" w:hAnsi="Times New Roman" w:cs="Times New Roman"/>
          <w:sz w:val="24"/>
          <w:szCs w:val="24"/>
        </w:rPr>
      </w:pPr>
      <w:r w:rsidRPr="0017621A">
        <w:rPr>
          <w:rFonts w:ascii="Times New Roman" w:hAnsi="Times New Roman" w:cs="Times New Roman"/>
          <w:sz w:val="24"/>
          <w:szCs w:val="24"/>
        </w:rPr>
        <w:t xml:space="preserve"> 1- Şırnak Cumhuriyet Başsavcılığı 2015/3308 Sor. No, 2016/1 Fezleke No 04.01.2016 Tarihli fezleke-Örgüt Propagandası ve 2911 Sayılı Kanuna Muhalefet</w:t>
      </w:r>
    </w:p>
    <w:p w:rsidR="00A366CE" w:rsidRDefault="00A366CE" w:rsidP="00D94E6B">
      <w:pPr>
        <w:pStyle w:val="ListeParagraf"/>
        <w:numPr>
          <w:ilvl w:val="0"/>
          <w:numId w:val="212"/>
        </w:numPr>
        <w:spacing w:before="100" w:beforeAutospacing="1" w:after="240"/>
        <w:ind w:left="0" w:firstLine="709"/>
        <w:contextualSpacing w:val="0"/>
        <w:jc w:val="both"/>
      </w:pPr>
      <w:r w:rsidRPr="0017621A">
        <w:rPr>
          <w:rFonts w:ascii="Times New Roman" w:hAnsi="Times New Roman"/>
        </w:rPr>
        <w:t>Şırnak Cumhuriyet Başsavcılığı 2015/2950 Sor. No, 2016/3 Fezleke No 04.01.2016 Tarihli fezleke-Örgüt Propagandası ve 2911 Sayılı Kanuna Muhalefet</w:t>
      </w:r>
    </w:p>
    <w:p w:rsidR="00A366CE" w:rsidRDefault="00A366CE" w:rsidP="00D94E6B">
      <w:pPr>
        <w:pStyle w:val="ListeParagraf"/>
        <w:numPr>
          <w:ilvl w:val="0"/>
          <w:numId w:val="212"/>
        </w:numPr>
        <w:spacing w:before="100" w:beforeAutospacing="1" w:after="240"/>
        <w:ind w:left="0" w:firstLine="709"/>
        <w:contextualSpacing w:val="0"/>
        <w:jc w:val="both"/>
      </w:pPr>
      <w:r w:rsidRPr="0017621A">
        <w:rPr>
          <w:rFonts w:ascii="Times New Roman" w:hAnsi="Times New Roman"/>
        </w:rPr>
        <w:t xml:space="preserve">Şırnak Cumhuriyet Başsavcılığı 2015/2893 Sor. No, 2016/15 Fezleke No 02.02.2016 Tarihli fezleke-Örgüt Propagandası </w:t>
      </w:r>
    </w:p>
    <w:p w:rsidR="00A366CE" w:rsidRDefault="00A366CE" w:rsidP="00D94E6B">
      <w:pPr>
        <w:pStyle w:val="ListeParagraf"/>
        <w:numPr>
          <w:ilvl w:val="0"/>
          <w:numId w:val="212"/>
        </w:numPr>
        <w:spacing w:before="100" w:beforeAutospacing="1" w:after="240"/>
        <w:ind w:left="0" w:firstLine="709"/>
        <w:contextualSpacing w:val="0"/>
        <w:jc w:val="both"/>
      </w:pPr>
      <w:r w:rsidRPr="0017621A">
        <w:rPr>
          <w:rFonts w:ascii="Times New Roman" w:hAnsi="Times New Roman"/>
        </w:rPr>
        <w:t>Şırnak Cumhuriyet Başsavcılığı 2015/2970 Sor. No, 2016/11 Fezleke No 18.01.2016 Tarihli fezleke-Cumhurbaşkanına Hakaret ve 2911 Sayılı Kanuna Muhalefet</w:t>
      </w:r>
    </w:p>
    <w:p w:rsidR="00A366CE" w:rsidRPr="0017621A" w:rsidRDefault="00A366CE" w:rsidP="00D94E6B">
      <w:pPr>
        <w:pStyle w:val="ListeParagraf"/>
        <w:numPr>
          <w:ilvl w:val="0"/>
          <w:numId w:val="212"/>
        </w:numPr>
        <w:spacing w:before="100" w:beforeAutospacing="1" w:after="240"/>
        <w:ind w:left="0" w:firstLine="709"/>
        <w:contextualSpacing w:val="0"/>
        <w:jc w:val="both"/>
        <w:rPr>
          <w:rFonts w:ascii="Times New Roman" w:hAnsi="Times New Roman"/>
        </w:rPr>
      </w:pPr>
      <w:r w:rsidRPr="0017621A">
        <w:rPr>
          <w:rFonts w:ascii="Times New Roman" w:hAnsi="Times New Roman"/>
        </w:rPr>
        <w:t>Şırnak Cumhuriyet Başsavcılığı 2016/29 Sor. No, 2016/17 Fezleke Nolu fezleke-Örgüt Propagandası</w:t>
      </w:r>
    </w:p>
    <w:p w:rsidR="00A366CE" w:rsidRDefault="00A366CE" w:rsidP="00D94E6B">
      <w:pPr>
        <w:pStyle w:val="ListeParagraf"/>
        <w:numPr>
          <w:ilvl w:val="0"/>
          <w:numId w:val="212"/>
        </w:numPr>
        <w:spacing w:before="100" w:beforeAutospacing="1" w:after="240"/>
        <w:ind w:left="0" w:firstLine="709"/>
        <w:contextualSpacing w:val="0"/>
        <w:jc w:val="both"/>
      </w:pPr>
      <w:r w:rsidRPr="0017621A">
        <w:rPr>
          <w:rFonts w:ascii="Times New Roman" w:hAnsi="Times New Roman"/>
        </w:rPr>
        <w:t>Şırnak Cumhuriyet Başsavcılığı 2016/30 Sor. No, 2016/18 Fezleke No 10.02.2016 Tarihli fezleke-Örgüt Propagandası</w:t>
      </w:r>
    </w:p>
    <w:p w:rsidR="00A366CE" w:rsidRPr="0017621A" w:rsidRDefault="00A366CE" w:rsidP="00D94E6B">
      <w:pPr>
        <w:pStyle w:val="ListeParagraf"/>
        <w:numPr>
          <w:ilvl w:val="0"/>
          <w:numId w:val="212"/>
        </w:numPr>
        <w:spacing w:before="100" w:beforeAutospacing="1" w:after="240"/>
        <w:ind w:left="0" w:firstLine="709"/>
        <w:contextualSpacing w:val="0"/>
        <w:jc w:val="both"/>
        <w:rPr>
          <w:rFonts w:ascii="Times New Roman" w:hAnsi="Times New Roman"/>
        </w:rPr>
      </w:pPr>
      <w:r w:rsidRPr="0017621A">
        <w:rPr>
          <w:rFonts w:ascii="Times New Roman" w:hAnsi="Times New Roman"/>
        </w:rPr>
        <w:t>Şırnak Cumhuriyet Başsavcılığı 2015/2844 Sor. No, 2016/8 Fezleke No 12.01.2016 Tarihli fezleke-Askeri Yasak Bölgelere Girme</w:t>
      </w:r>
    </w:p>
    <w:p w:rsidR="00A366CE" w:rsidRPr="0017621A" w:rsidRDefault="00A366CE" w:rsidP="00A366CE">
      <w:pPr>
        <w:spacing w:before="100" w:beforeAutospacing="1" w:after="240" w:line="240" w:lineRule="auto"/>
        <w:ind w:firstLine="709"/>
        <w:jc w:val="both"/>
        <w:rPr>
          <w:rFonts w:ascii="Times New Roman" w:hAnsi="Times New Roman" w:cs="Times New Roman"/>
          <w:sz w:val="24"/>
          <w:szCs w:val="24"/>
        </w:rPr>
      </w:pPr>
      <w:r w:rsidRPr="0017621A">
        <w:rPr>
          <w:rFonts w:ascii="Times New Roman" w:hAnsi="Times New Roman" w:cs="Times New Roman"/>
          <w:sz w:val="24"/>
          <w:szCs w:val="24"/>
        </w:rPr>
        <w:t xml:space="preserve">Bu fezlekelerin tamamı seçim bölgemizde yürüttüğümüz ve </w:t>
      </w:r>
      <w:r w:rsidRPr="0017621A">
        <w:rPr>
          <w:rFonts w:ascii="Times New Roman" w:hAnsi="Times New Roman" w:cs="Times New Roman"/>
          <w:sz w:val="24"/>
          <w:szCs w:val="24"/>
          <w:u w:val="single"/>
        </w:rPr>
        <w:t>Kürsü Dokunulmazlığı ve İfade Hürriyeti çerçevesinde değerlendirilmesi gereken faaliyetlere ilişkindir</w:t>
      </w:r>
      <w:r w:rsidRPr="0017621A">
        <w:rPr>
          <w:rFonts w:ascii="Times New Roman" w:hAnsi="Times New Roman" w:cs="Times New Roman"/>
          <w:sz w:val="24"/>
          <w:szCs w:val="24"/>
        </w:rPr>
        <w:t>. Kesinlikle şiddet övgüsü ya da suç unsuru içeren bir konuşma tarafımızca gerçekleştirilmediği gibi toplantı ve gösterilerde tarafımıza isnat edilebilecek bir unsuru bulunmamaktadır. Soruşturma dosyaları siyasal Saiklerle hazırlanmış olup hukuken tarafımıza atfedilebilecek bir durum kesinlikle söz konusu değildir</w:t>
      </w:r>
    </w:p>
    <w:p w:rsidR="00A366CE" w:rsidRPr="0017621A" w:rsidRDefault="00A366CE" w:rsidP="00D94E6B">
      <w:pPr>
        <w:pStyle w:val="ListeParagraf"/>
        <w:numPr>
          <w:ilvl w:val="0"/>
          <w:numId w:val="216"/>
        </w:numPr>
        <w:spacing w:before="100" w:beforeAutospacing="1" w:after="240"/>
        <w:ind w:left="0" w:firstLine="709"/>
        <w:contextualSpacing w:val="0"/>
        <w:jc w:val="both"/>
        <w:rPr>
          <w:rFonts w:ascii="Times New Roman" w:hAnsi="Times New Roman"/>
        </w:rPr>
      </w:pPr>
      <w:r w:rsidRPr="0017621A">
        <w:rPr>
          <w:rFonts w:ascii="Times New Roman" w:hAnsi="Times New Roman"/>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A366CE" w:rsidRPr="0017621A" w:rsidRDefault="00A366CE" w:rsidP="00A366CE">
      <w:pPr>
        <w:pStyle w:val="NormalWeb"/>
        <w:spacing w:after="240" w:afterAutospacing="0"/>
        <w:ind w:firstLine="709"/>
        <w:jc w:val="both"/>
      </w:pPr>
      <w:r w:rsidRPr="0017621A">
        <w:t xml:space="preserve">SONUÇ VE İSTEM </w:t>
      </w:r>
      <w:r w:rsidRPr="0017621A">
        <w:tab/>
        <w:t xml:space="preserve">: </w:t>
      </w:r>
    </w:p>
    <w:p w:rsidR="00A366CE" w:rsidRPr="0017621A" w:rsidRDefault="00A366CE" w:rsidP="00A366CE">
      <w:pPr>
        <w:pStyle w:val="NormalWeb"/>
        <w:spacing w:after="240" w:afterAutospacing="0"/>
        <w:ind w:firstLine="709"/>
        <w:jc w:val="both"/>
      </w:pPr>
      <w:r w:rsidRPr="0017621A">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A366CE" w:rsidRPr="0017621A" w:rsidRDefault="00A366CE" w:rsidP="00A366CE">
      <w:pPr>
        <w:pStyle w:val="NormalWeb"/>
        <w:spacing w:after="240" w:afterAutospacing="0"/>
        <w:ind w:firstLine="709"/>
        <w:jc w:val="both"/>
      </w:pPr>
      <w:r w:rsidRPr="0017621A">
        <w:t xml:space="preserve">TBMM’de 20 Mayıs 2016 günü kabul edilen, Anayasaya Geçici Madde 20 olarak eklenmesine ilişkin yasama işleminin tamamının Anayasa'ya,  hukukun temel ilkelerine açıkça ve ağır şekilde aykırı olmasından ve parlamenter sistemin gerekleri ve Avrupa İnsan Hakları </w:t>
      </w:r>
      <w:r w:rsidRPr="0017621A">
        <w:lastRenderedPageBreak/>
        <w:t>Sözleşmesiyle, Ek Protokol 1’e ve sair ulusal ve uluslararası mevzuatı ihlal etmesinden dolayı Anayasanın 85.maddesi gereğince iptalini,</w:t>
      </w:r>
    </w:p>
    <w:p w:rsidR="00610BD0" w:rsidRDefault="00A366CE" w:rsidP="00610BD0">
      <w:pPr>
        <w:pStyle w:val="NormalWeb"/>
        <w:spacing w:after="240" w:afterAutospacing="0"/>
        <w:ind w:firstLine="709"/>
        <w:jc w:val="both"/>
        <w:sectPr w:rsidR="00610BD0" w:rsidSect="0017621A">
          <w:headerReference w:type="even" r:id="rId300"/>
          <w:headerReference w:type="default" r:id="rId301"/>
          <w:footerReference w:type="even" r:id="rId302"/>
          <w:footerReference w:type="default" r:id="rId303"/>
          <w:headerReference w:type="first" r:id="rId304"/>
          <w:footerReference w:type="first" r:id="rId305"/>
          <w:pgSz w:w="11906" w:h="16838"/>
          <w:pgMar w:top="1417" w:right="1417" w:bottom="1417" w:left="1417" w:header="709" w:footer="709" w:gutter="0"/>
          <w:cols w:space="708"/>
          <w:docGrid w:linePitch="360"/>
        </w:sectPr>
      </w:pPr>
      <w:r w:rsidRPr="0017621A">
        <w:t>Karar ile birden çok fezleke yönünden dokunulmazlıklar kaldırıldığından yukarıda sayılan fezlekeler ile varsa Adalet Bakanlığına gönderilmiş fezleke ya da Savcılıklarda bekleyen diğer soruşturmalar yönünden de dokunulmazlığın devam ettiğinin kararda açıklanmasını talep ederiz.”</w:t>
      </w:r>
    </w:p>
    <w:p w:rsidR="00610BD0" w:rsidRPr="00EE7EE8" w:rsidRDefault="00610BD0" w:rsidP="00610BD0">
      <w:pPr>
        <w:pStyle w:val="ListeParagraf"/>
        <w:spacing w:before="100" w:beforeAutospacing="1" w:after="240"/>
        <w:ind w:left="0" w:firstLine="709"/>
        <w:contextualSpacing w:val="0"/>
        <w:jc w:val="both"/>
        <w:rPr>
          <w:rFonts w:ascii="Times New Roman" w:hAnsi="Times New Roman"/>
        </w:rPr>
      </w:pPr>
      <w:r w:rsidRPr="00EE7EE8">
        <w:rPr>
          <w:rFonts w:ascii="Times New Roman" w:hAnsi="Times New Roman"/>
        </w:rPr>
        <w:lastRenderedPageBreak/>
        <w:t>“…</w:t>
      </w:r>
    </w:p>
    <w:p w:rsidR="00610BD0" w:rsidRPr="00EE7EE8" w:rsidRDefault="00610BD0" w:rsidP="00610BD0">
      <w:pPr>
        <w:pStyle w:val="ListeParagraf"/>
        <w:spacing w:before="100" w:beforeAutospacing="1" w:after="240"/>
        <w:ind w:left="0" w:firstLine="709"/>
        <w:contextualSpacing w:val="0"/>
        <w:jc w:val="both"/>
        <w:rPr>
          <w:rFonts w:ascii="Times New Roman" w:hAnsi="Times New Roman"/>
        </w:rPr>
      </w:pPr>
      <w:r w:rsidRPr="00EE7EE8">
        <w:rPr>
          <w:rFonts w:ascii="Times New Roman" w:hAnsi="Times New Roman"/>
        </w:rPr>
        <w:t>I. BAŞVURUYA KONU YASAMA İŞLEMİNİN HUKUKİ TAVSİFİ BAKIMINDAN:</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2/1028 sayılı Türkiye Cumhuriyeti Anayasasında Değişiklik Yapılmasına Dair Kanun Teklifi, 28 Nisan 2016 günü Anayasa Komisyonu gündemine alınmış, 28 Nisan 2016 ve 2 Mayıs 2016 günlerinde Anayasa Komisyonu'nda görüşüldükten sonra 17 Mayıs 2016 tarihinde TBMM Genel Kurulu'nda teklifin birinci tur görüşmelerine başlanmıştır. İkinci tur görüşmeler 20 Mayıs 2016 günü gerçekleşmiş ve teklif kabul edilmiştir. İşbu başvuru, Anayasa'nın 85. maddesi uyarınca, teklifin TBMM Genel Kurulu'nda kabul edildiği tarihten itibaren yedi gün içinde gerçekleştirilmiştir.</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Teklif, Anayasa'ya geçici bir madde eklenmesi suretiyle Anayasa'nın değiştirilmesini öngörmektedir. Teklifin içeriği ise, maddenin TBMM'de kabul edildiği tarihte soruşturmaya veya soruşturma ya da kovuşturma izni vermeye yetkili mercilerden, Cumhuriyet başsavcılıklarından ve mahkemelerden; Adalet Bakanlığına, Başbakanlığa, TBMM Başkanlığına veya Anayasa ve Adalet Komisyonu üyelerinden kurulu Karma Komisyon Başkanlığına intikal etmiş yasama dokunulmazlığının kaldırılmasına ilişkin dosyaları bulunan milletvekillerinin, bu dosyalar bakımından Anayasa'nın 83. maddesiyle tanınan güvenceden bir defaya mahsus olarak yoksun bırakılmasıdır. Yani teklif, şeklen bir Anayasa değişikliği biçiminde karşımıza çıksa ve teklifin yasalaşmasına giden yolda Anayasanın değiştirilmesi usulü izlenmiş olsa da, içerik olarak ilgili milletvekilleri ve dosyalar bakımından yasama dokunulmazlığının kaldırılmasına dair bir yasama işlemidir. Açıkçası bu teklifin kabulü, dokunulmazlığın kaldırılmasına dair Meclis kararı niteliği taşımaktadır. Bu nedenle, Anayasa'nın 85. maddesi uyarınca işbu başvuru yapılmıştır. </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Yasama işlemi, yasama organının belli bir sonuç doğurmaya yönelik irade açıklamasıdır. Meclis kararları, organik olarak yasama tarafından yapılmakta, fakat konuları, kapsamları ve oluşma biçimleri bakımından kanunlardan ayrılmaktadır. Yasama organı, genel, soyut, kişilik dışı bir norm koyma iradesini kanun biçiminde ortaya koyarken, bireysel, belli kişi ve somut durumlara dair iradesini "Meclis kararı" şeklinde açıklar. TBMM'nin iç yapısına veya işleyişine dair olan, komisyon kurulması, güvenoyu verilmesi gibi kararların yanında, milletvekillerinin dokunulmazlıklarının kaldırılması da içe dönük bir Meclis kararıdır. Zira, kendi gündemine ve faaliyetlerine hakim olan Meclisin varlığına, sağlıklı işlemesine dair bir güvence olan yasama dokunulmazlıkları, doğrudan Meclisi ilgilendirmektedir. İçe dönük Meclis kararları, yasama organının  kendi bünyesiyle ilgilidir. Bu kararların özelliği, herkes bakımından uyulması zorunlu kuralları içermemeleri ve kanun yoluyla düzenlenememeleridir. Yasama alanının özerk varlığına dair alanda, kanunla düzenleme yapılamaz. Prof. Dr. Erdoğan Teziç bu durumu,</w:t>
      </w:r>
      <w:r w:rsidRPr="00EE7EE8">
        <w:rPr>
          <w:rFonts w:ascii="Times New Roman" w:hAnsi="Times New Roman"/>
          <w:i/>
        </w:rPr>
        <w:t xml:space="preserve"> "yasamanın yasamaya karşı yetkisiz olduğu alan</w:t>
      </w:r>
      <w:r w:rsidRPr="00EE7EE8">
        <w:rPr>
          <w:rFonts w:ascii="Times New Roman" w:hAnsi="Times New Roman"/>
        </w:rPr>
        <w:t xml:space="preserve">" olarak tanımlamaktadır. Bilhassa Anayasa'da belirtilen konularda Türkiye Büyük Millet Meclisi iradesini Meclis kararı ile açıklamak zorundadır. Anayasa'nın “Meclis kararı” ile açıklanmasını istediği bir iradenin “kanun” biçiminde açıklanması Anayasa'ya aykırılık teşkil eder. Burada tartışılan, yasama merciinin yetkili olup olmadığı değil, bu yetkisini hangi şekilde kullanacağıdır. Yasama dokunulmazlıklarının kaldırılması konusunda ise, Anayasa ve İçtüzük tarafından özel usuller öngörülmüş, bu usullerle, parlamentoda halkın iradesinin temsilinin sağlanması güvence altına alınarak, savunma hakkı, Anayasa Mahkemesi'ne başvuru gibi adil yargılanma hakkını ilgilendiren hususlar, anayasal güvenceye alınmıştır.  </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lastRenderedPageBreak/>
        <w:t xml:space="preserve">Meclis kararları, konu bakımından, herkesi ilgilendiren, genel, soyut, kişilik dışı bir düzenleme olan kanundan farklıdır. Anayasa ise, hem kanunların temelini teşkil eden bir zemin, hem temel hak ve özgürlükler rejimini kurarak güvence altına alan bir yapı, hem de siyasi rejimi belirleyen bir metin olduğundan, Anayasanın genel, uzun erimli, kolay değişmeyen, kalıcı, kişilik dışı ve soyut düzenlemeler içermesi gerekir. Bu nitelikleri taşımayan, 'bir defaya mahsus' ve geriye dönük bir uygulama öngören, yalnızca kapsadığı bir grup milletvekiline uygulanacak olan ve aynı şartlarda, aynı fiili gerçekleştirmiş, fakat hakkında henüz fezleke tanzim edilmemiş olan diğer milletvekillerine uygulanmayacak bir irade beyanının, norm koyma amacına dönük olduğu düşünülemez. Bu itibarla, başvuruya konu yasama işleminin maddi içeriği bakımından anayasal düzenleme olmadığı, yasama dokunulmazlıklarının kaldırılması ile ilgili bir Meclis kararı olduğu açıktır. </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Nitekim kanun teklifinin gerekçesi de bu yasama işleminin, dokunulmazlıkların toplu bir biçimde kaldırılmasına dair yasama işlemi olduğunu gösterir niteliktedir. Teklifin genel gerekçesinde, yasama dokunulmazlıklarının kamu yararı için benimsenmiş olduğu ifade edilmekte ve dokunulmazlıkların, mevzuatta öngörülmüş usulle kaldırılmasının mümkün olduğu teslim edilmektedir. Mevcut durumda dokunulmazlıkların kaldırılmasına ilişkin normal usulün uygulanmaması için iki gerekçe gösterilmiştir. Bunlardan biri, yürütülen "terörle mücadele" sürecinin, "terörü ve teröristi" desteklemekle suçlanan milletvekillerinin kamuoyunun da baskısıyla Meclis'ten uzaklaştırılarak adeta taçlandırılması arzusu olarak karşımıza çıkıyor. Tamamen siyasi bir değerlendirme olan bu husus, hukuki bir kriter sunmadığı gibi, dokunulmazlıkların kaldırılması sürecinin dayandığı siyasi saikleri de ortaya koyar niteliktedir. İkinci olarak, normal prosedürün çok vakit alacağı ve Meclis gündeminin dokunulmazlıklarla kilitleneceği gibi hukukilikten ve ciddiyetten son derece uzak bir gerekçe ileri sürülmüş, hatta genel gerekçede dokunulmazlıkların ne kadar zamanda görüşüleceğine ilişkin saat hesabı bile yapılmıştır. Her iki gerekçe de hukuki bir kriter getirmemektedir. Yine birçok milletvekili tarafından dile getirilen dokunulmazlık dosyalarının ele alınması talebi, Komisyon görüşmelerinden de anlaşıldığı üzere, Anayasa'nın 83. maddesini askıya alan böyle bir formülün değil, köklü bir düzenlemenin yapılması yönündedir. Bu haliyle, aynı fiilleri bugün ika eden milletvekilleri dokunulmazlıktan faydalanacak, böylece eşitliğe aykırı bir sonuç ortaya çıkacaktır. Bu durum aynı zamanda, bir Anayasa değişikliğinin taşıması gereken soyutluk, kişilik dışılık, dolayısıyla herkese uygulanabilirlik özelliklerinden de yoksun olduğunu, yani şekli olarak bir Anayasa değişikliği görünümünde olsa da, bu nitelikleri taşımaması nedeniyle esasen bir Meclis kararı ile karşı karşıya olduğumuzu kanıtlar niteliktedir.</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Genel gerekçede, milletvekili dokunulmazlıklarının TBMM’de görüşülmesiyle ilgili yapılan saat hesabı aynı zamanda yanıltıcıdır. Mevcut dosyaların hepsi hakkında TBMM Genel Kurulu’nda görüşme yapılmasına gerek yoktur, zira TBMM İçtüzüğü'nde, Anayasa ve Adalet Komisyonu üyelerinden kurulu Karma Komisyon’un dokunulmazlık dosyalarını incelemek üzere isim çekme suretiyle oluşturduğu beş üyeli hazırlık komisyonunun raporu üzerine yapacağı işlem ile konunun Genel Kurul’da görüşülmesi hakkında farklı bir düzenleme bulunmaktadır. İçtüzüğün 133. maddesi uyarınca, Genel Kurul’da okunan Karma Komisyon raporu, kovuşturmanın ertelenmesi şeklinde olduğu ve bu rapora on gün içinde yazılı olarak itiraz edildiği ya da rapor, dokunulmazlığın kaldırılması şeklinde olduğu takdirde Genel Kurul'da görüşülmektedir. Buna karşılık kovuşturmanın ertelenmesi şeklindeki Karma Komisyon raporu, on gün içinde yazılı olarak itiraz edilmediği takdirde, Genel Kurul’a gelmeden kesinleşir. Tıpkı muhakeme hukuku gibi parlamenter sistemin işleyişi, bazı şekil kurallarına bağlıdır ve bunlar doğal olarak zaman alır. Bu usul ve şekil kuralları, ayakbağı olmaları için değil, hakların korunması, imkan ve güvenceler sağlanması için öngörülmüştür. Bu esnada harcanan vakit zaman kaybı değil, hukukun gereğidir. Süreden tasarruf etmek gerekçesiyle demokratik müesseselerden ve usullerden vazgeçilemez. Bu nedenlerle anayasal </w:t>
      </w:r>
      <w:r w:rsidRPr="00EE7EE8">
        <w:rPr>
          <w:rFonts w:ascii="Times New Roman" w:hAnsi="Times New Roman"/>
        </w:rPr>
        <w:lastRenderedPageBreak/>
        <w:t xml:space="preserve">gerekliliklerin, zaman alacağı gerekçesiyle ihmal edilmesi, ortadan kaldırılması ve burada olduğu gibi  Anayasa'nın bir maddesinin askıya alınması hukuka uygunlukla bağdaştırılamaz. </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Anayasa'ya geçici madde eklenmek suretiyle yapılan bu değişiklikle, Anayasa'da tanınan savunma hakkı başta olmak üzere birçok hukuki güvence yok sayılmaktadır. Hukuki bir değerlendirme veya bir kriter sunmayan genel gerekçe ve madde gerekçesiyle beraber düşünüldüğünde amacın genel bir anayasal norm koymak değil, dokunulmazlıkları bir defaya mahsus olarak kaldırmak olduğu açıktır. Dosyaların doğrudan yargı mercilerine tevdi edilmesi sonucunu doğuran bu yasama işleminin, maddi içeriği nazara alındığında yasama dokunulmazlığının kaldırılması yönünde bir Meclis kararı olduğu görülmektedir. </w:t>
      </w:r>
    </w:p>
    <w:p w:rsidR="00610BD0" w:rsidRPr="00EE7EE8"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 Başvuru konusu düzenleme ilgili Anayasa hükmünü ( Madde 83) esasen değiştirmeyerek 'bir defaya mahsus askıya aldığı' ve milletvekillerinin dokunulmazlığının kaldırılmasına ilişkin meclis kararı niteliği taşıdığı halde </w:t>
      </w:r>
      <w:r w:rsidRPr="00EE7EE8">
        <w:rPr>
          <w:rFonts w:ascii="Times New Roman" w:hAnsi="Times New Roman"/>
          <w:lang w:val="de-DE"/>
        </w:rPr>
        <w:t>“</w:t>
      </w:r>
      <w:r w:rsidRPr="00EE7EE8">
        <w:rPr>
          <w:rFonts w:ascii="Times New Roman" w:hAnsi="Times New Roman"/>
        </w:rPr>
        <w:t xml:space="preserve">Anayasa değişikliği” görünümünde gerçekleştirilmiştir. Anayasa Mahkemesi’nin </w:t>
      </w:r>
      <w:r w:rsidRPr="00EE7EE8">
        <w:rPr>
          <w:rFonts w:ascii="Times New Roman" w:hAnsi="Times New Roman"/>
          <w:lang w:val="de-DE"/>
        </w:rPr>
        <w:t>“</w:t>
      </w:r>
      <w:r w:rsidRPr="00EE7EE8">
        <w:rPr>
          <w:rFonts w:ascii="Times New Roman" w:hAnsi="Times New Roman"/>
          <w:i/>
          <w:iCs/>
        </w:rPr>
        <w:t>Anayasa Mahkemesi, bir metnin anayasaya uygunluğunu denetlerken, o metnin meclislerce şu veya bu nitelikte sayılmış olması ile bağlı tutulamaz. Anayasa denetiminin amacı ancak AYM’nin incelemesi i</w:t>
      </w:r>
      <w:r w:rsidRPr="00EE7EE8">
        <w:rPr>
          <w:rFonts w:ascii="Times New Roman" w:hAnsi="Times New Roman"/>
          <w:i/>
          <w:iCs/>
          <w:lang w:val="pt-PT"/>
        </w:rPr>
        <w:t>ç</w:t>
      </w:r>
      <w:r w:rsidRPr="00EE7EE8">
        <w:rPr>
          <w:rFonts w:ascii="Times New Roman" w:hAnsi="Times New Roman"/>
          <w:i/>
          <w:iCs/>
        </w:rPr>
        <w:t xml:space="preserve">in </w:t>
      </w:r>
      <w:r w:rsidRPr="00EE7EE8">
        <w:rPr>
          <w:rFonts w:ascii="Times New Roman" w:hAnsi="Times New Roman"/>
          <w:i/>
          <w:iCs/>
          <w:lang w:val="sv-SE"/>
        </w:rPr>
        <w:t>ö</w:t>
      </w:r>
      <w:r w:rsidRPr="00EE7EE8">
        <w:rPr>
          <w:rFonts w:ascii="Times New Roman" w:hAnsi="Times New Roman"/>
          <w:i/>
          <w:iCs/>
        </w:rPr>
        <w:t>nüne getirilen metni kendi hukuk anlayışına g</w:t>
      </w:r>
      <w:r w:rsidRPr="00EE7EE8">
        <w:rPr>
          <w:rFonts w:ascii="Times New Roman" w:hAnsi="Times New Roman"/>
          <w:i/>
          <w:iCs/>
          <w:lang w:val="sv-SE"/>
        </w:rPr>
        <w:t>ö</w:t>
      </w:r>
      <w:r w:rsidRPr="00EE7EE8">
        <w:rPr>
          <w:rFonts w:ascii="Times New Roman" w:hAnsi="Times New Roman"/>
          <w:i/>
          <w:iCs/>
        </w:rPr>
        <w:t>re nitelendirebilmesini zorunlu kılar</w:t>
      </w:r>
      <w:r w:rsidRPr="00EE7EE8">
        <w:rPr>
          <w:rFonts w:ascii="Times New Roman" w:hAnsi="Times New Roman"/>
        </w:rPr>
        <w:t>” şeklindeki içtihadı yerleşiktir. Anayasa Mahkemesi, Esas: 1999/14, Karar Sayısı: 1999/6, 26.3.1999 günlü kararında, "</w:t>
      </w:r>
      <w:r w:rsidRPr="00EE7EE8">
        <w:rPr>
          <w:rFonts w:ascii="Times New Roman" w:hAnsi="Times New Roman"/>
          <w:i/>
        </w:rPr>
        <w:t>Anayasa'da açıkça belirtilenler dışında kalan yasama organı kararlarının Anayasa Mahkemesi denetimine bağlı olup olmadığının saptanmasında, kararı oluşturan yöntem kadar bunların konusu, amacı ve niteliği üzerinde de durulması, etki ve değerlerinin gözönünde tutulması gerekmektedir. Bunlar Anayasa'nın uygunluk denetimine bağlı tutulan kararlarla aynı değer ve etkide ise, denetiminin yapılması hukuk devleti ilkesinin zorunlu bir sonucudur</w:t>
      </w:r>
      <w:r w:rsidRPr="00EE7EE8">
        <w:rPr>
          <w:rFonts w:ascii="Times New Roman" w:hAnsi="Times New Roman"/>
        </w:rPr>
        <w:t>" tespitini yapmıştır. Bu tespitin, Anayasa Mahkemesi'ne başvuru yolunun açıkça öngörüldüğü yasama dokunulmazlığının kaldırılması bakımından evleviyetle geçerli olması gerekir.</w:t>
      </w:r>
      <w:r w:rsidRPr="00EE7EE8" w:rsidDel="007B5C98">
        <w:rPr>
          <w:rFonts w:ascii="Times New Roman" w:hAnsi="Times New Roman"/>
        </w:rPr>
        <w:t xml:space="preserve"> </w:t>
      </w:r>
      <w:r w:rsidRPr="00EE7EE8">
        <w:rPr>
          <w:rFonts w:ascii="Times New Roman" w:hAnsi="Times New Roman"/>
        </w:rPr>
        <w:t>Şeklen anayasa değişikliği görünümünde olmakla beraber, özü itibariyle yasama dokunulmazlıklarının toplu ve geçici olarak kaldırılmasından ibaret olan bu işlemin, yukarıdaki gerekçelerle, Yüksek Mahkemece tavsif edilerek, Anayasa'nın 85. maddesi uyarınca denetlenmesi gereklidir. Anayasa tarafından öngörülen özgün bir başvuru yolu olan 85. maddenin uygulama kabiliyetinin kalmadığı, Anayasa'ya eklenen Geçiçi 20.madde gerekçesinde belirtilmişse de, Anayasal bir başvuru yolunun madde gerekçesindeki bir ifadeyle ortadan kaldırılması mümkün değildir. Bu yöntemin amacı hem milletvekillerine anayasayla tanınmış bir başvuru yolu, hem de dokunulmazlığın kaldırılması kararının anayasal denetim imkanı olan 85. maddeyi bertaraf etmek,dolayısı ile niteliği gereği Meclis kararı olan işlemi  Anayasa Mahkemesi'nin denetiminden kaçırmaktır.</w:t>
      </w:r>
    </w:p>
    <w:p w:rsidR="00610BD0" w:rsidRPr="00A70923" w:rsidRDefault="00610BD0" w:rsidP="00D94E6B">
      <w:pPr>
        <w:pStyle w:val="ListeParagraf"/>
        <w:numPr>
          <w:ilvl w:val="0"/>
          <w:numId w:val="217"/>
        </w:numPr>
        <w:spacing w:before="100" w:beforeAutospacing="1" w:after="240"/>
        <w:ind w:left="0" w:firstLine="709"/>
        <w:contextualSpacing w:val="0"/>
        <w:jc w:val="both"/>
        <w:rPr>
          <w:rFonts w:ascii="Times New Roman" w:hAnsi="Times New Roman"/>
        </w:rPr>
      </w:pPr>
      <w:r w:rsidRPr="00A70923">
        <w:rPr>
          <w:rFonts w:ascii="Times New Roman" w:hAnsi="Times New Roman"/>
        </w:rPr>
        <w:t>Yüksek Mahkeme öncelikle anayasaya karşı hileyi gözeterek, yapılan yasama işleminin dokunulmazlıkların kaldırılmasına dair Meclis Kararı olduğunu tespit etmeli ve yasama dokunulmazlıklarının kaldırılması sürecinde milletvekillerine tanınan hak ve imkanları dikkate alarak hukuka uygunluk denetimi yapmalıdır.</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 xml:space="preserve">II. YASAMA DOKUNULMAZLIĞININ KALDIRILMASINA DAİR MECLİS KARARININ  ANAYASAYA, KANUNA VE İÇTÜZÜĞE AYKIRILIĞI BAKIMINDAN: </w:t>
      </w:r>
    </w:p>
    <w:p w:rsidR="00610BD0" w:rsidRPr="00EE7EE8" w:rsidRDefault="00610BD0" w:rsidP="00610BD0">
      <w:pPr>
        <w:pStyle w:val="ListeParagraf"/>
        <w:spacing w:before="100" w:beforeAutospacing="1" w:after="240"/>
        <w:ind w:left="0" w:firstLine="709"/>
        <w:contextualSpacing w:val="0"/>
        <w:jc w:val="both"/>
        <w:rPr>
          <w:rFonts w:ascii="Times New Roman" w:hAnsi="Times New Roman"/>
        </w:rPr>
      </w:pPr>
      <w:r w:rsidRPr="00EE7EE8">
        <w:rPr>
          <w:rFonts w:ascii="Times New Roman" w:hAnsi="Times New Roman"/>
        </w:rPr>
        <w:t>Yasama dokunulmazlıklarının kaldırılması yönündeki bu Meclis kararı, Anayasanın 83 ve 85’üncü maddeleriyle, TBMM İç Tüzüğünün 131 ila 134’üncü maddelerini ihlal etmektedir.</w:t>
      </w:r>
      <w:r w:rsidRPr="00EE7EE8" w:rsidDel="00DE6088">
        <w:rPr>
          <w:rFonts w:ascii="Times New Roman" w:hAnsi="Times New Roman"/>
        </w:rPr>
        <w:t xml:space="preserve"> </w:t>
      </w:r>
      <w:r w:rsidRPr="00EE7EE8">
        <w:rPr>
          <w:rFonts w:ascii="Times New Roman" w:hAnsi="Times New Roman"/>
        </w:rPr>
        <w:t xml:space="preserve">Başvuruya konu yasama işlemi, başta hukuk devleti ve hukuki güvenlik ilkesi, ceza sorumluluğunun kişiselliği, savunma hakkı, kanunların geçmişe yürümezliği, masumiyet karinesi olmak üzere hukukun genel ilkesi niteliğinde olan ilkelerle bağdaşmamaktadır. Yine yukarıda açıklanan usulün izlenmesi, dokunulmazlığın kaldırılması sürecindeki grup kararı </w:t>
      </w:r>
      <w:r w:rsidRPr="00EE7EE8">
        <w:rPr>
          <w:rFonts w:ascii="Times New Roman" w:hAnsi="Times New Roman"/>
        </w:rPr>
        <w:lastRenderedPageBreak/>
        <w:t>alamama ve benzeri engelleri barındıran Anayasa'nın 83 ve 84. maddeleri ile İçtüzüğün 131 ila 134. maddelerinde düzenlenmiş kuralları dolanma yolunu açmaktadır. Anayasaya karşı hile anlamına gelen bu usul, hukuka uygun değildir. Kemal Gözler'in açıklamalarına göre, "anayasanın özünü" oluşturan, anayasanın temelinde bulunan siyasî ve felsefî prensiplerde yapılan değişiklikler, anayasal sistemin bütünüyle çökmesi ve bir başka anayasal sistem ile değiştirilmesi anlamına gelir, bu da anayasaya karşı hile olarak adlandırılır..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"Anayasa" adı verilen bir metnin gerçekten Anayasa olarak nitelendirilebilmesi için, devlet iktidarını sınırlandırması ve hakları güvence altına alması gereklidir. Bu niteliğinden dolayı, Anayasa'nın hak alanının muhafazasını ve geliştirilmesini sağlayan değişikliklere açıkken, korunan hakları daraltan, ortadan kaldıran veya askıya alan hükümlere kapalı olduğu ve bunların geçerli bir değişiklik olarak ele alınamayacağı John Rawls tarafından ileri sürülmüştür. Bu görüş, doktrinde ciddi bir karşılık bulmuş, anayasa değişikliklerinin kontrolünün, anayasanın sağladığı güvencelerin zayıflatılmasının önüne geçmek ve parlamento çoğunluğunun, azınlık aleyhinde otoriterleşmesini engellemek için şart olduğu da aynı şekilde ileri sürülmüştür.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Bu çerçevede anayasal kurallar, devlet yapısının ve temel hak ve özgürlükleri koruma rejiminin ve bu iki temel unsurla ilişkili olarak tüm hukuk düzeninin bağlı olduğu ilkeler sistemidir. Anayasal normlar, tıpkı bir heykeli taşıyan kaide gibi, tüm hukuk düzenini taşıyan güçlü bir taban olmakla beraber, değiştirilemez değildir. Ancak bu niteliği, Anayasa hükümlerinin normal hukuk normlarına kıyasla farklı bir usule tabi tutularak daha zor değiştirilmesini, anayasa değişikliklerinin daha özenli ve üzerinde düşünülerek yapılmasını mecburi kılmaktadır.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Yasama ve kürsü dokunulmazlığını kapsayan yasama muafiyetleri, Kanuni Esasi'den beri anayasal geleneğimizde yer alan bir güvenceler manzumesidir. Yasama muafiyetleri imtiyaz değildir. Halkın iradesinin meclise tam ve özgür olarak yansımasını sağlamak, parlamenterlik görevinin her türlü baskı ve kaygıdan uzak, güvenceli bir biçimde yapılmasını mümkün kılmak için getirilmiştir. Sancılı bir tarihle kazanılmış deneyimlerin sonucudur. İktidarı rahatsız edebilecek görüşleri savunanların hem ifade özgürlüklerinin korunması, hem de çeşitli sebeplerle yasama faaliyetlerinden uzak tutulmalarının önüne geçilmesi için tanınan muafiyetler, parlamento fonksiyonunun sıhhati açısından önemlidir.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1982 Anayasası döneminde, anayasal kaidelerden farklı olarak, yani kalıcı bir anayasa hükmü niteliğinde olmayan geçici maddeler rejimiyle çeşitli düzenlemeler yapılmıştır. Bu geçici maddelerle, darbeci general Kenan Evren'in cumhurbaşkanı ilan edilmesi ve askeri vesayetin kurumsallaşması gibi kurulu iktidarın tesisi bakımından esaslı ve 'istisnai' düzenlemeler yapılmış; seçimlerin sıhhati için seçim kanunlarında yapılan değişikliklerin bir yıl içinde gerçekleşen seçimlere uygulanamayacağı hükmünün askıya alınması gibi anayasa tarafından sunulan güvenceler 'bir defaya mahsus' delinmiştir. Yine bu geçici maddelerle, TBMM toplanana kadar Milli Güvenlik Konseyi yetkili kılınmış, siyasi partiler feshedilerek siyasetçilere siyaset yasağı getirilmiş, darbenin mimarı tarafından göreve getirilmiş olan Yüksek Yargı mensuplarının görevlerine devam etmeleri, yine bu geçici maddelerle teminat altına alınmıştır. Darbeyi gerçekleştirerek sivil siyasal düzeni ortadan kaldıran kişilerin sorumsuzlukları da geçici maddelerle güvenceye bağlamıştır. Geçici maddelerle 'anayasallaşan' 19 hükmün tamamı bu mahiyettedir. Bütün geçici maddeler, öyle ya da böyle anayasayı delen, anayasanın arkasından dolanan, ruhuna ve lafzına aykırılık teşkil eden maddelerdir.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Şimdi Anayasa'ya eklenecek olan 20'nci geçici madde de bu anlayışı devam ettirmektedir. Anayasa’nın 83’üncü maddesini askıya alan bu düzenlemeyle, ‘siyasi linç’ </w:t>
      </w:r>
      <w:r w:rsidRPr="00EE7EE8">
        <w:rPr>
          <w:rFonts w:ascii="Times New Roman" w:hAnsi="Times New Roman"/>
        </w:rPr>
        <w:lastRenderedPageBreak/>
        <w:t>olasılığına karşı bir güvence olan yasama dokunulmazlıkları, 'bir defaya mahsus' olmak üzere ortadan kaldırılmaktadır. Böylece milletvekillerinin keyfi şekilde tevkif edilmelerinin önüne geçmek, toplumun iradesini tam olarak Meclis kürsüsünde yansıtarak parlamenter işleyişi ve milletvekillerinin ifade özgürlüğünü güvence altına almak gibi amaçlarla tesis edilen hüküm yokmuşçasına, hakkında fezleke olan vekiller yargıya havale edilmekte, tutuklanmalarının önü açılmaktadır. Hatta Meclis'e ulaşmamış, Adalet Bakanlığı ve Başbakanlıkta bulunan fezlekeler de doğrudan yargı mercilerine gönderilmek suretiyle, tam olarak hangi vekillerin dokunulmazlıklarının kaldırıldığına dair sağlıklı bir bilgiye ulaşmak imkansız hale getirilmektedir. Yasama dokunulmazlığının siyasi saiklerle kaldırılmasını Anayasa'ya aykırı bularak iptal eden Anayasa Mahkemesi içtihadı da bu yolla delinmektedir. Sonuç olarak Kanuni Esasi'den bugüne tanınmış bir hak, kalıcı bir ilke olmaksızın askıya alınmakta, muhalefet vekilleri bu şekilde Meclis'ten uzaklaştırılma tehdidiyle karşı karşıya bırakılmaktadır.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Mevcut Meclis kararı demokratik hukuk devletinde olması gereken kamu yararı düşünülerek değil, iktidarın siyasi saikleri gözetilerek düzenlenmiştir. Esas hedef 6 milyona yakın insanın iradesini temsil eden HDP milletvekillerini parlamento dışına atmaktır. Zira gerekçedeki 'terör' vurgusu, ifade özgürlüğü kapsamında değerlendirilmesi gereken ifadelerin 'örgüt üyeliği' 'örgüt propagandası' olarak telakki edilmesi itibariyle en çok HDP milletvekillerini ilgilendirmektedir. Demokratik taleplerin örgütlerle ilişkilendirilerek terörize edilmesi ve suç haline getirilmesiyle yine HDP'li milletvekilleri hedeflenmektedir. HDP milletvekilleri hakkında düzenlenen fezlekelerin ezici çoğunluğunu, örgüt propagandası, suçu ve suçluyu övme, kanuna aykırı toplantı ve gösteri yürüyüşü düzenleme gibi, ifade ve toplantı ve gösteri yürüyüşü özgürlükleri kapsamında değerlendirilebilecek isnatlar oluşturmaktadır. Bu isnatlar, gerekçede 'terörle mücadelenin' bir parçası olarak anılmakta, 6 milyona yakın kişiyi temsil eden milletvekillerinin söz ve ifadeleri kriminalize edilmektedir. Yine iktidarın ve Cumhurbaşkanı'nın hedef göstermesiyle, partimize üye olan milletvekillerine ilişkin fezleke sayısı, 2007'den 24 Aralık 2015 tarihine kadar 182 iken, 20 Mayıs 2016 itibariyle 510'a ulaşmıştır.  Aslen parti programında yer alan, Türkiye'nin altına imza attığı uluslararası sözleşmelerle de güvence altına alınmış özerklik talebi ve savunusu, yine bu isnatların başında gelmektedir.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Bu durum, geçici maddeyle gerçekleştirilen ve aslında toplu biçimde yasama dokunulmazlığının kaldırılması yönünde bir yasama işlemi olan bu değişikliği, her yasada olması gereken objektiflik ve genellik ilkelerinden yoksun kılarak, Anayasa’nın 10. maddesinde teminat altına alınan eşitlik ilkesine ve AİHS’in 14. maddesiyle teminat altına alınan ayrımcılık yasağına da aykırı hale getirmektedir. Meclisin bu kararıyla ırk, siyasi düşünce, felsefi inanç ayrımı gözetilmekte, özellikle Kürtlerin yoğun olarak yaşadığı yerlerde kendine  yoğun bir siyasi karşılık bulan bir siyasi parti olan HDP'yle birlikte, toplumun bu kesimine yönelik bir tavır da sergilenmektedir. Bu cihetle Meclis kararı ayrımcılığa da hizmet etmektedir.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Bir kısım milletvekillinin yüz kızartıcı olmayan, temsil ettikleri halkın hak taleplerini ifade eden söz ve davranışları, bu değişiklik aracılığıyla kriminalize edilmekte ve milletvekilleri siyasi olarak hedef tahtasına yerleştirilerek, cezalandırılmalarının önü açılmaktadır. Dolayısıyla düşünce ve ifade özgürlüğünün, hak arama özgürlüğünün temeli de böylece zedelenmiş olmaktadır.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Mevcut Meclis kararı için mecliste izlenen yol Meclis İçtüzüğünün dokunulmazlığın kaldırılması konusunu düzenleyen hükümleri de ihlal etmiştir. Bu konuda Meclis İçtüzüğü rafa kaldırılmıştır. TBMM  İçtüzük madde 131 ila133 gayet açıktır.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lastRenderedPageBreak/>
        <w:t>İçtüzüğün 131 ve devamı maddelerinde detaylı biçimde belirlenen dokunulmazlıkları kaldırma usulü ve bu usulle getirilen savunma hakkı, yine bu değişiklikle ortadan kaldırılmaktadır. Fezlekesi görüşülen vekilin Hazırlık Komisyonu, Karma Komisyon ve Genel Kurulda kendisini savunma hakkı bu değişiklikle gasp edilmektedir. Böylece fiil işlendiği tarihte mevcut olan bir güvence, geçmişteki fiillerle ilgili olarak ortadan kaldırılırken, değişiklik bir defaya mahsus olduğundan, yasalaştıktan sonraki fiiller veya soruşturmasına henüz başlanmamış olanlar için geçerliliğini koruyacaktır. Böylece Anayasa'nın “kanun önünde eşitliği” düzenleyen 10’uncu maddesi de ihlal edilmektedir. Bu bir hukuk garabetidir.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Mevcut Meclis kararı yasama dokunulmazlıklarıyla ilgili Venedik Komisyonu kriterlerine de aykırıdır. Yasama dokunulmazlığının kaldırılması gündeme geldiğinde, İçtüzüğe paralel biçimde tek tek dosyaların ele alınarak tartışılması, akabinde ilgili komisyonlardan geçmesi ve nihayet  Meclis Genel Kuruluna gelmesi gerekmektedir. Buna rağmen siyasi saiklerle bu temel kural ihlal edilmiştir. Venedik Komisyonu kriterlerine göre, dokunulmazlıkların kaldırılması gündeme geldiğinde, eşitlik ilkesi zedelenmeden, şeffaf kriterlere göre her bir davanın ayrı ayrı ele alınması, siyasi mülahazalar güdülmemesi olmazsa olmaz ilkelerdendir. Bu kriterlere göre milletvekilliği dokunulmazlığı çerçevesi dokunulmazlıkların kaldırılması kararının alınmasına dair ciddi, hususi ve objektif kriterler içermelidir.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Anayasa Mahkemesi'nin bu konuya dair içtihadına bakıldığında, Cumhuriyet Senatosu Tabii üyesi Ekrem Acuner'in dokunulmazlığının kaldırılması kararına karşı yapılan başvuruda, yasama dokunulmazlığının kaldırılması talebinin, isnadın ciddiliği, dokunulmazlığın kaldırılması talebinin siyasi bir amaç güdülerek yapılıp yapılmadığı, soruşturma konusu fiilin kamuoyundaki etkisiyle beraber, üyenin şeref ve haysiyetinin korunması bakımından da incelemeye tabi tutulmuş olduğu görülmektedir.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Anayasa Mahkemesi, İçtüzükte yer alan usul kurallarının iptale sebebiyet verip vermeme derecelerini değerlendirirken bir kriter ileri sürmüştür: "</w:t>
      </w:r>
      <w:r w:rsidRPr="00EE7EE8">
        <w:rPr>
          <w:rFonts w:ascii="Times New Roman" w:hAnsi="Times New Roman"/>
          <w:i/>
        </w:rPr>
        <w:t>Yasama Meclisince verilen kararın geçerliği üzerinde etkili olabilecek nitelik taşıyanlar bulunduğu gibi, ayrıntı sayılabilecek nitelikte olanlar da vardır. Birinci kümeye girenlere aykırı tutumun iptal nedenini oluşturacağını, buna karşılık öteki biçim kurallarına uymamanın iptali gerektirmeyeceğini kabul etmek yerinde olur.</w:t>
      </w:r>
      <w:r w:rsidRPr="00EE7EE8">
        <w:rPr>
          <w:rFonts w:ascii="Times New Roman" w:hAnsi="Times New Roman"/>
        </w:rPr>
        <w:t xml:space="preserve">"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Yine yasama dokunulmazlıklarının kaldırılmasının ele alındığı bir Anayasa Mahkemesi kararında, Anayasa'nın 2. maddesinde yer alan hukuk devleti ilkesi, Anayasallık denetiminde esaslı bir unsur olarak değerlendirmeye alınmıştır. Buna göre, "</w:t>
      </w:r>
      <w:r w:rsidRPr="00EE7EE8">
        <w:rPr>
          <w:rFonts w:ascii="Times New Roman" w:hAnsi="Times New Roman"/>
          <w:i/>
        </w:rPr>
        <w:t>Anayasa hangi durumlarda yasama dokunulmazlığının kaldırılacağını belirtmemiştir. Ancak bu, Yasama Meclislerinin konu üzerinde sınırsız ve salt bir değerlendirme hakları bulunduğu anlamına gelmez. Çünkü yasama dokunulmazlığı hukuki kurumuna yer vermekle Anayasa koyucunun güttüğü erek -ki bu, yasama görevini yürüteceklerin çeşitli çevrelerden gelebilecek baskı ve kaygılardan korunmuş olarak o görevi gereği gibi yapmalarını sağlamak diye özetlenebilir- böyle bir görüş ve düşünüşle bağdaşmaz. Öte yandan yine Anayasa, 2. maddesiyle, TC'yi bir hukuk devleti olarak nitelendirmiş ve tanımlamıştır. Şu duruma göre yasama dokunulmazlıklarının kaldırılması konusunda birtakım belirli, nesnel ölçütler uyarınca davranılması ve bu ölçütlerin hukuk devletinden beklenen nitelikte olması gerekir</w:t>
      </w:r>
      <w:r w:rsidRPr="00EE7EE8">
        <w:rPr>
          <w:rFonts w:ascii="Times New Roman" w:hAnsi="Times New Roman"/>
        </w:rPr>
        <w:t xml:space="preserve">". Dönemin Cumhuriyet Senatosu İçtüzüğünde yer alan, ancak zamanla hukuk devleti ilkesiyle ilişkilendirilerek dokunulmazlıklar konusunda genel bir kriter olarak yerleşen, dokunulmazlıklar kaldırılırken siyasi amaç gütmeme ilkesi, isnadın ciddi olması gereği, üyenin şeref ve haysiyetinin korunması yönünden de tetkik mecburiyeti ile beraber bu kararda da vurgulanmıştır. Yine bu ilkelerin, hukuk devletiyle derin bir bağı olduğu değerlendirilmiş, </w:t>
      </w:r>
      <w:r w:rsidRPr="00EE7EE8">
        <w:rPr>
          <w:rFonts w:ascii="Times New Roman" w:hAnsi="Times New Roman"/>
        </w:rPr>
        <w:lastRenderedPageBreak/>
        <w:t xml:space="preserve">bilhassa isnadın ciddi ve siyasi amaçlardan uzak olması gereği tespit edilirken, hukuki kriterler öngörülmüştür. Ekrem Acuner'in yasama dokunulmazlığının kaldırılmasına ilişkin kararın, isnadın ciddi olmamasından bahisle oybirliğiyle iptaline karar verilmiştir. İsnadın ciddi olmadığına karar verilmiş olduğu için, dokunulmazlığın kaldırılması işleminde siyasi bir amaç güdülüp güdülmediği ve üyenin şeref ve haysiyetinin zarar görüp görmediğinin değerlendirilmesine gerek görülmemiştir. Aynı dönemde, benzer gerekçelerle dokunulmazlığı kaldırılan Osman Köksal da Anayasa Mahkemesine müracaat etmiş ve yine isnatların ciddi olduğu yönünde bir kanaat oluşmadığından, dokunulmazlığın kaldırılması işlemi iptal edilmiştir. Her iki karar da, Nihat Erim'in başbakanlık koltuğunda oturduğu ve ülkeyi kurmuş olduğu partilerüstü hükümetin yönettiği dönemde alınmıştır. Ekrem Acuner'in dosyası, Dr. Hikmet Kıvılcımlı ve arkadaşları ile ilgili olarak, İstanbul Sıkıyönetim Komutanlığı Askeri Savcılığı tarafından başlatılan bir kovuşturma ile ilgili olarak Cumhuriyet Senatosu Genel Kurulu önüne gelmiştir. Osman Köksal'ın dosyası da aynı sebeple başlatılan bir kovuşturmayla ilgilidir. Siyasi nitelik arz eden dönemin ceza kanununun 146. maddesiyle yargılanması talep edilen bu iki senatörle ilgili kararlarında Anayasa Mahkemesi, isnadın ciddi olmadığına kanaat getirerek, dokunulmazlık kaldırma işlemini hukuka uygun bulmamıştır. </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Anayasa Mahkemesi, Çetin Altan'ın 28/9/1966 günlü Akşam gazetesinde çıkan "Bornova Savcısı Lütfen Dinleyin" başlıklı yazısında İstanbul Cumhuriyet Savcılığınca komünizm propagandası ve görev dolayısı ile hakaret ve tehdit niteliği taşıma ihtimalinden bahisle, Türk Ceza Kanununun 142. maddesinin 1. ve 6. fıkraları, 482. maddesinin son fıkrası ve 273. ve 191. maddeleri gereğince dava açılmak üzere yasama dokunulmazlığının kaldırılması talebini incelediği kararında, usule dair bir gerekçeyle dokunulmazlık kaldırılması işlemini hukuka aykırı bulmuş ve esasa girmeye gerek görmemiştir.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Başvuru konusu işlemin gerekçesinde, dokunulmazlığın kamu yararına, parlamento fonksiyonlarının korunmasına yönelik olduğu ve milletvekillerine </w:t>
      </w:r>
      <w:r w:rsidRPr="00EE7EE8">
        <w:rPr>
          <w:rFonts w:ascii="Times New Roman" w:hAnsi="Times New Roman"/>
          <w:lang w:val="de-DE"/>
        </w:rPr>
        <w:t>“</w:t>
      </w:r>
      <w:r w:rsidRPr="00EE7EE8">
        <w:rPr>
          <w:rFonts w:ascii="Times New Roman" w:hAnsi="Times New Roman"/>
        </w:rPr>
        <w:t xml:space="preserve">nispi koruma” getiren bir kurum olmasının </w:t>
      </w:r>
      <w:r w:rsidRPr="00EE7EE8">
        <w:rPr>
          <w:rFonts w:ascii="Times New Roman" w:hAnsi="Times New Roman"/>
          <w:lang w:val="de-DE"/>
        </w:rPr>
        <w:t>“</w:t>
      </w:r>
      <w:r w:rsidRPr="00EE7EE8">
        <w:rPr>
          <w:rFonts w:ascii="Times New Roman" w:hAnsi="Times New Roman"/>
        </w:rPr>
        <w:t xml:space="preserve">muhalefeti koruma” amacına yönelmiş olduğu çarpıtılarak, dokunulmazlığın kaldırılması sürecinin açıkça </w:t>
      </w:r>
      <w:r w:rsidRPr="00EE7EE8">
        <w:rPr>
          <w:rFonts w:ascii="Times New Roman" w:hAnsi="Times New Roman"/>
          <w:lang w:val="de-DE"/>
        </w:rPr>
        <w:t>“</w:t>
      </w:r>
      <w:r w:rsidRPr="00EE7EE8">
        <w:rPr>
          <w:rFonts w:ascii="Times New Roman" w:hAnsi="Times New Roman"/>
        </w:rPr>
        <w:t>kamuoyunu tatmin süreci olduğu” yazılmıştır. Kamuoyunu tatmin, bir anayasa hükmünün askıya alınmasının hukuki gerekçesi olamayacağı gibi, kamuoyundan kimin kastedildiği de belirsizdir. Özellikle muhalefette yer alan vekillerin korunması için getirilmiş bir kurumun geçici olarak uygulanmaması için iktidar partisinin tüm vekillerinin imzasıyla getirilen teklifin gerekçesinde "kamuoyunu tatmin" gibi muğlak bir nedenin yer alması meseleyi iyice netameli hale getirmektedir. 1 Kasım 2015 seçimlerinde geçerli oyların %10.8'ini alarak Meclis'e giren HDP'nin, kendi seçmeni dışında kalan %89.2'lik kesimle farklı düşüncelere sahip olması, bu düşüncelerin çoğunluğu rahatsız etmesi mümkün ve muhtemeldir. Ancak HDP tam da kendisine oy veren ve çoğunluktan farklı düşünen %10.8'in iradesini yansıtmak için Meclis'te bulunmaktadır. Temel amacı, milletvekillerini iktidar tarafından tahrik edilebilecek keyfi ceza soruşturmalarına karşı korumak olan yasama dokunulmazlıklarının tam da bu iradeyi ortadan kaldırmak üzere şekillendiği açık olan bir teklifle 'askıya alınması', anayasa ve idare hukuku alanında sayısız çalışmaya imza atmış Prof. Dr. Kemal Gözler tarafından, "</w:t>
      </w:r>
      <w:r w:rsidRPr="00EE7EE8">
        <w:rPr>
          <w:rFonts w:ascii="Times New Roman" w:hAnsi="Times New Roman"/>
          <w:i/>
        </w:rPr>
        <w:t>yasama dokunulmazlığıyla ilgili medenî dünyada bilenen bütün ilkelere aykırı</w:t>
      </w:r>
      <w:r w:rsidRPr="00EE7EE8">
        <w:rPr>
          <w:rFonts w:ascii="Times New Roman" w:hAnsi="Times New Roman"/>
        </w:rPr>
        <w:t>" olarak nitelenmiştir.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Başvuruya konu Meclis kararı, “</w:t>
      </w:r>
      <w:r w:rsidRPr="00EE7EE8">
        <w:rPr>
          <w:rFonts w:ascii="Times New Roman" w:hAnsi="Times New Roman"/>
          <w:i/>
        </w:rPr>
        <w:t>seçme ve seçilme ve siyasi faaliyette bulunma hakkı</w:t>
      </w:r>
      <w:r w:rsidRPr="00EE7EE8">
        <w:rPr>
          <w:rFonts w:ascii="Times New Roman" w:hAnsi="Times New Roman"/>
        </w:rPr>
        <w:t>”nı düzenleyen 67’inci maddesinin de ihlal etmektedir. Anayasa 67. maddesinin başlangıcında; “</w:t>
      </w:r>
      <w:r w:rsidRPr="00EE7EE8">
        <w:rPr>
          <w:rFonts w:ascii="Times New Roman" w:hAnsi="Times New Roman"/>
          <w:i/>
        </w:rPr>
        <w:t>vatandaşlar, kanunda gösterilen şartlara uygun olarak, seçme, seçilme ve bağımsız olarak veya bir siyasi parti içinde siyasi faaliyette bulunma ve halk oylamasına katılma hakkına sahiptir</w:t>
      </w:r>
      <w:r w:rsidRPr="00EE7EE8">
        <w:rPr>
          <w:rFonts w:ascii="Times New Roman" w:hAnsi="Times New Roman"/>
        </w:rPr>
        <w:t xml:space="preserve">.” denmektedir. Seçimler ve siyasi haklar Anayasa’nın 2. maddesinde ifadesini bulan demokratik devletin vazgeçilmez unsurlarıdır. Siyasi haklar, seçimlerde oy kullanma, aday olma ve seçilme haklarının yanında siyasi faaliyette bulunma hakkını da kapsar. </w:t>
      </w:r>
      <w:r w:rsidRPr="00EE7EE8">
        <w:rPr>
          <w:rFonts w:ascii="Times New Roman" w:hAnsi="Times New Roman"/>
        </w:rPr>
        <w:lastRenderedPageBreak/>
        <w:t>Başta HDP milletvekilleri olmak üzere dokunulmazlıkları kaldırılan milletvekillerinin önemli bir kısmı siyasi faaliyetlerinden dolayı sanık durumuna düşeceklerdir. Anayasa Mahkemesinin 2012/1272 B. Nolu kararında da vurgulandığı gibi siyasi haklar sadece seçimlerde oy kullanma, aday olma ve seçilme hakkından ibaret değildir. Aynı zamanda kendisine oy veren halkın iradesi paralelinde siyasi faaliyette bulunmayı da kapsar. Kısacası burada söz konusu olan kendisine oy veren kitlenin iradesi doğrultusunda kitlenin hak ve talepleri için siyasi faaliyette bulunma hakkıdır. Bu konuda AİHS’e ek protokol 1’in 3. maddesi açık seçik şu hususu vurgulamaktadır; “</w:t>
      </w:r>
      <w:r w:rsidRPr="00EE7EE8">
        <w:rPr>
          <w:rFonts w:ascii="Times New Roman" w:hAnsi="Times New Roman"/>
          <w:i/>
        </w:rPr>
        <w:t>yüksek sözleşmece taraflar, yasama organının seçilmesinde halkın kanaatlerinin özgürce açıklanmasını sağlayacak şartlar içinde, makul aralıklarla, gizli oyla serbest seçimler yapmayı taahhüt ederler</w:t>
      </w:r>
      <w:r w:rsidRPr="00EE7EE8">
        <w:rPr>
          <w:rFonts w:ascii="Times New Roman" w:hAnsi="Times New Roman"/>
        </w:rPr>
        <w:t xml:space="preserve">” yani parlamenterler halkın kanaatlerini özgürce açıklayacaklar, devletlerde halkın kanaatlerinin özgürce açıklanmasını sağlayacak şartları yerine getirecekler. Yani AİHS Ek Protokol 1’in 3. maddesi bu konuda sözleşmeci taraflara yani devletlere yükümlülük yüklemiştir. Mevcut geçici yasa hükmüyle AİHS’e Ek Protokol 1’in 3. maddesi de ihlal edilmekte, söz verilen yükümlülük yerine getirilmemektedir. Dahası halkın kanaatlerinin özgürce açıklanması engellenmiş olmaktadır. Anayasa Mahkemesi, bir kararında bu hususların altını şu şekilde çizmektedir:  </w:t>
      </w:r>
    </w:p>
    <w:p w:rsidR="00610BD0" w:rsidRPr="00EE7EE8" w:rsidRDefault="00610BD0" w:rsidP="00610BD0">
      <w:pPr>
        <w:spacing w:before="100" w:beforeAutospacing="1" w:after="240" w:line="240" w:lineRule="auto"/>
        <w:ind w:firstLine="709"/>
        <w:jc w:val="both"/>
        <w:rPr>
          <w:rFonts w:ascii="Times New Roman" w:hAnsi="Times New Roman" w:cs="Times New Roman"/>
          <w:i/>
          <w:sz w:val="24"/>
          <w:szCs w:val="24"/>
        </w:rPr>
      </w:pPr>
      <w:r w:rsidRPr="00EE7EE8">
        <w:rPr>
          <w:rFonts w:ascii="Times New Roman" w:hAnsi="Times New Roman" w:cs="Times New Roman"/>
          <w:sz w:val="24"/>
          <w:szCs w:val="24"/>
        </w:rPr>
        <w:t>“</w:t>
      </w:r>
      <w:r w:rsidRPr="00EE7EE8">
        <w:rPr>
          <w:rFonts w:ascii="Times New Roman" w:hAnsi="Times New Roman" w:cs="Times New Roman"/>
          <w:i/>
          <w:sz w:val="24"/>
          <w:szCs w:val="24"/>
        </w:rPr>
        <w:t>AİHM, "serbest seçim hakkını"nı Avrupa kamu düzeninin temel unsuru olan demokrasinin en önemli ilkelerinden biri olarak kabul etmektedir. AİHM, Sözleşmeye Ek 1 Nolu Protokol’ün 3. maddesinin koruduğu hakların, hukukun üstünlüğüne dayanan etkili ve anlamlı bir demokrasinin temellerinin kurulması ve sürdürülmesi için hayati öneme sahip olduğunu belirtmiştir (bkz. Mathieu-Mohin ve Clerfayt/Belçika, Başvuru No. 9267/81, 2.3.1987,47:Zdanoka/Letonya (BD), B. No. 58278/00,16.3.2006, 103; Yumak ve Sadak /Türkiye(BD) B. No: 10226/03, 8.7.2008, 105"</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AİHS Ek 1 No'lu protokol'ün 3. maddesinde yer alan hükümlerin gözetilmesinde AİHM seçme ve seçilmeye dair hakların özüne dokunulmaması,etkinliğini yitirmemesi ve meşruiyetini koruması ve kullanılan araçların orantısız olmaması gerektiğini belirtir(Kavakçı-Türkiye, 71097/01, 1 Nisan 2007). Mevcut düzenleme bu ilkeler ışığında siyasi hakların topluca ve özüne dokunacak düzeyde kısıtlanmasına yol açacaktır. Muhalif bir siyasi partinin hemen hemen tüm milletvekillerinin dokunulmazlığının kaldırılması, söz konusu partinin siyasi etkinliğinin büyük ölçüde yitirmeye zorlanması anlamına gelecektir. düzenleme gerekçesindeki hususlar gerekçe konusu fezlekelerin büyük çoğunluğunun ifade özgürlüğüne doğrudan müdahale kapsamında oluşuyla birlikte değerlendirildiğinde toplu dokunulmazlık kaldırma düzenlemesinin AİHS 1 Nolu Protokol 3. madde bağlamında orantısız müdahale oluşturduğu son derece açıktır.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Bu kararda atıf yapılan AİHS Ek 1 Nolu Protokolün 3. maddesi ve bu yöndeki AİHM kararları halkın kanaatlerinin özgürce  açıklanması için gerekli koşulların devletler tarafından yaratılmasını hukukun üstünlüğüne dayanan etkili ve anlamlı bir demokrasinin temellerinin kurulması ve sürdürülmesi için hayati önemi sahip olduğunu vurgulamıştır. Seçilmiş milletvekilinin, çalışmaya başladıktan sonra, haklı olmayan gerekçelerle ve anayasaya aykırı yöntemlerle, siyasi çalışmalarından dolayı suçlanması, usule ilişkin haklarından mahrum bırakılması Anayasanın 67’inci maddesiyle, AİHS’ne Ek Protokol 1’in 3’üncü maddesinin ihlalini oluşturmaktadır.</w:t>
      </w:r>
    </w:p>
    <w:p w:rsidR="00610BD0" w:rsidRPr="00EE7EE8" w:rsidRDefault="00610BD0" w:rsidP="00D94E6B">
      <w:pPr>
        <w:pStyle w:val="ListeParagraf"/>
        <w:numPr>
          <w:ilvl w:val="0"/>
          <w:numId w:val="218"/>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Başvuruya konu yasama işlemi aynı zamanda, Anayasanın 36’ncı, AİHS’nin 6’ncı maddesinin de ihlalini teşkil etmektedir. </w:t>
      </w:r>
      <w:r w:rsidRPr="00EE7EE8">
        <w:rPr>
          <w:rFonts w:ascii="Times New Roman" w:hAnsi="Times New Roman"/>
          <w:lang w:eastAsia="tr-TR"/>
        </w:rPr>
        <w:t>Adil yargılanma hakkı olarak adlandırılan b</w:t>
      </w:r>
      <w:r w:rsidRPr="00EE7EE8">
        <w:rPr>
          <w:rFonts w:ascii="Times New Roman" w:hAnsi="Times New Roman"/>
        </w:rPr>
        <w:t xml:space="preserve">u hak, dokunulmazlığının kaldırılmasına karar verilen milletvekilinin, hem Anayasanın 85’inci maddesi kapsamında başvuru yapmasını hem de, dokunulmazlığının Meclis kararıyla </w:t>
      </w:r>
      <w:r w:rsidRPr="00EE7EE8">
        <w:rPr>
          <w:rFonts w:ascii="Times New Roman" w:hAnsi="Times New Roman"/>
        </w:rPr>
        <w:lastRenderedPageBreak/>
        <w:t xml:space="preserve">kaldırılmasına kadar geçen sürede, Meclisin organları (Komisyonlar ve Genel Kurul) önündeki savunmalarını da kapsamaktadır. Dokunulmazlığın kaldırılmasını düzenleyen Anayasanın 83/2’inci maddesinin ve başvuru hakkını düzenleyen 85’inci maddesinin, milletvekilleri için yargılama öncesi usul işlemlerini düzenlediği açıktır. Bu usul kuralları keyfi işlemlerini önünü kapatarak adil yargılama yapılmasını güvence altına almaktadır. </w:t>
      </w:r>
    </w:p>
    <w:p w:rsidR="00610BD0" w:rsidRPr="00EE7EE8" w:rsidRDefault="00610BD0" w:rsidP="00D94E6B">
      <w:pPr>
        <w:pStyle w:val="ListeParagraf1"/>
        <w:numPr>
          <w:ilvl w:val="0"/>
          <w:numId w:val="218"/>
        </w:numPr>
        <w:tabs>
          <w:tab w:val="left" w:pos="0"/>
        </w:tabs>
        <w:spacing w:before="100" w:beforeAutospacing="1" w:after="240" w:line="240" w:lineRule="auto"/>
        <w:ind w:left="0" w:firstLine="709"/>
      </w:pPr>
      <w:r w:rsidRPr="00EE7EE8">
        <w:rPr>
          <w:szCs w:val="24"/>
        </w:rPr>
        <w:t xml:space="preserve">Yasama  işlemi, İçtüzüğün 148’inci maddesini de ihlal etmektedir. </w:t>
      </w:r>
      <w:r w:rsidRPr="00EE7EE8">
        <w:t>Anayasanın 83’üncü maddesinde, dokunulmazlıkların kaldırılmasının  TBMM İç Tüzüğünün 148’inci maddesi uyarınca “gizli oylama”yla yapılması gerekir. Başvuruya konu yasama işleminin TBMM’de yapılan birinci ve ikinci oylamaları esnasında gizli oylama ilkesine riayet edilmemiştir. AKP, milletvekillerinin tamamını yasa önergesini imzalamaya ve oylamaya katılmaya mecbur tutmuş, oylama sırasında bir grup milletvekili arkadaşlarının kullandıkları oyun rengini kontrol etmiştir  (Buna dair örnek iki fotoğraf ve bir video EKTE sunulmuştur.) HDP Grup Başkan Vekili İdris Baluken ve diğer HDP milletvekilleri, TBMM Başkanından gizli oylama kurallarının yerine getirilmesini talep etmiş, oylama sürerken gizli oylamanın sağlanmasını istemiş, defalarca uyarıda bulunmuş, ancak oylama, gizli oylamanın gerekleri yerine getirilmeden tamamlanmıştır. Bu esnada düzenin sağlanması ve gizli oylamanın ihlal edilmemesi için Başkan bazı uyarılar yapmışsa da hiçbir tedbir almadığı görülmüş ve bu ortamda yapılan adeta açık oylamayla düzenlemenin kabul edildiği ilan edilmiştir (20 Mayıs 2016 tarihli TBMM Genel Kurul tutanakları).</w:t>
      </w:r>
    </w:p>
    <w:p w:rsidR="00610BD0" w:rsidRPr="00EE7EE8" w:rsidRDefault="00610BD0" w:rsidP="00610BD0">
      <w:pPr>
        <w:pStyle w:val="ListeParagraf1"/>
        <w:tabs>
          <w:tab w:val="left" w:pos="0"/>
        </w:tabs>
        <w:spacing w:before="100" w:beforeAutospacing="1" w:after="240" w:line="240" w:lineRule="auto"/>
        <w:ind w:left="0" w:firstLine="709"/>
      </w:pPr>
      <w:r w:rsidRPr="00EE7EE8">
        <w:t xml:space="preserve"> Gizli oylama her milletvekilinin kendi vicdanıyla baş başa kalarak oyunu serbestçe kullanmasını sağlamak içindir. Gizliliğin ihlali, irade serbestliğini ortadan kaldıran bir nedendir. Milletvekillerinin serbest iradeleriyle hareket etmelerini engelleyen baskılar ve gizliliğin ihlal edilmiş olması sebebiyle yapılan oylama geçerli değildir, yapılan düzenleme yok hükmündedir.  </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III. YASAMA DOKUNULMAZLIKLARININ KAYNAĞI VE TÜRKİYE'DEKİ UYGULAMA</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Yasama muafiyetleri, İngiltere'de Kralın politikalarına muhalefetin itirazları karşısında milletvekillerinin çeşitli sebeplerden tevkif edilerek Parlamento'dan uzaklaştırmasından doğan, parlamentonun süresiz tatil edilmesine ve Kraliyet Ordusu'nun Parlamento Ordusu'yla iç savaşa sürüklenmesine kadar varan çekişme sonucu kurumsallaşmıştır. Tarihsel olaylar, anayasal kurumların gelişimlerini doğrudan etkilemektedir. Fransa'da 1789 Devrimi'yle ortaya çıkan muafiyetler, Konvansiyon döneminde kaldırılmış, ancak pek çok meclis üyesi hapsedilince yeniden tesis edilmiştir. Demokrasi kültürünün ve hukuk devletinin güçlenmesi, yargının bağımsız ve tarafsız bir erk haline gelmesiyle muafiyetlerin kapsamı zamanla daraltılmışsa da Türkiye'de yasama dokunulmazlıklarını kaldırma tehdidi, her zaman muhalefetin ensesinde sallanan bir kılıç olmuştur.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Aslında Türkiye'nin parlamento tarihi, toplumun ve bunun yansıması olarak parlamentonun tek tipleştirilmesi girişimlerinin de tarihidir. Bu tarihi, 69'u Müslüman, 46'sı Gayrimüslim 115 üyeyle toplanmış 1877 Meclis-i Mebusanı ile başlatmak gerekir. İkinci Meşrutiyet'in ardından 1908’de açılan Meclis-i Mebusan’da 11 farklı halktan mebus yer alıyordu. Çeşitli dönemlerde sayıları değişse de, Türk, Kürt, Arap, Rum, Ermeni, Arnavut, Yahudi, Bulgar, Sırp, Ulah ve Asuri mebuslar görev yapmaktaydılar. 12 Ermeni mebustan Kirkor Zohrab ve Ohannes Vartkes Serengülyan, Isdepan Çıracıyan, 21 Nisan 1915'te Diyarbakır'daki Divan-ı Harp'te yargılanmak üzere tutuklanmış, yolda çetelerce vurulmuşlardır. Nazaret Dağavaryan, Garabed Paşayan, 24 Nisan 1915'te aynı amaçla tutuklanarak Ayaş </w:t>
      </w:r>
      <w:r w:rsidRPr="00EE7EE8">
        <w:rPr>
          <w:rFonts w:ascii="Times New Roman" w:hAnsi="Times New Roman"/>
        </w:rPr>
        <w:lastRenderedPageBreak/>
        <w:t>Hapishanesi'ne gönderilmiş, biri Siverek yakınlarında, diğeri Ankara Elmadağ yakınlarında öldürülmüşlerdir. Onnik Tertsakyan 17 Nisan 1915’te tutuklandıktan sonra öldürülmüş, Hampartsum Boyacıyan ise evinden alınarak tutuklanmış ve idam edilmiştir. Ermenilerin ardından tüm gayrimüslim milletvekillerinin Meclis'ten ve aktif siyasetten dışlanmaları, toplumdan da dışlanmalarının, tehcirin ve uğradıkları büyük acıların da habercisi olmuştur.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Ayan Meclisi'nde temsil edilen Kürt Teali Cemiyeti de benzer akıbeti paylaşır. Cemiyetin başkanı Seyit Abdülkadir'in milletvekilliğinin, Kürt Şerif Paşa'nın Paris Barış Konferansı esnasında Ermenilerle imzaladığı anlaşmayla ilgili basına verdiği demeçler nedeniyle düşürülmesi için girişimlerde bulunulmuş, ardından Cemiyet dağıtılmıştır. Kurtuluş Savaşı boyunca gündemde olan Kürtlere yerel özerklik bahsini hayata geçirmek için, Mustafa Kemal'in ve tüm Meclis'in destek tezahüratları altında Meclis'e Kürt milli giysileriyle giren Dersim mebusu Hasan Hayri ve arkadaşları, Kürt ve Türk halklarının birliği ve kardeşliğiyle ilgili çok alkış alan bir konuşma yaparlar. Üç sene sonra Hasan Hayri, aynı konuşma gerekçe gösterilerek 'bölücülük' suçlamasıyla idam edilir. Bu durum, Dolmabahçe mutabakatına giden süreçte müzakereleri yürüten isimler hakkında tanzim edilen fezlekeleri hatırlatmaktadır. Çözüm sürecinde de devlet kanadından görüşmeyi yürütenler yasal güvencelerden faydalanmış, ancak siyasi risk alarak görüşmeyi yürütenler için böyle bir teminat verilmediği gibi, tam da bu görüşmeler, suç isnatlarının kaynağı haline gelmiştir. 1924 Anayasası ile birlikte, Türk - Kürt birlikteliği söylemi bir kenara bırakılmış, Kürtlerin talepleri bastırılmıştır. </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Her süreçte Kürt milletvekillerinin Meclis dışı bırakılmaları, hem devleti hukukun sınırlarını zorlayan ve kimi zaman bu sınırların dışına taşan faaliyetlere itmiş, hem de Kürtlerin yoğun olarak yaşadığı yerlerde çeşitli isyanların fitilini ateşlemiştir. Takriri Sükun Kanunu, Şark Islahat Planı, Tunceli Kanunu, devletin kurulu hukuk düzeninin dışındaki faaliyetlerine biçilen, Anayasa'ya ve diğer mevzuata aykırı kılıflardır; olağanüstü halin hukuka aykırı olarak yasalaşmasıdır. Koçgiri İsyanı, Şeyh Sait İsyanı ve Dersim İsyanı da başlatılan isyanlara örnek olarak gösterilebilir. </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1990’lı yıllarda PKK ve devlet arasındaki çatışmaların giderek şiddetlendiği bir evrede sırasıyla Halkın Emek Partisi (HEP), Özgürlük Demokrasi Partisi (ÖZDEP), Demokrasi Partisi (DEP), Demokrasi ve Değişim Partisi (DDP), Demokratik Kitle Partisi (DKP), Halkın Demokrasi Partisi (HADEP), Demokratik Halk Partisi (DEHAP), Demokratik Toplum Partisi (DTP) ve BDP kurulmuştur. Bu partilerden sadece DEHAP kendisini feshetmiş, geriye kalan diğer partilerin tümü “bölücü” faaliyet yürüttükleri iddiası ile kapatılmıştır. </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ÖZDEP'in kapatılmasına ilişkin olarak AİHM'e yapılan başvuruda mahkeme, ifade ve örgütlenme özgürlüğü üzerinden bir değerlendirme yaparak, parti programında şiddet kullanımına, isyana veya diğer şekillerde demokratik ilkelerin reddedilmesine yönelik bir çağrı görmediğini tespit etmiştir. Program içinde önerilen siyasi projenin uygulanmasında demokratik kurallara uyulması AİHM'in göz önüne aldığı bir kriterdir. HDP'li milletvekilleri hakkında tanzim edilen fezlekelerde, parti programında siyasi bir hedef olarak belirlenen özerklik talebi örgüt propagandası, bazı hallerde örgüt üyeliği, devletin birliğini ve ülke bütünlüğünü bozmak, bazı hallerde örgüt üyesi olmamakla birlikte örgüt adına faaliyette bulunmak suçları kapsamında değerlendirilmiştir. Bu durum, fezlekelerde yer alan isnatların ciddiyetine ilişkin ağır şüpheler uyandırmakta, fezlekelerin siyasi hınç ve kinle hazırlandığını, hukuki olmaktan ziyade siyasi mülahazalar güdüldüğünü ortaya koymaktadır. </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4 Eylül 1993’te “faili meçhul cinayetler” üzerine delil tespit çalışması yürüten bir DEP heyetine Batman’da saldırı düzenlenmiş, DEP Mardin Milletvekili Mehmet Sincar öldürülmüştür; Batman Milletvekili Nizamettin Toğuç ve 3 kişi de yaralanmıştır. Yine, 1991 </w:t>
      </w:r>
      <w:r w:rsidRPr="00EE7EE8">
        <w:rPr>
          <w:rFonts w:ascii="Times New Roman" w:hAnsi="Times New Roman"/>
        </w:rPr>
        <w:lastRenderedPageBreak/>
        <w:t>ve 1994 arasındaki çatışmalı süreçte, legal siyasetin temsilcisi olan HEP ve DEP’in 50’den fazla üyesi öldürülmüştür.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DEP milletvekilleri Orhan Doğan ve Hatip Dicle, 2 Mart 1994'te Türkiye Büyük Millet Meclisi'nden çıkışta sivil polisler tarafından yaka paça gözaltına alınmış, aynı gün TBMM'de yapılan oylamada DEP milletvekilleri Orhan Doğan, Hatip Dicle, Leyla Zana, Ahmet Türk, Sırrı Sakık ve bağımsız milletvekili Mahmut Alınak'ın dokunulmazlıkları kaldırılmış ve Ankara 1 No'lu Devlet Güvenlik Mahkemesi, Kürt milletvekilleri hakkında "derhal sorguya alma" emri vermiştir. Orhan Doğan ve Hatip Dicle'nin ardından 4 Mart 1994'te Leyla Zana ve diğer milletvekilleri gözaltına alınmış, ardından tutuklanmışlardır. 16 Haziran 1994'te Anayasa Mahkemesi, 7 Mayıs 1993'te kurulan DEP'in kapatılmasına ve 5'i cezaevinde bulunan 13 milletvekilinin tümünün dokunulmazlığının kaldırılmasına karar vermiştir. 1 Temmuz 1994'te Selim Sadak da gözaltına alınmış ve 12 Temmuz'da tutuklanmıştır. 3 Ağustos 1994'te tutuklu bulunan 6 eski milletvekiliyle başlayan DEP davası, 8 Aralık 1994'te sonuçlanmıştır. Diyarbakır milletvekilleri Hatip Dicle ve Leyla Zana ile Şırnak milletvekilleri Orhan Doğan ve Selim Sadak, Devlet Güvenlik Mahkemesi tarafından 15'er yıl ağır hapis cezasına çarptırılmışlardır.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HADEP de benzer kaderi paylaşmış, 13 Mart 2003 tarihinde parti Anayasa Mahkemesi tarafından, "PKK'ye yardım yataklık etmek ve yasadışı eylemlerin odağı haline gelmek" iddiası ile kapatılmıştır. Parti kapatıldıktan sonra alınan karar gereği beyan ve eylemleriyle partinin kapatılmasına neden olan kurucuları dahil üyelerinden 46'sı siyasetten men edilmiştir. Kapatma kararının üzerinde 7 yıl geçtikten sonra Avrupa İnsan Hakları Mahkemesi (AİHM) verdiği karar ile HADEP'in kapatılmasında Türkiye'yi haksız bulmuştur.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HADEP'ten sonra DEHAP hakkında kapatma davası açılmış, bunun üzerine parti kendisini feshetmiştir. 9 Kasım 2005 tarihinde kurulan Demokratik Toplum Partisi’nin neredeyse düzenlediği her etkinlik suç sayılarak hakkında kapatma davası açılmış ve Anayasa Mahkemesi, 2009'da oybirliğiyle DTP'nin kapatılmasına karar vermiştir. 37 kişiye 5 yıl siyaset yasağı getirilirken, Genel Başkan Ahmet Türk ve Aysel Tuğluk’un milletvekilliğinin düşürülmesi yönünde karar vermiştir. AİHM'in değerlendirmeleri, ÖZDEP'in çizdiği siyasi tahayyülün, Türkiye Devleti'nin mevcut ilkeleri ve yapılarıyla uyumlu olmamasının demokratik kuralları ihlal etmediği yönündedir. Kararın 42 ve devamı paragraflarında AİHM, ÖZDEP'in sadece ifade özgürlüğünü kullanması nedeniyle cezalandırıldığı, bunun amaçlanan meşru hedef ile orantılı olmadığı tespit edilmiştir. DDP'nin kapatılması davasında da AİHM 11. maddenin ihlal edildiğine benzer gerekçelerle karar vermiştir. </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HADEP de bugünkü isnatları hatırlatan suçlamalarla kapatılmıştır. Devam eden askeri operasyonların çözüm olmayacağını ifade etmek ve bu operasyonları "kuşatma", "kirli savaş" olarak nitelemek örgütü destekleme göstergesi olarak dosyalara girmiştir. Buna mukabil AİHM, Birdal/Türkiye n. 53047/99 (6. ve 37. paragraflar), Ulusoy/Türkiye n. 52709/99 (13. 16 ve 47. paragraflar), Şener/Türkiye n. 26680/95 (44. ve 45. paragraflar) kararlarına referans vererek, bunların Hükümet politikalarının ve güvenlik güçlerinin eylemlerinin sert bir eleştirisi olduğu kanısına varmış, bunların kişileri kin ve nefrete tahrik ettiği, silahlı direnişe teşvik ettiği görüşüne katılmamıştır. Bunları takip eden ve dernek kurma ve toplantı özgürlüğüyle beraber ifade özgürlüğüne ilişkin önemli tespitler içeren, DEP ve DTP kararlarını da kapsayan bir kemikleşmiş içtihattan bahsetmek mümkündür. Bu içtihatlar ışığında, bugün HDP'li vekiller hakkındaki isnatların da gayrıciddi ve siyasi niteliklerini tespit etmek kolaydır.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Cumhuriyet tarihinde yalnızca 5 iktidar milletvekilinin dokunulmazlığı kaldırılmıştır. Bu sayı muhalefet vekilleri bakımından 25'tir. Bunlardan 18 tanesi siyasi suç </w:t>
      </w:r>
      <w:r w:rsidRPr="00EE7EE8">
        <w:rPr>
          <w:rFonts w:ascii="Times New Roman" w:hAnsi="Times New Roman"/>
        </w:rPr>
        <w:lastRenderedPageBreak/>
        <w:t>isnatları nedeniyle kaldırılmıştır. Adi suç kapsamında dokunulmazlığı kaldırılan milletvekilleri de Sedat Bucak, Mehmet Ağar gibi, o anda 'tesadüfen' muhalefette bulunan milletvekilleridir. Kamuoyunda 17-25 Aralık süreci olarak bilinen, iktidar tarafından işlendiğine dair güçlü verilerin bulunduğu kaçakçılık, rüşvet gibi suçların üzerine gidilmezken, dokunulmazlığın kaldırılması tehdidiyle muhalefet partilerinin ve milletvekillerinin sindirilmesi hedeflenmektedir.</w:t>
      </w:r>
    </w:p>
    <w:p w:rsidR="00610BD0" w:rsidRPr="00EE7EE8" w:rsidRDefault="00610BD0" w:rsidP="00D94E6B">
      <w:pPr>
        <w:pStyle w:val="ListeParagraf"/>
        <w:numPr>
          <w:ilvl w:val="0"/>
          <w:numId w:val="219"/>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HDP kanuna uygun olarak kurulmuş ve Yüksek Mahkemenin denetimine tabi yasal ve meşru bir partidir. HDP </w:t>
      </w:r>
      <w:r w:rsidRPr="00EE7EE8">
        <w:rPr>
          <w:rFonts w:ascii="Times New Roman" w:hAnsi="Times New Roman"/>
          <w:shd w:val="clear" w:color="auto" w:fill="FFFFFF"/>
        </w:rPr>
        <w:t>Tüzüğü'nün ilk maddesine göre,</w:t>
      </w:r>
    </w:p>
    <w:p w:rsidR="00610BD0" w:rsidRPr="00EE7EE8" w:rsidRDefault="00610BD0" w:rsidP="00610BD0">
      <w:pPr>
        <w:pStyle w:val="ListeParagraf"/>
        <w:spacing w:before="100" w:beforeAutospacing="1" w:after="240"/>
        <w:ind w:left="0" w:firstLine="709"/>
        <w:contextualSpacing w:val="0"/>
        <w:jc w:val="both"/>
        <w:rPr>
          <w:rFonts w:ascii="Times New Roman" w:hAnsi="Times New Roman"/>
          <w:i/>
          <w:shd w:val="clear" w:color="auto" w:fill="FFFFFF"/>
        </w:rPr>
      </w:pPr>
      <w:r w:rsidRPr="00EE7EE8">
        <w:rPr>
          <w:rFonts w:ascii="Times New Roman" w:hAnsi="Times New Roman"/>
          <w:i/>
          <w:shd w:val="clear" w:color="auto" w:fill="FFFFFF"/>
        </w:rPr>
        <w:t>"Parti, tüm ezilenlerin ve sömürülenlerin; dışlanan ve yok sayılan bütün halkların ve inanç topluluklarının, kadınların, işçilerin, emekçilerin, köylülerin, gençlerin, işsizlerin, emeklilerin, engellilerin, LGBT (Lezbiyen, Gey, Biseksüel, Trans) bireylerin, göçmenlerin, yaşam alanları tahrip edilenlerin; aydın, yazar, sanatçı ve bilim insanları ile bütün bu kesimlerle birlikte mücadele yürüten güçlerin her türden baskı, sömürü ve ayrımcılığı ortadan kaldırmak ve insan onuruna yaraşır bir yaşam kurmak üzere bir araya geldiği, demokratik halk iktidarını hedefleyen bir siyasi partidir."</w:t>
      </w:r>
    </w:p>
    <w:p w:rsidR="00610BD0" w:rsidRDefault="00610BD0" w:rsidP="00610BD0">
      <w:pPr>
        <w:pStyle w:val="ListeParagraf"/>
        <w:spacing w:before="100" w:beforeAutospacing="1" w:after="240"/>
        <w:ind w:left="0" w:firstLine="709"/>
        <w:contextualSpacing w:val="0"/>
        <w:jc w:val="both"/>
      </w:pPr>
      <w:r w:rsidRPr="00EE7EE8">
        <w:rPr>
          <w:rFonts w:ascii="Times New Roman" w:hAnsi="Times New Roman"/>
        </w:rPr>
        <w:t>HDP ülke çapında örgütlüdür ve anayasal temelde siyasal iktidarı hedeflemektedir. Mecliste grubu bulunan, ana muhalefet partisinden sonraki en güçlü partidir. Parlamento tarihimizde, Kadın Grubu bulunan tek siyasi partidir ve yine TBMM tarihinde kadın temsiliyetini en yüksek düzeyde sağlamıştır. Partimiz, kendisini münhasıran bir toplumsal, kültürel ya da etnik toplulukla belirlememektedir, Türkiye’nin tüm sorunlarına dair çözüm önerileri bulunduğu gibi en önemli anayasal sorunlarımızdan olan Kürt yurttaşların siyasal statü sorununu demokratik cumhuriyet adını verdiğimiz programatik dönüşüm temelinde çözeceği siyasal vaadine ve iddiasına sahiptir. Bu vaadi ve iddiası nedeniyle Kürt yurttaşlarımızın evleviyetle tercih ettiği bir partidir. HDP, demokratik sosyalist partilerin dünya çapındaki ortak kuruluşu Sosyalist Enternasyonal’in gözlemci üyesi, Avrupa Sosyalist Partisi'nin de  üyesidir. Bu haliyle yukarıda sayılan ve sayılmayan, devlet tarafından baskı görmüş çok sayıda demokratik örgüt, grup, dernek ve kişinin mirasını sahiplenen HDP, bugün aynı baskıyla yüz yüzedir.</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szCs w:val="24"/>
        </w:rPr>
        <w:t>IV- HAK VE ÖZGÜRLÜKLER BAKIMINDAN DOKUNULMAZLIKLARIN KALDIRILMASI KARARI VE FEZLEKELER</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Aykırı düşüncelerin ifadesi, bu düşünceleri benimsemeyen kesimce baskılanmak istenebilir. Bilhassa iktidar, muhalefette bulunan kişi ve grupları sindirmek, hoşuna gitmeyen düşüncelerin ifadesini kısıtlamak için çeşitli yollara başvurabilir. Demokratik düzenin temel özelliklerinden biri, çoğunluğu değil, bu çoğunluk karşısında farklı fikirler ileri süren muhalifleri korumaktadır. İfade özgürlüğü, sadece olağan karşılanan, zararsız ya da önemsiz görülen bilgi ve düşüncelerin açıklanması açısından değil, bilakis, devlete ve toplumun belli bir kesimine aykırı gelen, onları rahatsız eden, endişe veren düşüncelerin açıklanması açısından da geçerlidir. Nitekim AİHM de, düşünce özgürlüğü konusunda verdiği en önemli kararlardan olan Handyside-İngiltere kararında, düşünce özgürlüğünün demokratik toplumun temel dayanaklarından birisi olduğu vurgulanmış ve bu özgürlüğün sadece olağan karşılanan zararsız ya da önemsiz görülen bilgiler ve düşüncelerin açıklanması açısından değil, ayrıca devlete ve toplumun belli bir kesimine aykırı gelen, onları rahatsız eden, şaşırtıcı ve endişe verici düşüncelerin açıklanması açısından da geçerli olduğunu belirtmiştir. Mahkeme, siyasal konularda ifade özgürlüğünün daha geniş olduğunu, devletin mevcut düzenini sorgulayan açıklamaların düşünce özgürlüğü güvencesinden yararlandığını, düşüncelerin sert, saldırgan ve </w:t>
      </w:r>
      <w:r w:rsidRPr="00EE7EE8">
        <w:rPr>
          <w:rFonts w:ascii="Times New Roman" w:hAnsi="Times New Roman"/>
        </w:rPr>
        <w:lastRenderedPageBreak/>
        <w:t>hatta düşmanca bir üslupla dile getirilmesinin tek başına bu güvencenin dışında kalma sonucunu doğurmadığını tespit etmiştir.</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t>Milletvekillerinin ifade özgürlükleri ise, nispi bir koruma sağlayan yasama dokunulmazlığı ile değil, mutlak bir koruma sağlayan kürsü dokunulmazlığı ile güvence altına alınmıştır. Kürsü dokunulmazlığı, kişi, yer ve fiil yönünden sorumsuzluğu kapsar. Buna göre, TBMM üyeleri, meclis çalışması kapsamında olması kaydı ile Meclis dışında bir yerdeki “oy ve sözlerinden” de sorumlu tutulamazlar. Yasama sorumsuzluğu olarak da adlandırılan kürsü dokunulmazlığı, Meclis'te ileri sürülen düşüncelerin, Meclis dışında harfiyen tekrarlanması anlamına gelmez. Meclis çalışmaları kapsamında ileri sürülmüş ve partinin perspektifiyle uyumlu düşünce açıklamaları bu kapsamda değerlendirilmelidir. Bu husus, Çetin Altan'ın dokunulmazlığının kaldırılmasıyla ilgili başvuruda da ifade edilmiştir. Yine, Prof. Dr. Bahri Savcı, iptal kararı sonrasında, Çetin Altan’ın dokunulmazlığının usul eksiklikleri giderilerek, yeniden kabul edilmesi ihtimali karşısında konuyu ele aldığı makalesinde, dokunulmazlığın kaldırılması kararlarında, hınç ve öfke  bulunmaması, usuli seyrin saptırılmaması, bir usuli ayıbın işlenmemesi,  iyi niyete, ciddiliğe, adalete, eşitliğe uygun olması, Kamu oyunun tahrik edilmemesi gerektiğini ifade etmiştir.</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Dokunulmazlıkların kaldırılması usulünün uygulanmamasının iki gerekçesinden birinin, "terörü ve teröristi" desteklediği iddia edilen milletvekillerinin dokunulmazlığı istismar ettiği düşüncesi olduğu ifade edilmiştir. HDP milletvekilleri hakkında tanzim edilmiş olan ciddiyetten uzak fezlekelere konu fiiller AİHM içtihadı çerçevesinde ağırlıklı olarak ifade ve örgütlenme özgürlüğü çerçevesinde değerlendirilebilecek fiillerdir. Milletvekillerinin çeşitli yerlerdeki siyasi konuşmaları, parti programında, seçim bildirgesinde yer verilen düşüncelerin tekrarı, siyasi iktidara, devlet yetkilerini kullanan kamu görevlilerinin fillerine yönelik eleştirileri, basın açıklamaları, toplantılar ve gösteri yürüyüşlerinde bulunmaları gibi söz ve davranışları fezlekelere konu edilmiştir. Özerklik talebini desteklemek, barış çağrısı yapmak bu kapsamda örgüt propagandası olarak ele alınmış ve milletvekilleri hakkında fezleke düzenlenmiştir. </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t xml:space="preserve">Halkların Demokratik Partisi (HDP), ülke çapında örgütlüdür ve anayasal temelde siyasal iktidarı hedeflemektedir. </w:t>
      </w:r>
      <w:r w:rsidRPr="00EE7EE8">
        <w:rPr>
          <w:rFonts w:ascii="Times New Roman" w:hAnsi="Times New Roman"/>
          <w:shd w:val="clear" w:color="auto" w:fill="FFFFFF"/>
        </w:rPr>
        <w:t xml:space="preserve">Milletvekili bir siyasi partiye mensupsa, bu siyasi partiye oy verenler parti tüzüğü ve programı çerçevesinde, görüşlerini ifade etmesi amacıyla bu kişiye oy vermişlerdir. Siyasi partinin talepleri, aynı zamanda genel hatlarıyla temsil edilen yurttaşların da siyasi talepleridir. Meclise bu fikirleri iletmek, gerçekleştirmeye çalışmak için seçildiklerinden, bu çerçevede söylenen söz ve görüşler, meclis çalışması kapsamında değerlendirilmelidir. Ulusal egemenliğin tecelli edebilmesi için, bu görüşlerin, rahatsız edici olsalar da mecliste ve meclis dışında ileri sürülebilmeleri şarttır. </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shd w:val="clear" w:color="auto" w:fill="FFFFFF"/>
        </w:rPr>
        <w:t>HDP'nin perspektifini belirleyen, siyasal alanda hangi hedefler için mücadele edeceğini ortaya koyan metin ise Parti Programıdır. HDP'nin Parti Programı, hem sokakta hem Meclis'te yürütülecek olan faaliyetlerin ana hattını belirleyen metin olarak, HDP'yle kendisine oy veren yurttaşlar arasında adeta bir sözleşme niteliğindedir. Yurttaşlar bu programın hayata geçirilmesi için HDP'ye oy vermiş, HDP de bu vaatlerin yerine getirilmesi taahhüdüyle çalışmalarını yürüteceğine dair bir irade beyanında bulunmuştur. Parti Programı'na göre, "</w:t>
      </w:r>
      <w:r w:rsidRPr="00EE7EE8">
        <w:rPr>
          <w:rFonts w:ascii="Times New Roman" w:hAnsi="Times New Roman"/>
          <w:i/>
          <w:shd w:val="clear" w:color="auto" w:fill="FFFFFF"/>
        </w:rPr>
        <w:t>İnsanlık tarihi bir mücadeleler tarihidir. Farklı ve tarihsel evrelerde ve düzeylerde cereyan eden mücadelelerin en önemli evrensel ortaklıkları eşitlik, özgürlük ve adalet arayışı olmuştur.</w:t>
      </w:r>
      <w:r w:rsidRPr="00EE7EE8">
        <w:rPr>
          <w:rFonts w:ascii="Times New Roman" w:hAnsi="Times New Roman"/>
          <w:shd w:val="clear" w:color="auto" w:fill="FFFFFF"/>
        </w:rPr>
        <w:t xml:space="preserve">" HDP de, Türkiye'de bu mücadelelerden ilham alarak faaliyet yürüten bir parti olma iddiasındadır. HDP, “etnik kimliği, kültürü, dili ve diniyle tek tip Türk milleti” dayatmalarına karşı çoğul, farklılıkların eşit ve gönüllü beraberliğine dayalı bir toplumsal yaşamı; özgürlükçü ve demokratik bir Türkiye hedefini savunur. Bu savununun sokaklarda, mitinglerde, </w:t>
      </w:r>
      <w:r w:rsidRPr="00EE7EE8">
        <w:rPr>
          <w:rFonts w:ascii="Times New Roman" w:hAnsi="Times New Roman"/>
          <w:shd w:val="clear" w:color="auto" w:fill="FFFFFF"/>
        </w:rPr>
        <w:lastRenderedPageBreak/>
        <w:t xml:space="preserve">toplantılarda olduğu gibi Meclis kürsüsünde de dillendirilmesi, HDP'nin önüne koyduğu hedefler nedeniyledir. </w:t>
      </w:r>
    </w:p>
    <w:p w:rsidR="00610BD0" w:rsidRPr="00EE7EE8" w:rsidRDefault="00610BD0" w:rsidP="00D94E6B">
      <w:pPr>
        <w:pStyle w:val="ListeParagraf"/>
        <w:numPr>
          <w:ilvl w:val="0"/>
          <w:numId w:val="220"/>
        </w:numPr>
        <w:spacing w:before="100" w:beforeAutospacing="1" w:after="240"/>
        <w:ind w:left="0" w:firstLine="709"/>
        <w:contextualSpacing w:val="0"/>
        <w:jc w:val="both"/>
        <w:rPr>
          <w:rStyle w:val="apple-converted-space"/>
          <w:rFonts w:ascii="Times New Roman" w:hAnsi="Times New Roman"/>
          <w:shd w:val="clear" w:color="auto" w:fill="FFFFFF"/>
        </w:rPr>
      </w:pPr>
      <w:r w:rsidRPr="00EE7EE8">
        <w:rPr>
          <w:rFonts w:ascii="Times New Roman" w:hAnsi="Times New Roman"/>
          <w:shd w:val="clear" w:color="auto" w:fill="FFFFFF"/>
        </w:rPr>
        <w:t>Yine HDP, mevcut liberal demokrasinin sınırlılıklarının farkında bir siyasi parti olarak, siyasi faaliyeti ve kendi alanını meclis çalışmalarına hapseden bir parti değildir. Sokakta, fabrikalarda, okullarda, plazalarda, parklarda, gündelik ilişkilerde, bu ilkeler için mücadelenin ve örgütlenmenin gerekliliğini vurgulayan HDP'nin kemikleşmiş merkezden yönetim sistemine de çeşitli itirazları vardır. HDP, parti programından aynen alıntılarsak,  "</w:t>
      </w:r>
      <w:r w:rsidRPr="00EE7EE8">
        <w:rPr>
          <w:rFonts w:ascii="Times New Roman" w:hAnsi="Times New Roman"/>
          <w:i/>
          <w:shd w:val="clear" w:color="auto" w:fill="FFFFFF"/>
        </w:rPr>
        <w:t>merkezi idarenin yerel yönetimler üzerindeki vesayetini, demokrasinin kazanılmasının önünde önemli bir engel olarak görür. Halkın kendi kendini yönetebileceği mekanizmaların geliştirilmesini savunur, bunun için mücadele eder ve yaşama geçirir</w:t>
      </w:r>
      <w:r w:rsidRPr="00EE7EE8">
        <w:rPr>
          <w:rFonts w:ascii="Times New Roman" w:hAnsi="Times New Roman"/>
          <w:shd w:val="clear" w:color="auto" w:fill="FFFFFF"/>
        </w:rPr>
        <w:t>.</w:t>
      </w:r>
      <w:r w:rsidRPr="00EE7EE8">
        <w:rPr>
          <w:rStyle w:val="apple-converted-space"/>
          <w:rFonts w:ascii="Times New Roman" w:hAnsi="Times New Roman"/>
          <w:shd w:val="clear" w:color="auto" w:fill="FFFFFF"/>
        </w:rPr>
        <w:t>"</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shd w:val="clear" w:color="auto" w:fill="FFFFFF"/>
        </w:rPr>
      </w:pPr>
      <w:r w:rsidRPr="00EE7EE8">
        <w:rPr>
          <w:rFonts w:ascii="Times New Roman" w:hAnsi="Times New Roman"/>
          <w:shd w:val="clear" w:color="auto" w:fill="FFFFFF"/>
        </w:rPr>
        <w:t xml:space="preserve">HDP'nin ileri sürdüğü bu ilkeler, HDP'nin seçim programında da yer almaktadır. Seçim programına göre, özyönetim, 21. yüzyıl Türkiye'sinin inşası bakımından yaşamsaldır. İhtiyacımız, otoriter, bürokratik merkeziyetçi devlet yapısının pekiştirilmesi, yetkilerin tek elde toplanması ve tek adam diktatörlüğüne yönelmek değil, çok kimlikli, çok kültürlü, çok dilli, çok inançlı bir Türkiye'de yetkilerin merkezden yerel yönetimlere devridir. Halkların doğrudan yönetime katılacağı ve kendi kendini yönetebileceği "yerel demokrasi"yi geliştirmek, özerk yerel ve bölgesel bir modele dayalı ademimerkeziyetçi yönetim sisteminin inşasını HDP amaç olarak önüne koymuştur. </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shd w:val="clear" w:color="auto" w:fill="FFFFFF"/>
        </w:rPr>
      </w:pPr>
      <w:r w:rsidRPr="00EE7EE8">
        <w:rPr>
          <w:rFonts w:ascii="Times New Roman" w:hAnsi="Times New Roman"/>
          <w:shd w:val="clear" w:color="auto" w:fill="FFFFFF"/>
        </w:rPr>
        <w:t>Yine seçim programında, özyönetimin, özerk ve demokratik bir yerinden yönetim modeli olduğu ve bu modelin Türkiye'nin "üniter devlet yapısı" ve "demokratik parlamenter sistemi" ile uyumlu olduğu açıkça belirtilmiştir. Valilerin ve kaymakamların, sokağa çıkma yasaklarında olduğu gibi yetkilerini açıkça aşarak Hükümetin ve Cumhurbaşkanı'nın emir ve talimatlarını yerine getirdiği merkeziyetçi sisteme karşı, yerel demokrasinin güçlendirilmesi, HDP'nin temel amaçlarından biridir.</w:t>
      </w:r>
    </w:p>
    <w:p w:rsidR="00610BD0" w:rsidRPr="00EE7EE8" w:rsidRDefault="00610BD0" w:rsidP="00610BD0">
      <w:pPr>
        <w:spacing w:before="100" w:beforeAutospacing="1" w:after="240" w:line="240" w:lineRule="auto"/>
        <w:ind w:firstLine="709"/>
        <w:jc w:val="both"/>
        <w:rPr>
          <w:rFonts w:ascii="Times New Roman" w:hAnsi="Times New Roman" w:cs="Times New Roman"/>
          <w:sz w:val="24"/>
          <w:szCs w:val="24"/>
          <w:shd w:val="clear" w:color="auto" w:fill="FFFFFF"/>
        </w:rPr>
      </w:pPr>
      <w:r w:rsidRPr="00EE7EE8">
        <w:rPr>
          <w:rFonts w:ascii="Times New Roman" w:hAnsi="Times New Roman" w:cs="Times New Roman"/>
          <w:sz w:val="24"/>
          <w:szCs w:val="24"/>
          <w:shd w:val="clear" w:color="auto" w:fill="FFFFFF"/>
        </w:rPr>
        <w:t>Bu ilkeler, Avrupa Yerel Yönetimler Özerklik Şartı ile de uyumludur. Özerkliğin tanımı, Avrupa Yerel Yönetimler Özerklik Şartı'nın 3. maddesinde şu şekilde yapılmıştır:</w:t>
      </w:r>
    </w:p>
    <w:p w:rsidR="00610BD0" w:rsidRPr="00EE7EE8" w:rsidRDefault="00610BD0" w:rsidP="00610BD0">
      <w:pPr>
        <w:spacing w:before="100" w:beforeAutospacing="1" w:after="240" w:line="240" w:lineRule="auto"/>
        <w:ind w:firstLine="709"/>
        <w:jc w:val="both"/>
        <w:rPr>
          <w:rFonts w:ascii="Times New Roman" w:hAnsi="Times New Roman" w:cs="Times New Roman"/>
          <w:sz w:val="24"/>
          <w:szCs w:val="24"/>
        </w:rPr>
      </w:pPr>
      <w:r w:rsidRPr="00EE7EE8">
        <w:rPr>
          <w:rFonts w:ascii="Times New Roman" w:hAnsi="Times New Roman" w:cs="Times New Roman"/>
          <w:sz w:val="24"/>
          <w:szCs w:val="24"/>
          <w:shd w:val="clear" w:color="auto" w:fill="FFFFFF"/>
        </w:rPr>
        <w:t>"</w:t>
      </w:r>
      <w:r w:rsidRPr="00EE7EE8">
        <w:rPr>
          <w:rFonts w:ascii="Times New Roman" w:hAnsi="Times New Roman" w:cs="Times New Roman"/>
          <w:i/>
          <w:sz w:val="24"/>
          <w:szCs w:val="24"/>
        </w:rPr>
        <w:t>Özerk yerel yönetim kavramı yerel makamların, kanunlarla belirlenen sınırlar çerçevesinde, kamu işlerinin önemli bir bölümünü kendi sorumlulukları altında ve yerel nüfusun çıkarları doğrultusunda düzenleme ve yönetme hakkı ve imkanı anlamını taşır.</w:t>
      </w:r>
      <w:r w:rsidRPr="00EE7EE8">
        <w:rPr>
          <w:rFonts w:ascii="Times New Roman" w:hAnsi="Times New Roman" w:cs="Times New Roman"/>
          <w:sz w:val="24"/>
          <w:szCs w:val="24"/>
        </w:rPr>
        <w:t>"</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t>Yüksek Mahkeme önüne gelen metnin ne olduğunu kendisi niteleyecektir. İş bu başvuru ile Yüksek Mahkeme önüne getirdiğimiz metin bir anayasa değişikliği değil dokunulmazlıkların kaldırılmasına ilişkin bir Meclis Kararıdır ve her yönüyle anayasaya aykırı, iptali gerekli bir Meclis kararıdır.</w:t>
      </w:r>
    </w:p>
    <w:p w:rsidR="00610BD0" w:rsidRDefault="00610BD0" w:rsidP="00D94E6B">
      <w:pPr>
        <w:pStyle w:val="ListeParagraf"/>
        <w:numPr>
          <w:ilvl w:val="0"/>
          <w:numId w:val="220"/>
        </w:numPr>
        <w:spacing w:before="100" w:beforeAutospacing="1" w:after="240"/>
        <w:ind w:left="0" w:firstLine="709"/>
        <w:contextualSpacing w:val="0"/>
        <w:jc w:val="both"/>
      </w:pPr>
      <w:r w:rsidRPr="00EE7EE8">
        <w:rPr>
          <w:rFonts w:ascii="Times New Roman" w:hAnsi="Times New Roman"/>
        </w:rPr>
        <w:t xml:space="preserve">Milletvekillerinin çoğu, haklarında hazırlanan fezlekelerden bilgi sahibi olmadıkları gibi, bütün taleplere rağmen Parti Grup Yönetimi'ne de yeterli bilgi verilmemiştir. İptal kararına esas olmak üzere, fezlekeler ile ilgi öncelikle vurgulamak gerekir ki;  hazırlanan fezlekelerin tamamı yasama sorumsuzluğu kapsamında değerlendirilmesi gereken konuşmalara ve faaliyetlere ilişkindir. Öte yandan Yüksek Mahkeme’ye Meclis'te yapılan konuşmaların tekrarından ibaret olan bu konuşmaların mutlak yasama dokunulmazlığı kapsamında olduğunu açıklamaya dahi gerek olmadığı kanısındayız. Bir kısım fezleke de “terörle mücadele kampanyasının parçası olan dokunulmazlıkların kaldırılması” sürecine destek mahiyetinde alelacele hazırlanmış görünmektedir. </w:t>
      </w:r>
    </w:p>
    <w:p w:rsidR="00610BD0" w:rsidRPr="00EE7EE8" w:rsidRDefault="00610BD0" w:rsidP="00D94E6B">
      <w:pPr>
        <w:pStyle w:val="ListeParagraf"/>
        <w:numPr>
          <w:ilvl w:val="0"/>
          <w:numId w:val="220"/>
        </w:numPr>
        <w:spacing w:before="100" w:beforeAutospacing="1" w:after="240"/>
        <w:ind w:left="0" w:firstLine="709"/>
        <w:contextualSpacing w:val="0"/>
        <w:jc w:val="both"/>
        <w:rPr>
          <w:rFonts w:ascii="Times New Roman" w:hAnsi="Times New Roman"/>
        </w:rPr>
      </w:pPr>
      <w:r w:rsidRPr="00EE7EE8">
        <w:rPr>
          <w:rFonts w:ascii="Times New Roman" w:hAnsi="Times New Roman"/>
        </w:rPr>
        <w:lastRenderedPageBreak/>
        <w:t xml:space="preserve">Başvuru konusu Meclis kararı ile Anayasal savunma hakkımızın elimizden alındığı fezlekelere dair sınırlı beyanlarımızı mahkemenize sunuyoruz. Meclis kararının çıktığı gün itibariyle bilgimiz dâhili olan fezlekelere ve harici muhtemel fezlekelere dair de itiraz ve savunma hakkımız saklıdır. </w:t>
      </w:r>
    </w:p>
    <w:p w:rsidR="00610BD0" w:rsidRPr="00EE7EE8" w:rsidRDefault="00610BD0" w:rsidP="00610BD0">
      <w:pPr>
        <w:spacing w:before="100" w:beforeAutospacing="1" w:after="240" w:line="240" w:lineRule="auto"/>
        <w:ind w:firstLine="709"/>
        <w:jc w:val="both"/>
        <w:rPr>
          <w:rFonts w:ascii="Times New Roman" w:hAnsi="Times New Roman" w:cs="Times New Roman"/>
          <w:sz w:val="24"/>
          <w:szCs w:val="24"/>
        </w:rPr>
      </w:pPr>
      <w:r w:rsidRPr="00EE7EE8">
        <w:rPr>
          <w:rFonts w:ascii="Times New Roman" w:hAnsi="Times New Roman" w:cs="Times New Roman"/>
          <w:sz w:val="24"/>
          <w:szCs w:val="24"/>
        </w:rPr>
        <w:t>HDP Batman Milletvekili Mehmet Ali Arslan hakkında düzenlenmiş olan ve tarafımızca ulaşan fezlekeler aşağıda sıralanmıştır;</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numarası                :  3/632</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Suçun tarihi                        : 21/09/2015   23/09/2015</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 xml:space="preserve">Yeri                                     : Şırnak  merkez </w:t>
      </w:r>
    </w:p>
    <w:p w:rsidR="00610BD0" w:rsidRPr="00EE7EE8" w:rsidRDefault="00610BD0" w:rsidP="00610BD0">
      <w:pPr>
        <w:tabs>
          <w:tab w:val="center" w:pos="4536"/>
        </w:tabs>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                                   :Askeri yasak bölgelere girme.(canlı kalkan olunmasından dolayı)</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düzenlenme tarihi    : 12/01/2016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numarası                  :   3/633</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Suçun tarihi                          :  18/10/2015</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Yeri                                       :  Batman merkez</w:t>
      </w:r>
    </w:p>
    <w:p w:rsidR="00610BD0" w:rsidRPr="00EE7EE8" w:rsidRDefault="00610BD0" w:rsidP="00610BD0">
      <w:pPr>
        <w:tabs>
          <w:tab w:val="center" w:pos="4536"/>
        </w:tabs>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                                         : 2911 sayılı kanuna muhalefet</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düzenlenme tarihi:  11/02/2016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numarası                : 3/732</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Suçun tarihi                          : 12/11/2015    13/ 11/2015</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Yeri                                      : Diyarbakır Silvan</w:t>
      </w:r>
    </w:p>
    <w:p w:rsidR="00610BD0" w:rsidRPr="00EE7EE8" w:rsidRDefault="00610BD0" w:rsidP="00610BD0">
      <w:pPr>
        <w:tabs>
          <w:tab w:val="center" w:pos="4536"/>
        </w:tabs>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                                          : Görev yaptırmamak için direnme, kamu görevlisine görevinden dolayı hakaret (sokağa çıkma yasağını protesto etmek için yürüyüş)</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düzenlenme tarihi    : 23/03/2016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numarası                  : 3/743</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Suçun tarihi                          : 12/12/2015</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Yeri                                      : Batman</w:t>
      </w:r>
    </w:p>
    <w:p w:rsidR="00610BD0" w:rsidRPr="00EE7EE8" w:rsidRDefault="00610BD0" w:rsidP="00610BD0">
      <w:pPr>
        <w:tabs>
          <w:tab w:val="center" w:pos="4536"/>
        </w:tabs>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 xml:space="preserve">Suç                                  </w:t>
      </w:r>
      <w:r w:rsidRPr="00EE7EE8">
        <w:rPr>
          <w:rFonts w:ascii="Times New Roman" w:hAnsi="Times New Roman" w:cs="Times New Roman"/>
          <w:sz w:val="24"/>
        </w:rPr>
        <w:tab/>
        <w:t xml:space="preserve">         : Kanuna aykırı toplantı gösteri düzenleme yönetme bunların hareketlerine katılma kamu görevlisine görevinden dolayı hakaret.</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düzenlenme tarihi  : 04/04/2016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lastRenderedPageBreak/>
        <w:t>Fezleke numarası                :  3/686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Suçun tarihi                        : 16/01/2016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Yeri                                     : Batman</w:t>
      </w:r>
    </w:p>
    <w:p w:rsidR="00610BD0" w:rsidRPr="00EE7EE8" w:rsidRDefault="00610BD0" w:rsidP="00610BD0">
      <w:pPr>
        <w:tabs>
          <w:tab w:val="center" w:pos="4536"/>
        </w:tabs>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Suç                                      : Taziyeye katılımından dolayı örgüt adına suç işleme</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düzenlenme tarihi  : 22/03/2016</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Fezleke numarası               :  3/489</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Suc                                     : 2911 sayılı kanuna muhalefet</w:t>
      </w:r>
    </w:p>
    <w:p w:rsidR="00610BD0" w:rsidRPr="00EE7EE8" w:rsidRDefault="00610BD0" w:rsidP="00610BD0">
      <w:pPr>
        <w:spacing w:before="100" w:beforeAutospacing="1" w:after="240" w:line="240" w:lineRule="auto"/>
        <w:ind w:firstLine="709"/>
        <w:jc w:val="both"/>
        <w:rPr>
          <w:rFonts w:ascii="Times New Roman" w:hAnsi="Times New Roman" w:cs="Times New Roman"/>
          <w:sz w:val="24"/>
        </w:rPr>
      </w:pPr>
      <w:r w:rsidRPr="00EE7EE8">
        <w:rPr>
          <w:rFonts w:ascii="Times New Roman" w:hAnsi="Times New Roman" w:cs="Times New Roman"/>
          <w:sz w:val="24"/>
        </w:rPr>
        <w:t xml:space="preserve">Açıklanan nedenlerle, başvuru dilekçemiz, ekinde sunduğumuz fezlekeler ve belgeler, TBMM’de Komisyon'da ve Genel Kurul'da görüşme ve oylama tutanakları ve görüntüleri incelendiğinde, Anayasaya aykırılığı aşikar olan yasama işleminin iptali için başvuruda bulunmak zorunlu olmuştur. </w:t>
      </w:r>
    </w:p>
    <w:p w:rsidR="00610BD0" w:rsidRPr="00EE7EE8" w:rsidRDefault="00610BD0" w:rsidP="00610BD0">
      <w:pPr>
        <w:pStyle w:val="NormalWeb"/>
        <w:spacing w:after="240" w:afterAutospacing="0"/>
        <w:ind w:firstLine="709"/>
        <w:jc w:val="both"/>
      </w:pPr>
      <w:r w:rsidRPr="00EE7EE8">
        <w:t xml:space="preserve">SONUÇ VE İSTEM : </w:t>
      </w:r>
    </w:p>
    <w:p w:rsidR="00610BD0" w:rsidRPr="00EE7EE8" w:rsidRDefault="00610BD0" w:rsidP="00610BD0">
      <w:pPr>
        <w:pStyle w:val="NormalWeb"/>
        <w:spacing w:after="240" w:afterAutospacing="0"/>
        <w:ind w:firstLine="709"/>
        <w:jc w:val="both"/>
      </w:pPr>
      <w:r w:rsidRPr="00EE7EE8">
        <w:t>Açıkladığımız ve resen gözetilecek nedenlerle, 20 Mayıs 2016 tarihinde TBMM’de kabul edilerek kanunlaşan, şeklen anayasa değişikliği yapan kanun görünümündeki düzenlemenin Dokunulmazlığın Kaldırılması Kararı Niteliğinde Meclis Kararı” olduğunun tespitini,</w:t>
      </w:r>
    </w:p>
    <w:p w:rsidR="00610BD0" w:rsidRPr="00EE7EE8" w:rsidRDefault="00610BD0" w:rsidP="00610BD0">
      <w:pPr>
        <w:pStyle w:val="NormalWeb"/>
        <w:spacing w:after="240" w:afterAutospacing="0"/>
        <w:ind w:firstLine="709"/>
        <w:jc w:val="both"/>
      </w:pPr>
      <w:r w:rsidRPr="00EE7EE8">
        <w:t>TBMM’de 20 Mayıs 2016 günü kabul edilen, Anayasaya Geçici Madde 20 olarak eklenmesine ilişkin yasama işleminin tamamının, Anayasa  hukukun temel ilkelerine açıkça ve ağır şekilde aykırı olduğu,  parlamenter sistemin gerekleri ve Avrupa İnsan Hakları Sözleşmesiyle, Ek Protokol 1’e ve sair ulusal ve uluslararası mevzuata aykırı olduğundan kararın Anayasanın 85.maddesi gereğince iptalini,</w:t>
      </w:r>
    </w:p>
    <w:p w:rsidR="00F550F3" w:rsidRDefault="00610BD0" w:rsidP="00F550F3">
      <w:pPr>
        <w:pStyle w:val="NormalWeb"/>
        <w:spacing w:after="240" w:afterAutospacing="0"/>
        <w:ind w:firstLine="709"/>
        <w:jc w:val="both"/>
        <w:sectPr w:rsidR="00F550F3" w:rsidSect="00EE7EE8">
          <w:headerReference w:type="even" r:id="rId306"/>
          <w:headerReference w:type="default" r:id="rId307"/>
          <w:footerReference w:type="even" r:id="rId308"/>
          <w:footerReference w:type="default" r:id="rId309"/>
          <w:headerReference w:type="first" r:id="rId310"/>
          <w:footerReference w:type="first" r:id="rId311"/>
          <w:pgSz w:w="11906" w:h="16838"/>
          <w:pgMar w:top="1417" w:right="1417" w:bottom="1417" w:left="1417" w:header="709" w:footer="709" w:gutter="0"/>
          <w:cols w:space="708"/>
          <w:docGrid w:linePitch="360"/>
        </w:sectPr>
      </w:pPr>
      <w:r w:rsidRPr="00EE7EE8">
        <w:t>Karar ile birden çok fezleke yönünden dokunulmazlıklar kaldırıldığından yukarıda sayılan fezlekeler ile varsa Adalet Bakanlığına gönderilmiş fezleke ya da Savcılıklarda bekleyen diğer soruşturmalar yönünden de dokunulmazlığın devam ettiğinin iptal kararında açıklanmasını talep ederiz.”</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u w:val="single"/>
        </w:rPr>
      </w:pPr>
      <w:r w:rsidRPr="00DE414E">
        <w:rPr>
          <w:rFonts w:ascii="Times New Roman" w:hAnsi="Times New Roman" w:cs="Times New Roman"/>
          <w:sz w:val="24"/>
          <w:u w:val="single"/>
        </w:rPr>
        <w:lastRenderedPageBreak/>
        <w:t>AÇIKLAMALAR :</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TBMM Genel Kurulu, 20/05/2016 tarihinde 6718 sayılı Türkiye Cumhuriyeti Anayasası’nda Değişiklik Yapılmasına Dair Kanun”u kabul etmiştir. Madde şu şekildedir: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i/>
          <w:sz w:val="24"/>
        </w:rPr>
      </w:pPr>
      <w:r w:rsidRPr="00DE414E">
        <w:rPr>
          <w:rFonts w:ascii="Times New Roman" w:hAnsi="Times New Roman" w:cs="Times New Roman"/>
          <w:i/>
          <w:sz w:val="24"/>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i/>
          <w:sz w:val="24"/>
        </w:rPr>
      </w:pPr>
      <w:r w:rsidRPr="00DE414E">
        <w:rPr>
          <w:rFonts w:ascii="Times New Roman" w:hAnsi="Times New Roman" w:cs="Times New Roman"/>
          <w:i/>
          <w:sz w:val="24"/>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Bu değişikliğin atıf yaptığı madde olan T.C. Anayasası 83/2’nin birinci cümlesi ise şu şeklidedir: </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“Seçimden önce veya sonra bir suç işlediği ileri sürülen bir milletvekili, Meclisin kararı olmadıkça tutulamaz, sorguya çekilemez, tutuklanamaz ve yargılanamaz.”</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 Hukuk devleti için önem taşıyan bu işlevler, erkler ayrılığı ilkesi ve demokrasi ilkelerine de etkinlik kazandırabilecektir.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İnsan Hakları Avrupa Mahkemesi (İHAM) de, KART-TÜRKİYE davasında, milletvekilinin kendi hakkındaki dokunulmazlığın kaldırılması talebinin reddedilmesi üzerine mahkemeye erişim hakkı ihlali iddiasını reddetmiştir. Bu kararda özetle ve önemle :</w:t>
      </w:r>
    </w:p>
    <w:p w:rsidR="00F550F3" w:rsidRPr="00DE414E" w:rsidRDefault="00F550F3" w:rsidP="00F550F3">
      <w:pPr>
        <w:spacing w:before="100" w:beforeAutospacing="1" w:after="100" w:afterAutospacing="1" w:line="240" w:lineRule="auto"/>
        <w:ind w:firstLine="709"/>
        <w:jc w:val="both"/>
        <w:rPr>
          <w:rStyle w:val="apple-converted-space"/>
          <w:rFonts w:ascii="Times New Roman" w:hAnsi="Times New Roman" w:cs="Times New Roman"/>
          <w:i/>
          <w:sz w:val="24"/>
        </w:rPr>
      </w:pPr>
      <w:r w:rsidRPr="00DE414E">
        <w:rPr>
          <w:rFonts w:ascii="Times New Roman" w:hAnsi="Times New Roman" w:cs="Times New Roman"/>
          <w:sz w:val="24"/>
        </w:rPr>
        <w:t>“</w:t>
      </w:r>
      <w:r w:rsidRPr="00DE414E">
        <w:rPr>
          <w:rFonts w:ascii="Times New Roman" w:hAnsi="Times New Roman" w:cs="Times New Roman"/>
          <w:i/>
          <w:sz w:val="24"/>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r w:rsidRPr="00DE414E">
        <w:rPr>
          <w:rStyle w:val="apple-converted-space"/>
          <w:rFonts w:ascii="Times New Roman" w:hAnsi="Times New Roman" w:cs="Times New Roman"/>
          <w:i/>
          <w:sz w:val="24"/>
        </w:rPr>
        <w:t> </w:t>
      </w:r>
      <w:r>
        <w:rPr>
          <w:rFonts w:ascii="Times New Roman" w:hAnsi="Times New Roman"/>
          <w:i/>
        </w:rPr>
        <w:t xml:space="preserve">  </w:t>
      </w:r>
      <w:r w:rsidRPr="00DE414E">
        <w:rPr>
          <w:rFonts w:ascii="Times New Roman" w:hAnsi="Times New Roman" w:cs="Times New Roman"/>
          <w:i/>
          <w:sz w:val="24"/>
        </w:rPr>
        <w:t xml:space="preserve">            Bununla birlikte, AİHM, Anayasa Mahkemesi'nin milletvekili dokunulmazlığını oluşturan muafiyetlerin milletvekili niteliğine bağlı olduğu ve şahsi ayrıcalık değil, aksine kişiyi değil yerine getirdiği görevi koruyan siyasi hukuk ilkesi olduğu ölçüde meşru olduğu değerlendirmesine katılmaktadır. Tamamen bu anlamda, suç unsurunu teşkil </w:t>
      </w:r>
      <w:r w:rsidRPr="00DE414E">
        <w:rPr>
          <w:rFonts w:ascii="Times New Roman" w:hAnsi="Times New Roman" w:cs="Times New Roman"/>
          <w:i/>
          <w:sz w:val="24"/>
        </w:rPr>
        <w:lastRenderedPageBreak/>
        <w:t>eden olayların meydana geldiği tarih göreli bir önem taşımakta ve böylece seçimlerden önce meydana gelmiş olmasının bir önemi bulunmamaktadır.</w:t>
      </w:r>
      <w:r w:rsidRPr="00DE414E">
        <w:rPr>
          <w:rStyle w:val="apple-converted-space"/>
          <w:rFonts w:ascii="Times New Roman" w:hAnsi="Times New Roman" w:cs="Times New Roman"/>
          <w:i/>
          <w:sz w:val="24"/>
        </w:rPr>
        <w:t>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DE414E">
        <w:rPr>
          <w:rFonts w:ascii="Times New Roman" w:hAnsi="Times New Roman" w:cs="Times New Roman"/>
          <w:sz w:val="24"/>
        </w:rPr>
        <w:t>” şeklinde hüküm kurmuştur.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DE414E">
        <w:rPr>
          <w:rFonts w:ascii="Times New Roman" w:hAnsi="Times New Roman" w:cs="Times New Roman"/>
          <w:i/>
          <w:sz w:val="24"/>
        </w:rPr>
        <w:t>politics</w:t>
      </w:r>
      <w:r w:rsidRPr="00DE414E">
        <w:rPr>
          <w:rFonts w:ascii="Times New Roman" w:hAnsi="Times New Roman" w:cs="Times New Roman"/>
          <w:sz w:val="24"/>
        </w:rPr>
        <w:t>) hezeyanlarının dışında durarak anayasal siyasaların (</w:t>
      </w:r>
      <w:r w:rsidRPr="00DE414E">
        <w:rPr>
          <w:rFonts w:ascii="Times New Roman" w:hAnsi="Times New Roman" w:cs="Times New Roman"/>
          <w:i/>
          <w:sz w:val="24"/>
        </w:rPr>
        <w:t>policy</w:t>
      </w:r>
      <w:r w:rsidRPr="00DE414E">
        <w:rPr>
          <w:rFonts w:ascii="Times New Roman" w:hAnsi="Times New Roman" w:cs="Times New Roman"/>
          <w:sz w:val="24"/>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i/>
          <w:sz w:val="24"/>
        </w:rPr>
      </w:pPr>
      <w:r w:rsidRPr="00DE414E">
        <w:rPr>
          <w:rFonts w:ascii="Times New Roman" w:hAnsi="Times New Roman" w:cs="Times New Roman"/>
          <w:i/>
          <w:sz w:val="24"/>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İlk kez 1961 Anayasası’nın 81’inci maddesinde düzenlenen </w:t>
      </w:r>
      <w:r w:rsidRPr="00DE414E">
        <w:rPr>
          <w:rFonts w:ascii="Times New Roman" w:hAnsi="Times New Roman" w:cs="Times New Roman"/>
          <w:i/>
          <w:sz w:val="24"/>
        </w:rPr>
        <w:t xml:space="preserve">“bu hükmün konulmasından maksadın, çoğunluğun mücadeleci mensuplarını ezmek düşüncesiyle başvurabileceği birtakım hareketlere hukukî engel koymak” </w:t>
      </w:r>
      <w:r w:rsidRPr="00DE414E">
        <w:rPr>
          <w:rFonts w:ascii="Times New Roman" w:hAnsi="Times New Roman" w:cs="Times New Roman"/>
          <w:sz w:val="24"/>
        </w:rPr>
        <w:t xml:space="preserve">olduğu söylenmiştir. Maddenin 1982 Anayasası döneminde de “aynen korunmuş” olduğu, 1995 yılında yapılan değişiklik sırasında da </w:t>
      </w:r>
      <w:r w:rsidRPr="00DE414E">
        <w:rPr>
          <w:rFonts w:ascii="Times New Roman" w:hAnsi="Times New Roman" w:cs="Times New Roman"/>
          <w:i/>
          <w:sz w:val="24"/>
        </w:rPr>
        <w:t>“çoğunluğun yanlış bir karar vermesine karşı veya siyasî amaç ve gerekçeyle milletvekilinin zor durumda kalmasına karşı Anayasa Mahkemesine müracaat hakkı tanınmış olduğu”</w:t>
      </w:r>
      <w:r w:rsidRPr="00DE414E">
        <w:rPr>
          <w:rFonts w:ascii="Times New Roman" w:hAnsi="Times New Roman" w:cs="Times New Roman"/>
          <w:sz w:val="24"/>
        </w:rPr>
        <w:t xml:space="preserve"> ifade edilmiştir.</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durumunda, demokratik konsolidasyonun supabı AYM’nin devreye girerek özel bir denetim yapması öngörülmüştür. Bu bakımdan AYM’nin, dokunulmazlıkların kaldırılmasına karşı </w:t>
      </w:r>
      <w:r w:rsidRPr="00DE414E">
        <w:rPr>
          <w:rFonts w:ascii="Times New Roman" w:hAnsi="Times New Roman" w:cs="Times New Roman"/>
          <w:sz w:val="24"/>
        </w:rPr>
        <w:lastRenderedPageBreak/>
        <w:t>yapılan başvurulara, sıradan bir teknik vaka olarak değil; bu amacı ve kritik işlevi dikkate alarak yaklaşması gerekmektedir.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II. Anayasa Değişikliği, Anayasa’nın 85’inci Maddesindeki Yolu Kapatmış Mıdır?</w:t>
      </w:r>
    </w:p>
    <w:p w:rsidR="00F550F3" w:rsidRPr="00DE414E" w:rsidRDefault="00F550F3" w:rsidP="00F550F3">
      <w:pPr>
        <w:pStyle w:val="NormalWeb"/>
        <w:ind w:firstLine="709"/>
        <w:jc w:val="both"/>
      </w:pPr>
      <w:r w:rsidRPr="00DE414E">
        <w:t xml:space="preserve">6718 sayılı anayasa değişikliği kanununun gerekçesinde; </w:t>
      </w:r>
      <w:r w:rsidRPr="00DE414E">
        <w:rPr>
          <w:i/>
        </w:rPr>
        <w:t>“Anayasaya bir hüküm eklenmesi yani Anayasanın 83’üncü maddesine bir istisna getirilmesi suretiyle dokunulmazlığın kaldırılması halinde Anayasanın 85’inci maddesinin uygulanma kabiliyeti kalmamaktadır.”</w:t>
      </w:r>
      <w:r w:rsidRPr="00DE414E">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kararına karşı yargı yolu hala açıktır. Bu bağlamda, somut olay bakımından “karar” ve “anayasa değişikliği” kavramlarının anlamlarının açıklanması gerekmektedir.</w:t>
      </w:r>
    </w:p>
    <w:p w:rsidR="00F550F3" w:rsidRPr="00DE414E" w:rsidRDefault="00F550F3" w:rsidP="00F550F3">
      <w:pPr>
        <w:pStyle w:val="NormalWeb"/>
        <w:ind w:firstLine="709"/>
        <w:jc w:val="both"/>
      </w:pPr>
      <w:r w:rsidRPr="00DE414E">
        <w:rPr>
          <w:i/>
        </w:rPr>
        <w:t>Birinci</w:t>
      </w:r>
      <w:r w:rsidRPr="00DE414E">
        <w:t xml:space="preserve"> </w:t>
      </w:r>
      <w:r w:rsidRPr="00DE414E">
        <w:rPr>
          <w:i/>
        </w:rPr>
        <w:t>olarak</w:t>
      </w:r>
      <w:r w:rsidRPr="00DE414E">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DE414E">
        <w:rPr>
          <w:i/>
        </w:rPr>
        <w:t>karar</w:t>
      </w:r>
      <w:r w:rsidRPr="00DE414E">
        <w:t xml:space="preserve"> vermek”, “genel ve özel af ilânına </w:t>
      </w:r>
      <w:r w:rsidRPr="00DE414E">
        <w:rPr>
          <w:i/>
        </w:rPr>
        <w:t>karar</w:t>
      </w:r>
      <w:r w:rsidRPr="00DE414E">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F550F3" w:rsidRPr="00DE414E" w:rsidRDefault="00F550F3" w:rsidP="00F550F3">
      <w:pPr>
        <w:pStyle w:val="NormalWeb"/>
        <w:ind w:firstLine="709"/>
        <w:jc w:val="both"/>
      </w:pPr>
      <w:r w:rsidRPr="00DE414E">
        <w:rPr>
          <w:i/>
        </w:rPr>
        <w:t>İkinci</w:t>
      </w:r>
      <w:r w:rsidRPr="00DE414E">
        <w:t xml:space="preserve"> </w:t>
      </w:r>
      <w:r w:rsidRPr="00DE414E">
        <w:rPr>
          <w:i/>
        </w:rPr>
        <w:t>olarak</w:t>
      </w:r>
      <w:r w:rsidRPr="00DE414E">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  </w:t>
      </w:r>
    </w:p>
    <w:p w:rsidR="00F550F3" w:rsidRPr="00DE414E" w:rsidRDefault="00F550F3" w:rsidP="00F550F3">
      <w:pPr>
        <w:autoSpaceDE w:val="0"/>
        <w:autoSpaceDN w:val="0"/>
        <w:adjustRightInd w:val="0"/>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bulunmadan md. 175’te ve İçtüzük md. 94/1’de “eylemli” bir değişiklik yapmak anlamına gelir ve bu bakımdan Anayasa’ya aykırıdır. Haliyle, Anayasa’ya aykırı bir usulle ulaşılan “oylama </w:t>
      </w:r>
      <w:r w:rsidRPr="00DE414E">
        <w:rPr>
          <w:rFonts w:ascii="Times New Roman" w:hAnsi="Times New Roman" w:cs="Times New Roman"/>
          <w:sz w:val="24"/>
        </w:rPr>
        <w:lastRenderedPageBreak/>
        <w:t>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Kurulu, açık oyla bir karar almıştır. Şu halde söz konusu normun, anayasa değişikliği adıyla kabul edilen bir “parlamento kararı” olduğunu söylemek gerekecektir.</w:t>
      </w:r>
    </w:p>
    <w:p w:rsidR="00F550F3" w:rsidRPr="00DE414E" w:rsidRDefault="00F550F3" w:rsidP="00F550F3">
      <w:pPr>
        <w:pStyle w:val="NormalWeb"/>
        <w:ind w:firstLine="709"/>
        <w:jc w:val="both"/>
      </w:pPr>
      <w:r w:rsidRPr="00DE414E">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F550F3" w:rsidRPr="00DE414E" w:rsidRDefault="00F550F3" w:rsidP="00F550F3">
      <w:pPr>
        <w:pStyle w:val="NormalWeb"/>
        <w:ind w:firstLine="709"/>
        <w:jc w:val="both"/>
      </w:pPr>
      <w:r w:rsidRPr="00DE414E">
        <w:t xml:space="preserve">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 </w:t>
      </w:r>
    </w:p>
    <w:p w:rsidR="00F550F3" w:rsidRPr="00DE414E" w:rsidRDefault="00F550F3" w:rsidP="00F550F3">
      <w:pPr>
        <w:pStyle w:val="NormalWeb"/>
        <w:ind w:firstLine="709"/>
        <w:jc w:val="both"/>
      </w:pPr>
      <w:r w:rsidRPr="00DE414E">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Özetle, AYM’nin Anayasanın 85. maddesindeki denetim yetkisiyle ilgili olarak iki önemli değerlendirme yapması gerekmektedir.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kararına karşı denetim yapılmalıdır.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(2) “Karar” kavramının  “dar” anlamda yani sadece “parlamento kararı” şeklinde yorumlanması durumunda; “6718 sayılı Türkiye Cumhuriyeti Anayasası’nda Değişiklik Yapılmasına Dair Kanun”un “parlamento kararı” niteliği taşıyıp taşımadığı konusu üzerinde durulmalıdır.: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 Şeklî açıdan yaklaşıldığında, bu normun anayasa değişikliği usulüne uygun çıkartılmadığı görülür. Gizli oyla çıkartılmamış olan bu normun, “anayasa değişikliği” olarak </w:t>
      </w:r>
      <w:r w:rsidRPr="00DE414E">
        <w:rPr>
          <w:rFonts w:ascii="Times New Roman" w:hAnsi="Times New Roman" w:cs="Times New Roman"/>
          <w:sz w:val="24"/>
        </w:rPr>
        <w:lastRenderedPageBreak/>
        <w:t>kabul edilmesi mümkün değildir. Şu halde söz konusu düzenleme sadece bir parlamento kararıdır.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III. Anayasa Mahkemesi Dokunulmazlığın Kaldırılması Kararını Hangi Yönlerden ve Hangi Kriterlerle İnceler?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Usule ilişkin inceleme</w:t>
      </w:r>
      <w:r w:rsidRPr="00DE414E">
        <w:rPr>
          <w:rFonts w:ascii="Times New Roman" w:hAnsi="Times New Roman" w:cs="Times New Roman"/>
          <w:sz w:val="24"/>
        </w:rPr>
        <w:t xml:space="preserv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kararını iptal etmiştir.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Esasa ilişkin inceleme</w:t>
      </w:r>
      <w:r w:rsidRPr="00DE414E">
        <w:rPr>
          <w:rFonts w:ascii="Times New Roman" w:hAnsi="Times New Roman" w:cs="Times New Roman"/>
          <w:sz w:val="24"/>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 xml:space="preserve">“Bir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 </w:t>
      </w:r>
      <w:r w:rsidRPr="00DE414E">
        <w:rPr>
          <w:rFonts w:ascii="Times New Roman" w:hAnsi="Times New Roman" w:cs="Times New Roman"/>
          <w:sz w:val="24"/>
        </w:rPr>
        <w:t>Bu ilkenin uygulandığı davalardan örnek vermek gerekirse şunlardan bahsedebiliriz:</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Birinci olarak</w:t>
      </w:r>
      <w:r w:rsidRPr="00DE414E">
        <w:rPr>
          <w:rFonts w:ascii="Times New Roman" w:hAnsi="Times New Roman" w:cs="Times New Roman"/>
          <w:sz w:val="24"/>
        </w:rPr>
        <w:t xml:space="preserve">, Selim Sadak’ın dokunulmazlığının kaldırılması kararına karşı yapılan başvuruda AYM, isnat edilen suçun, 765 sayılı Türk Ceza Kanunu’nun 159’uncu maddesinde 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w:t>
      </w:r>
      <w:r w:rsidRPr="00DE414E">
        <w:rPr>
          <w:rFonts w:ascii="Times New Roman" w:hAnsi="Times New Roman" w:cs="Times New Roman"/>
          <w:sz w:val="24"/>
        </w:rPr>
        <w:lastRenderedPageBreak/>
        <w:t xml:space="preserve">ve </w:t>
      </w:r>
      <w:r w:rsidRPr="00DE414E">
        <w:rPr>
          <w:rFonts w:ascii="Times New Roman" w:hAnsi="Times New Roman" w:cs="Times New Roman"/>
          <w:i/>
          <w:sz w:val="24"/>
        </w:rPr>
        <w:t>“Selim Sadak'a yapılan suçlama, yasama dokunulmazlığının kaldırılmasını gerektirir nitelikte olmadığından, Selim Sadak'ın dokunulmazlığının kaldırılmasına ilişkin TBMM kararı Anayasa'nın 83. maddesine aykırıdır; iptali gerekir.”</w:t>
      </w:r>
      <w:r w:rsidRPr="00DE414E">
        <w:rPr>
          <w:rFonts w:ascii="Times New Roman" w:hAnsi="Times New Roman" w:cs="Times New Roman"/>
          <w:sz w:val="24"/>
        </w:rPr>
        <w:t xml:space="preserve"> sonucuna ulaşmıştır.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i/>
          <w:sz w:val="24"/>
        </w:rPr>
      </w:pPr>
      <w:r w:rsidRPr="00DE414E">
        <w:rPr>
          <w:rFonts w:ascii="Times New Roman" w:hAnsi="Times New Roman" w:cs="Times New Roman"/>
          <w:i/>
          <w:sz w:val="24"/>
        </w:rPr>
        <w:t>İkinci olarak</w:t>
      </w:r>
      <w:r w:rsidRPr="00DE414E">
        <w:rPr>
          <w:rFonts w:ascii="Times New Roman" w:hAnsi="Times New Roman" w:cs="Times New Roman"/>
          <w:sz w:val="24"/>
        </w:rPr>
        <w:t xml:space="preserve">; Osman Köksal’ın dokunulmazlığının kaldırılması kararına karşı yapılan başvuruda AYM, </w:t>
      </w:r>
      <w:r w:rsidRPr="00DE414E">
        <w:rPr>
          <w:rFonts w:ascii="Times New Roman" w:hAnsi="Times New Roman" w:cs="Times New Roman"/>
          <w:i/>
          <w:sz w:val="24"/>
        </w:rPr>
        <w:t>“Osman Köksal'a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i/>
          <w:sz w:val="24"/>
        </w:rPr>
        <w:t>Üçüncü olarak</w:t>
      </w:r>
      <w:r w:rsidRPr="00DE414E">
        <w:rPr>
          <w:rFonts w:ascii="Times New Roman" w:hAnsi="Times New Roman" w:cs="Times New Roman"/>
          <w:sz w:val="24"/>
        </w:rPr>
        <w:t xml:space="preserve">; benzer nitelikteki Ekrem Acuner’in dokunulmazlığının kaldırılması kararına karşı yapılan başvuruda AYM, </w:t>
      </w:r>
      <w:r w:rsidRPr="00DE414E">
        <w:rPr>
          <w:rFonts w:ascii="Times New Roman" w:hAnsi="Times New Roman" w:cs="Times New Roman"/>
          <w:i/>
          <w:sz w:val="24"/>
        </w:rPr>
        <w:t>“yasama dokunulmazlığının kaldırılmasına dayanaklık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Köksal ve Ekrem Acuner karar örneklerinde görüldüğü gibi, isnadı ciddi olmadığı tespitini yaparak, yasama dokunulmazlığının kaldırılması kararını iptal edebilmektedir.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Kanunun,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w:t>
      </w:r>
      <w:r w:rsidRPr="00DE414E">
        <w:rPr>
          <w:rFonts w:ascii="Times New Roman" w:hAnsi="Times New Roman" w:cs="Times New Roman"/>
          <w:sz w:val="24"/>
        </w:rPr>
        <w:lastRenderedPageBreak/>
        <w:t>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IV. Milletvekili olarak şahsımın yasama dokunulmazlığının kaldırılması Anayasa ve Meclis İçtüzüğüne uygun mudur?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Milletvekili sıfatıyla T.C.Anayasası ile taşımakta olduğum yasama dokunulmazlığı, Ankara Cumhuriyet Başsavcılığı’nın 2015/6646 numaralı soruşturmaya dayanan 07.09.2015 tarihli ve 2015/18 numaralı fezleke nedeniyle kaldırılmıştır.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Usul yönünden aykırılık iddiaları</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Mecliste yasama dokunulmazlıklarının kaldırılması konusunda Anayasa ve Meclis İçtüzüğü hükümleri gereğince kurulması gereken komisyonlar kurulmadan ve Karma komisyon raporu oluşturulup Genel Kurulda oylanmadan, hakkımdaki bir fezlekeye dayalı suç isnatları hakkında yasama dokunulmazlığı kaldırılmıştır.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fezlekedeki suç isnatları hakkında yasama dokunulmazlığının kaldırılması Anayasanın 2. maddesine aykırıdır.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Esas yönünden aykırılık iddiaları</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 xml:space="preserve">Hakkımdaki fezleke (Ankara Cumhuriyet Başsavcılığı’nın 2015/6646 numaralı soruşturmaya dayanan 07.09.2015 tarihli ve 2015/18 numaralı fezleke) Cumhurbaşkanı’na hakaret suçuna ilişkindir. </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rPr>
      </w:pPr>
      <w:r w:rsidRPr="00DE414E">
        <w:rPr>
          <w:rFonts w:ascii="Times New Roman" w:hAnsi="Times New Roman" w:cs="Times New Roman"/>
          <w:sz w:val="24"/>
        </w:rPr>
        <w:t>Bu fezlekeye konu olan eylemlerin Anayasanın 26. maddesinde güvence altına alınan düşünceyi açıklama ve yayma kapsamında değerlendirilebileceği açıktır. AYM’nin yukarıda geçen Selim Sadak kararı göz önünde tutulduğunda, bu fezlekelerde yer alan suç isnatlarının, dokunulmazlığın kaldırılmasını gerektirecek nitelikte görmeyeceği söylenebilir. Ayrıca, bu fezlekelerde isnat edilen suçlar, tamamen düşünce açıklamalarına dayanmaktadır. Anayasa’nın 83/1’inci maddesindeki “yasama sorumsuzluğu” hükmünün yürürlükte olduğu dikkate alındığında, 6718 sayılı Kanun’un dokunulmazlıklar için getirdiği istisnanın bu suçları kapsamayacağı tespitinde bulunulmalıdır.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i/>
          <w:sz w:val="24"/>
        </w:rPr>
      </w:pPr>
      <w:r w:rsidRPr="00DE414E">
        <w:rPr>
          <w:rFonts w:ascii="Times New Roman" w:hAnsi="Times New Roman" w:cs="Times New Roman"/>
          <w:i/>
          <w:sz w:val="24"/>
        </w:rPr>
        <w:t xml:space="preserve">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w:t>
      </w:r>
      <w:r w:rsidRPr="00DE414E">
        <w:rPr>
          <w:rFonts w:ascii="Times New Roman" w:hAnsi="Times New Roman" w:cs="Times New Roman"/>
          <w:i/>
          <w:sz w:val="24"/>
        </w:rPr>
        <w:lastRenderedPageBreak/>
        <w:t>hak arama hürriyetini engellemek istemektedir. Bu aşamada Sayın Mahkemenize başvurmaktan başka hukuki bir yol bulunmadığı aşikardır.</w:t>
      </w:r>
    </w:p>
    <w:p w:rsidR="00F550F3" w:rsidRPr="00DE414E" w:rsidRDefault="00F550F3" w:rsidP="00F550F3">
      <w:pPr>
        <w:spacing w:before="100" w:beforeAutospacing="1" w:after="100" w:afterAutospacing="1" w:line="240" w:lineRule="auto"/>
        <w:ind w:firstLine="709"/>
        <w:jc w:val="both"/>
        <w:rPr>
          <w:rFonts w:ascii="Times New Roman" w:hAnsi="Times New Roman" w:cs="Times New Roman"/>
          <w:sz w:val="24"/>
          <w:u w:val="single"/>
        </w:rPr>
      </w:pPr>
      <w:r w:rsidRPr="00DE414E">
        <w:rPr>
          <w:rFonts w:ascii="Times New Roman" w:hAnsi="Times New Roman" w:cs="Times New Roman"/>
          <w:sz w:val="24"/>
          <w:u w:val="single"/>
        </w:rPr>
        <w:t>SONUÇ VE TALEP :</w:t>
      </w:r>
    </w:p>
    <w:p w:rsidR="009B0263" w:rsidRDefault="00F550F3" w:rsidP="009B0263">
      <w:pPr>
        <w:spacing w:before="100" w:beforeAutospacing="1" w:after="100" w:afterAutospacing="1" w:line="240" w:lineRule="auto"/>
        <w:ind w:firstLine="709"/>
        <w:jc w:val="both"/>
        <w:rPr>
          <w:rFonts w:ascii="Times New Roman" w:hAnsi="Times New Roman" w:cs="Times New Roman"/>
          <w:sz w:val="24"/>
        </w:rPr>
        <w:sectPr w:rsidR="009B0263" w:rsidSect="00DE414E">
          <w:headerReference w:type="even" r:id="rId312"/>
          <w:headerReference w:type="default" r:id="rId313"/>
          <w:footerReference w:type="even" r:id="rId314"/>
          <w:footerReference w:type="default" r:id="rId315"/>
          <w:headerReference w:type="first" r:id="rId316"/>
          <w:footerReference w:type="first" r:id="rId317"/>
          <w:pgSz w:w="11900" w:h="16840"/>
          <w:pgMar w:top="1417" w:right="1417" w:bottom="1417" w:left="1417" w:header="709" w:footer="709" w:gutter="0"/>
          <w:cols w:space="708"/>
          <w:docGrid w:linePitch="360"/>
        </w:sectPr>
      </w:pPr>
      <w:r w:rsidRPr="00DE414E">
        <w:rPr>
          <w:rFonts w:ascii="Times New Roman" w:hAnsi="Times New Roman" w:cs="Times New Roman"/>
          <w:sz w:val="24"/>
        </w:rPr>
        <w:t>T.C. Anayasası’nın 83/1 maddesinde yer alan yasama dokunulmazlığının, T.B.M.M Genel Kurulu’nun 20/05/2016 tarihli 6718 sayılı Türkiye Cumhuriyeti Anayasası’nda Değişiklik Yapılmasına Dair Kanun’la Ankara Cumhuriyet Başsavcılığı’nın 2015/6646 numaralı soruşturmaya dayanan 07.09.2015 tarihli ve 2015/18 numaralı fezlekeler (tarafıma tebliğ edilmemiş başkaca fezlekeler var ise onları da kapsar nitelikte)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lastRenderedPageBreak/>
        <w:t>“…</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Bu değişikliğin atıf yaptığı madde olan T.C. Anayasası 83/2’nin birinci cümlesi ise şu şeklidedir:</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“Seçimden önce veya sonra bir suç işlediği ileri sürülen bir milletvekili, Meclisin kararı olmadıkça tutulamaz, sorguya çekilemez, tutuklanamaz ve yargılanamaz.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görmektedir.(l) Hukuk devleti için önem taşıyan bu işlevler, erkler ayrılığı ilkesi ve demokrasi ilkelerine de etkinlik kazandırabilecektir.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İnsan Hakları Avrupa Mahkemesi (İHAM) de, KART-TÜRKİYE davasında, milletvekilinin kendi hakkındaki dokunulmazlığın kaldırılması talebinin reddedilmesi üzerine mahkemeye erişim hakkı ihlali iddiasını reddetmiştir. Bu kararda özetle ve önemle: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w:t>
      </w:r>
      <w:r w:rsidRPr="00393C85">
        <w:rPr>
          <w:rStyle w:val="Gvdemetni6"/>
          <w:rFonts w:eastAsiaTheme="minorHAnsi"/>
          <w:b w:val="0"/>
          <w:sz w:val="24"/>
          <w:szCs w:val="26"/>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 xml:space="preserve">Bununla birlikte, AİHM, Anayasa Mahkemesi'nin milletvekili dokunulmazlığını oluşturan muafiyetlerin milletvekili niteliğine bağlı olduğu ve şahsi ayrıcalık değil, aksine kişiyi </w:t>
      </w:r>
      <w:r w:rsidRPr="00393C85">
        <w:rPr>
          <w:b w:val="0"/>
          <w:sz w:val="24"/>
          <w:szCs w:val="26"/>
        </w:rPr>
        <w:lastRenderedPageBreak/>
        <w:t>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393C85">
        <w:rPr>
          <w:rStyle w:val="Gvdemetni6KalnDeiltalikdeil"/>
          <w:sz w:val="24"/>
          <w:szCs w:val="26"/>
        </w:rPr>
        <w:t xml:space="preserve"> şeklinde hüküm kurmuştur.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393C85">
        <w:rPr>
          <w:rStyle w:val="Gvdemetni2Kalntalik"/>
          <w:rFonts w:eastAsiaTheme="minorHAnsi"/>
          <w:szCs w:val="26"/>
        </w:rPr>
        <w:t>(politics</w:t>
      </w:r>
      <w:r w:rsidRPr="00393C85">
        <w:rPr>
          <w:rFonts w:ascii="Times New Roman" w:hAnsi="Times New Roman" w:cs="Times New Roman"/>
          <w:sz w:val="24"/>
          <w:szCs w:val="26"/>
        </w:rPr>
        <w:t xml:space="preserve">) hezeyanlarının dışında durarak anayasal siyasaların </w:t>
      </w:r>
      <w:r w:rsidRPr="00393C85">
        <w:rPr>
          <w:rStyle w:val="Gvdemetni2Kalntalik"/>
          <w:rFonts w:eastAsiaTheme="minorHAnsi"/>
          <w:szCs w:val="26"/>
        </w:rPr>
        <w:t>(policy</w:t>
      </w:r>
      <w:r w:rsidRPr="00393C85">
        <w:rPr>
          <w:rFonts w:ascii="Times New Roman" w:hAnsi="Times New Roman" w:cs="Times New Roman"/>
          <w:sz w:val="24"/>
          <w:szCs w:val="26"/>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9B0263" w:rsidRPr="00393C85"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393C85">
        <w:rPr>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 “</w:t>
      </w:r>
    </w:p>
    <w:p w:rsidR="009B0263" w:rsidRPr="00393C85"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393C85">
        <w:rPr>
          <w:rStyle w:val="Gvdemetni10talikdeil"/>
          <w:sz w:val="24"/>
          <w:szCs w:val="26"/>
        </w:rPr>
        <w:t xml:space="preserve">İlk kez 1961 Anayasası’nın 81’inci maddesinde düzenlenen </w:t>
      </w:r>
      <w:r w:rsidRPr="00393C85">
        <w:rPr>
          <w:sz w:val="24"/>
          <w:szCs w:val="26"/>
        </w:rPr>
        <w:t>“bu hükmün konulmasından maksadın, çoğunluğun mücadeleci mensuplarını ezmek düşüncesiyle başvurabileceği birtakım hareketlere hukukî engel koymak”</w:t>
      </w:r>
      <w:r w:rsidRPr="00393C85">
        <w:rPr>
          <w:rStyle w:val="Gvdemetni10talikdeil"/>
          <w:sz w:val="24"/>
          <w:szCs w:val="26"/>
        </w:rPr>
        <w:t xml:space="preserve"> olduğu söylenmiştir. Maddenin 1982 Anayasası döneminde de “aynen korunmuş” olduğu, 1995 yılında yapılan değişiklik sırasında da </w:t>
      </w:r>
      <w:r w:rsidRPr="00393C85">
        <w:rPr>
          <w:sz w:val="24"/>
          <w:szCs w:val="26"/>
        </w:rPr>
        <w:t xml:space="preserve">“çoğunluğun yanlış bir karar vermesine karşı veya siyasî amaç ve gerekçeyle milletvekilinin zor durumda kalmasına karşı Anayasa Mahkemesine müracaat hakkı tanınmış olduğu </w:t>
      </w:r>
      <w:r w:rsidRPr="00393C85">
        <w:rPr>
          <w:rStyle w:val="Gvdemetni10Kaln"/>
          <w:i/>
          <w:iCs/>
          <w:sz w:val="24"/>
          <w:szCs w:val="26"/>
        </w:rPr>
        <w:t>“</w:t>
      </w:r>
      <w:r w:rsidRPr="00393C85">
        <w:rPr>
          <w:rStyle w:val="Gvdemetni10talikdeil"/>
          <w:sz w:val="24"/>
          <w:szCs w:val="26"/>
        </w:rPr>
        <w:t xml:space="preserve"> ifade edilmiştir.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w:t>
      </w:r>
      <w:r w:rsidRPr="00393C85">
        <w:rPr>
          <w:rFonts w:ascii="Times New Roman" w:hAnsi="Times New Roman" w:cs="Times New Roman"/>
          <w:sz w:val="24"/>
          <w:szCs w:val="26"/>
        </w:rPr>
        <w:lastRenderedPageBreak/>
        <w:t>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9B0263" w:rsidRPr="00393C85" w:rsidRDefault="009B0263" w:rsidP="009B0263">
      <w:pPr>
        <w:pStyle w:val="Gvdemetni50"/>
        <w:widowControl/>
        <w:shd w:val="clear" w:color="auto" w:fill="auto"/>
        <w:tabs>
          <w:tab w:val="left" w:pos="1386"/>
        </w:tabs>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II. Anayasa Değişikliği, Anayasa’nın 85’inci Maddesindeki Yolu Kapatmış Mıdır?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6718 sayılı anayasa değişikliği kanununun gerekçesinde; </w:t>
      </w:r>
      <w:r w:rsidRPr="00393C85">
        <w:rPr>
          <w:rStyle w:val="Gvdemetni2talik"/>
          <w:rFonts w:eastAsia="Arial"/>
          <w:szCs w:val="26"/>
        </w:rPr>
        <w:t>“Anayasaya bir hüküm eklenmesi yani Anayasanın 83 ’üncü maddesine bir istisna getirilmesi suretiyle dokunulmazlığın kaldırılması halinde Anayasanın 85</w:t>
      </w:r>
      <w:r w:rsidRPr="00393C85">
        <w:rPr>
          <w:rFonts w:ascii="Times New Roman" w:hAnsi="Times New Roman" w:cs="Times New Roman"/>
          <w:sz w:val="24"/>
          <w:szCs w:val="26"/>
        </w:rPr>
        <w:t xml:space="preserve"> ’</w:t>
      </w:r>
      <w:r w:rsidRPr="00393C85">
        <w:rPr>
          <w:rStyle w:val="Gvdemetni2talik"/>
          <w:rFonts w:eastAsia="Arial"/>
          <w:szCs w:val="26"/>
        </w:rPr>
        <w:t xml:space="preserve">inci maddesinin uygulanma kabiliyeti kalmamaktadır. </w:t>
      </w:r>
      <w:r w:rsidRPr="00393C85">
        <w:rPr>
          <w:rStyle w:val="Gvdemetni2Kalntalik"/>
          <w:rFonts w:eastAsiaTheme="minorHAnsi"/>
          <w:szCs w:val="26"/>
        </w:rPr>
        <w:t>“</w:t>
      </w:r>
      <w:r w:rsidRPr="00393C85">
        <w:rPr>
          <w:rFonts w:ascii="Times New Roman" w:hAnsi="Times New Roman" w:cs="Times New Roman"/>
          <w:sz w:val="24"/>
          <w:szCs w:val="26"/>
        </w:rPr>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kararma karşı yargı yolu hala açıktır. Bu bağlamda, somut olay bakımından “karar” ve “anayasa değişikliği” kavramlarının anlamlarının açıklanması gerekmektedir.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Birinci olarak</w:t>
      </w:r>
      <w:r w:rsidRPr="009B0263">
        <w:rPr>
          <w:rFonts w:ascii="Times New Roman" w:hAnsi="Times New Roman" w:cs="Times New Roman"/>
          <w:b/>
          <w:sz w:val="24"/>
          <w:szCs w:val="26"/>
        </w:rPr>
        <w:t>;</w:t>
      </w:r>
      <w:r w:rsidRPr="00393C85">
        <w:rPr>
          <w:rFonts w:ascii="Times New Roman" w:hAnsi="Times New Roman" w:cs="Times New Roman"/>
          <w:sz w:val="24"/>
          <w:szCs w:val="26"/>
        </w:rPr>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393C85">
        <w:rPr>
          <w:rStyle w:val="Gvdemetni2talik"/>
          <w:rFonts w:eastAsia="Arial"/>
          <w:szCs w:val="26"/>
        </w:rPr>
        <w:t>karar</w:t>
      </w:r>
      <w:r w:rsidRPr="00393C85">
        <w:rPr>
          <w:rFonts w:ascii="Times New Roman" w:hAnsi="Times New Roman" w:cs="Times New Roman"/>
          <w:sz w:val="24"/>
          <w:szCs w:val="26"/>
        </w:rPr>
        <w:t xml:space="preserve"> vermek”, “genel ve özel af ilânına </w:t>
      </w:r>
      <w:r w:rsidRPr="00393C85">
        <w:rPr>
          <w:rStyle w:val="Gvdemetni2talik"/>
          <w:rFonts w:eastAsia="Arial"/>
          <w:szCs w:val="26"/>
        </w:rPr>
        <w:t>karar</w:t>
      </w:r>
      <w:r w:rsidRPr="00393C85">
        <w:rPr>
          <w:rFonts w:ascii="Times New Roman" w:hAnsi="Times New Roman" w:cs="Times New Roman"/>
          <w:sz w:val="24"/>
          <w:szCs w:val="26"/>
        </w:rPr>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İkinci olarak-,</w:t>
      </w:r>
      <w:r w:rsidRPr="00393C85">
        <w:rPr>
          <w:rFonts w:ascii="Times New Roman" w:hAnsi="Times New Roman" w:cs="Times New Roman"/>
          <w:sz w:val="24"/>
          <w:szCs w:val="26"/>
        </w:rPr>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w:t>
      </w:r>
      <w:r w:rsidRPr="00393C85">
        <w:rPr>
          <w:rFonts w:ascii="Times New Roman" w:hAnsi="Times New Roman" w:cs="Times New Roman"/>
          <w:sz w:val="24"/>
          <w:szCs w:val="26"/>
        </w:rPr>
        <w:lastRenderedPageBreak/>
        <w:t>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Kumlu, açık oyla bir karar almıştır. Şu halde söz konusu normun, anayasa değişikliği adıyla kabul edilen bir “parlamento kararı” olduğunu söylemek gerekecektir.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Özetle, AYM’nin Anayasanın 85. maddesindeki denetim yetkisiyle ilgili olarak iki önemli değerlendirme yapması gerekmektedir.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kararma karşı denetim yapılmalıdır.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(2) “Karar” kavramının “dar” anlamda yani sadece “parlamento karan” şeklinde yorumlanması durumunda; “6718 sayılı Türkiye Cumhuriyeti Anayasası’nda Değişiklik Yapılmasına Dair Kanun’un “parlamento kararı” niteliği taşıyıp taşımadığı konusu üzerinde durulmalıdır.: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lastRenderedPageBreak/>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karandır.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III. Anayasa Mahkemesi Dokunulmazlığın Kaldırılması Kararını Hangi Yönlerden ve Hangi Kriterlerle İnceler?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Style w:val="Gvdemetni2Kalntalik"/>
          <w:rFonts w:eastAsiaTheme="minorHAnsi"/>
          <w:szCs w:val="26"/>
        </w:rPr>
        <w:t>Usule ilişkin inceleme</w:t>
      </w:r>
      <w:r w:rsidRPr="00393C85">
        <w:rPr>
          <w:rFonts w:ascii="Times New Roman" w:hAnsi="Times New Roman" w:cs="Times New Roman"/>
          <w:sz w:val="24"/>
          <w:szCs w:val="26"/>
        </w:rPr>
        <w:t xml:space="preserve"> 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kararım iptal etmiştir.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Style w:val="Gvdemetni2Kalntalik"/>
          <w:rFonts w:eastAsiaTheme="minorHAnsi"/>
          <w:szCs w:val="26"/>
        </w:rPr>
        <w:t>Esasa ilişkin inceleme</w:t>
      </w:r>
      <w:r w:rsidRPr="00393C85">
        <w:rPr>
          <w:rFonts w:ascii="Times New Roman" w:hAnsi="Times New Roman" w:cs="Times New Roman"/>
          <w:sz w:val="24"/>
          <w:szCs w:val="26"/>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9B0263" w:rsidRPr="00393C85"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393C85">
        <w:rPr>
          <w:b w:val="0"/>
          <w:sz w:val="24"/>
          <w:szCs w:val="26"/>
        </w:rPr>
        <w:t>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Bu ilkenin uygulandığı davalardan örnek vermek gerekirse şunlardan bahsedebiliriz:</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Birinci olarak</w:t>
      </w:r>
      <w:r w:rsidRPr="009B0263">
        <w:rPr>
          <w:rFonts w:ascii="Times New Roman" w:hAnsi="Times New Roman" w:cs="Times New Roman"/>
          <w:b/>
          <w:sz w:val="24"/>
          <w:szCs w:val="26"/>
        </w:rPr>
        <w:t xml:space="preserve">, </w:t>
      </w:r>
      <w:r w:rsidRPr="00393C85">
        <w:rPr>
          <w:rFonts w:ascii="Times New Roman" w:hAnsi="Times New Roman" w:cs="Times New Roman"/>
          <w:sz w:val="24"/>
          <w:szCs w:val="26"/>
        </w:rPr>
        <w:t xml:space="preserve">Selim Sadak’ın dokunulmazlığının kaldırılması kararma karşı yapılan başvuruda AYM, isnat edilen suçun, 765 sayılı Türk Ceza Kanunu’nun 159’uncu maddesinde </w:t>
      </w:r>
      <w:r w:rsidRPr="00393C85">
        <w:rPr>
          <w:rFonts w:ascii="Times New Roman" w:hAnsi="Times New Roman" w:cs="Times New Roman"/>
          <w:sz w:val="24"/>
          <w:szCs w:val="26"/>
        </w:rPr>
        <w:lastRenderedPageBreak/>
        <w:t xml:space="preserve">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ve </w:t>
      </w:r>
      <w:r w:rsidRPr="00393C85">
        <w:rPr>
          <w:rStyle w:val="Gvdemetni2talik"/>
          <w:rFonts w:eastAsia="Arial"/>
          <w:szCs w:val="26"/>
        </w:rPr>
        <w:t>“Selim Sadak'a yapılan suçlama, yasama dokunulmazlığının kaldırılmasını gerektirir nitelikte olmadığından, Selim Sadak'ın dokunulmazlığının kaldırılmasına ilişkin TBMM kararı Anayasa'nın 83. maddesine aykırıdır; iptali gerekir.”</w:t>
      </w:r>
      <w:r w:rsidRPr="00393C85">
        <w:rPr>
          <w:rFonts w:ascii="Times New Roman" w:hAnsi="Times New Roman" w:cs="Times New Roman"/>
          <w:sz w:val="24"/>
          <w:szCs w:val="26"/>
        </w:rPr>
        <w:t xml:space="preserve"> sonucuna ulaşmıştır. </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10Kaln"/>
          <w:rFonts w:eastAsiaTheme="minorHAnsi"/>
          <w:b w:val="0"/>
          <w:sz w:val="24"/>
          <w:szCs w:val="26"/>
        </w:rPr>
        <w:t>İkinci olarak</w:t>
      </w:r>
      <w:r w:rsidRPr="00393C85">
        <w:rPr>
          <w:rStyle w:val="Gvdemetni10talikdeil"/>
          <w:rFonts w:eastAsiaTheme="minorHAnsi"/>
          <w:sz w:val="24"/>
          <w:szCs w:val="26"/>
        </w:rPr>
        <w:t xml:space="preserve">; Osman Köksal’ın dokunulmazlığının kaldırılması kararma karşı yapılan başvuruda AYM, </w:t>
      </w:r>
      <w:r w:rsidRPr="00393C85">
        <w:rPr>
          <w:rStyle w:val="Gvdemetni10"/>
          <w:rFonts w:eastAsiaTheme="minorHAnsi"/>
          <w:sz w:val="24"/>
          <w:szCs w:val="26"/>
        </w:rPr>
        <w:t>“Osman Koksal'a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9B0263" w:rsidRPr="00393C85"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9B0263">
        <w:rPr>
          <w:rStyle w:val="Gvdemetni10Kaln"/>
          <w:b w:val="0"/>
          <w:i/>
          <w:iCs/>
          <w:sz w:val="24"/>
          <w:szCs w:val="26"/>
        </w:rPr>
        <w:t>Üçüncü olarak</w:t>
      </w:r>
      <w:r w:rsidRPr="00393C85">
        <w:rPr>
          <w:rStyle w:val="Gvdemetni10talikdeil"/>
          <w:sz w:val="24"/>
          <w:szCs w:val="26"/>
        </w:rPr>
        <w:t xml:space="preserve">; benzer nitelikteki Ekrem Acuner’in dokunulmazlığının kaldırılması kararına karşı yapılan başvuruda AYM, </w:t>
      </w:r>
      <w:r w:rsidRPr="00393C85">
        <w:rPr>
          <w:sz w:val="24"/>
          <w:szCs w:val="26"/>
        </w:rPr>
        <w:t>“yasama dokunulmazlığının kaldırılmasına dayanaktık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Koksal ve Ekrem Acuner karar örneklerinde görüldüğü gibi, isnadı ciddi olmadığı tespitini yaparak, yasama dokunulmazlığının kaldırılması kararını iptal edebilmektedir.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 xml:space="preserve">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Kanunim,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w:t>
      </w:r>
      <w:r w:rsidRPr="00393C85">
        <w:rPr>
          <w:rFonts w:ascii="Times New Roman" w:hAnsi="Times New Roman" w:cs="Times New Roman"/>
          <w:sz w:val="24"/>
          <w:szCs w:val="26"/>
        </w:rPr>
        <w:lastRenderedPageBreak/>
        <w:t>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IV. Milletvekili olarak şahsımın yasama dokunulmazlığının kaldırılması Anayasa ve Meclis İçtüzüğüne uygun mudur?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Milletvekili sıfatıyla T.C. Anayasası ile taşımakta olduğum yasama dokunulmazlığı, iki fezleke nedeniyle kaldırılmıştır: (i) İstanbul Cumhuriyet Başsavcılığının 2013/171112 numaralı soruşturmaya dayanan 26.12.2013 tarihli ve 2013/313 numaralı, (ii) İstanbul Cumhuriyet Başsavcılığının 2015/106616 numaralı soruşturmaya dayanan 19.02.2016 tarihli ve 2016/50 sayılı fezlekeler</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Usul yönünden aykırılık iddiaları</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Mecliste yasama dokunulmazlıklarının kaldırılması konusunda Anayasa ve Meclis İçtüzüğü hükümleri gereğince kurulması gereken komisyonlar kurulmadan ve Karma komisyon raporu oluşturulup Genel Kurulda oylanmadan, hakkımdaki her üç fezlekeye dayalı suç isnatları hakkında yasama dokunulmazlığı kaldırılmıştır.</w:t>
      </w:r>
    </w:p>
    <w:p w:rsidR="009B0263" w:rsidRPr="00393C85"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393C85">
        <w:rPr>
          <w:rFonts w:ascii="Times New Roman" w:hAnsi="Times New Roman" w:cs="Times New Roman"/>
          <w:sz w:val="24"/>
          <w:szCs w:val="26"/>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iki fezlekedeki suç isnatları hakkında yasama dokunulmazlığının kaldırılması Anayasanın 2. maddesine aykırıdır.</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Esas yönünden aykırılık iddiaları</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Hakkımdaki fezleke (Ankara Cumhuriyet Başsavcılığının 22.02.2016 tarihli ve 2016/1247-2016/21 sayılı fezlekesi ) hakaret, kanuna aykırı toplantı ve gösteri yürüyüşü katılma suçuna; ilişkindir.</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Bu fezlekeye konu olan eylemlerin Anayasanın 26. maddesinde güvence altına alman düşünceyi açıklama ve yayma kapsamında değerlendirilebileceği açıktır. AYM'nin yukarıda geçen Selim Sadak kararı göz önünde tutulduğunda, bu fezlekede yer alan suç isnatlarının, dokunulmazlığın kaldırılmasını gerektirecek nitelikte görmeyeceği söylenebilir. Ayrıca, bu fezlekede isnat edilen suçlar, tamamen düşünce açıklamalarına dayanmaktadır. Anayasamın 83/1 'inci maddesindeki “yasama sorumsuzluğu” hükmünün yürürlükte olduğu dikkate alındığında, 6718 sayılı Kanun’un dokunulmazlıklar için getirdiği istisnanın bu suçları kapsamayacağı tespitinde bulunulmalıdır.</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lastRenderedPageBreak/>
        <w:t>Hakkımdaki fezleke (Ankara Cumhuriyet Başsavcılığının 22.02.2016 tarihli ve 2016/1247-2016/21 sayılı fezlekesi ) görevi kötüye kullanma suçuna ilişkindir. Somut olayda dosya incelendiğinde, görevi kötüye kullanma suçu isnadının “</w:t>
      </w:r>
      <w:r w:rsidRPr="00393C85">
        <w:rPr>
          <w:rStyle w:val="Gvdemetni2talik"/>
          <w:rFonts w:eastAsia="Arial"/>
          <w:szCs w:val="26"/>
        </w:rPr>
        <w:t>ciddiliği görüşüne desteklik edebilecek bir nitelikte olmaktan uzak bulunduğu ortadadır.</w:t>
      </w:r>
      <w:r w:rsidRPr="00393C85">
        <w:rPr>
          <w:rStyle w:val="Gvdemetni2Kalntalik"/>
          <w:rFonts w:eastAsia="Arial"/>
          <w:szCs w:val="26"/>
        </w:rPr>
        <w:t>’’</w:t>
      </w:r>
      <w:r w:rsidRPr="00393C85">
        <w:rPr>
          <w:rFonts w:ascii="Times New Roman" w:hAnsi="Times New Roman" w:cs="Times New Roman"/>
          <w:sz w:val="24"/>
          <w:szCs w:val="26"/>
        </w:rPr>
        <w:t xml:space="preserve"> Aksi takdirde milletvekilleri, bu tür ciddi nitelik taşımayan isnatlar karşısında yasama görevlerini yerine getiremez hale gelebileceklerdir.</w:t>
      </w:r>
    </w:p>
    <w:p w:rsidR="009B0263" w:rsidRPr="00393C85"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393C85">
        <w:rPr>
          <w:rFonts w:ascii="Times New Roman" w:hAnsi="Times New Roman" w:cs="Times New Roman"/>
          <w:sz w:val="24"/>
          <w:szCs w:val="26"/>
        </w:rPr>
        <w:t>Böyle bir sonuç, evrensel hukuk kurallarına, Anayasa’nın özüne ve sözüne, 2’nci 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9B0263" w:rsidRPr="009B0263"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9B0263">
        <w:rPr>
          <w:rStyle w:val="Balk3"/>
          <w:rFonts w:eastAsia="Arial"/>
          <w:b w:val="0"/>
          <w:szCs w:val="26"/>
          <w:u w:val="none"/>
        </w:rPr>
        <w:t>SONUÇ VE TALEP :</w:t>
      </w:r>
    </w:p>
    <w:p w:rsidR="009B0263" w:rsidRDefault="009B0263" w:rsidP="009B0263">
      <w:pPr>
        <w:spacing w:before="100" w:beforeAutospacing="1" w:after="100" w:afterAutospacing="1" w:line="240" w:lineRule="auto"/>
        <w:ind w:firstLine="709"/>
        <w:jc w:val="both"/>
        <w:rPr>
          <w:rFonts w:ascii="Times New Roman" w:hAnsi="Times New Roman" w:cs="Times New Roman"/>
          <w:sz w:val="24"/>
          <w:szCs w:val="26"/>
        </w:rPr>
        <w:sectPr w:rsidR="009B0263" w:rsidSect="00393C85">
          <w:headerReference w:type="even" r:id="rId318"/>
          <w:headerReference w:type="default" r:id="rId319"/>
          <w:footerReference w:type="even" r:id="rId320"/>
          <w:footerReference w:type="default" r:id="rId321"/>
          <w:headerReference w:type="first" r:id="rId322"/>
          <w:footerReference w:type="first" r:id="rId323"/>
          <w:pgSz w:w="11909" w:h="16840"/>
          <w:pgMar w:top="1417" w:right="1417" w:bottom="1417" w:left="1417" w:header="709" w:footer="709" w:gutter="0"/>
          <w:cols w:space="720"/>
          <w:docGrid w:linePitch="360"/>
        </w:sectPr>
      </w:pPr>
      <w:r w:rsidRPr="00393C85">
        <w:rPr>
          <w:rFonts w:ascii="Times New Roman" w:hAnsi="Times New Roman" w:cs="Times New Roman"/>
          <w:sz w:val="24"/>
          <w:szCs w:val="26"/>
        </w:rPr>
        <w:t>T.C. Anayasasının 83/1 maddesinde yer alan yasama dokunulmazlığının, T.B.M.M Genel Kurulu’nun 20/05/2016 tarihli 6718 sayılı Türkiye Cumhuriyeti Anayasasında Değişiklik Yapılmasına Dair Kanunla (i) Ankara Cumhuriyet Başsavcılığının 22.02.2016 tarihli ve 2016/1247-2016/21 sayılı fezleke yönünden kaldırılması yönündeki maddelerinin (kanun maddesi kapsamında Genel Kurul Kararı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sonuçları için ÖNCELİKLE YÜRÜRLÜĞÜNÜN DURDURULARAK İPTALİNE karar verilmesini arz ve talep ederim.”</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lastRenderedPageBreak/>
        <w:t>“…</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TBMM Genel Kurulu, 20/05/2016 tarihinde 6718 sayılı Türkiye Cumhuriyeti Anayasası’nda Değişiklik Yapılmasına Dair Kanun’u kabul etmiştir. Madde şu şekildedir:</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“Bu maddenin Türkiye Büyük Millet Meclisinde kabul edildiği tarihte; soruşturmaya veya soruşturma ya da kovuşturma izni vermeye yetkili mercilerden, Cumhuriyet başsavcılıklarından ve mahkemelerden; Adalet Bakanlığına, Başbakanlığa, Türkiye Büyük Millet Meclisi Başkanlığına veya Anayasa ve Adalet komisyonları üyelerinden kurulu Karma Komisyon Başkanlığına intikal etmiş yasama dokunulmazlığının kaldırılmasına ilişkin dosyaları bulunan milletvekilleri hakkında, bu dosyalar bakımından, Anayasanın 83 üncü maddesinin ikinci fıkrasının birinci cümlesi hükmü uygulanmaz.</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Bu maddenin yürürlüğe girdiği tarihten itibaren onbeş gün içinde; Anayasa ve Adalet komisyonları üyelerinden kurulu Karma Komisyon Başkanlığında, Türkiye Büyük Millet Meclisi Başkanlığında, Başbakanlıkta ve Adalet Bakanlığında bulunan yasama dokunulmazlığının kaldırılmasına ilişkin dosyalar, gereğinin yapılması amacıyla, yetkili merciine iade edilir.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Bu değişikliğin atıf yaptığı madde olan T.C. Anayasası 83/2’nin birinci cümlesi ise şu şeklidedir:</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“Seçimden önce veya sonra bir suç işlediği ileri sürülen bir milletvekili, Meclisin kararı olmadıkça tutulamaz, sorguya çekilemez, tutuklanamaz ve yargılanamaz.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Söz konusu düzenlemenin konusu, milletvekili dokunulmazlıkların kaldırılmasıdır. “Milletvekili dokunulmazlığı”, gelişmekte olan parlamenter demokrasiler için son derece kritik bir kurumdur. Üyesi olduğumuz Avrupa Konseyi bünyesindeki “Avrupa Hukuk Yoluyla Demokrasi Komisyonu” (Venedik Komisyonu), bu korumun önemine yönelik 2014 yılında bir rapor yayımlamıştır. Bu raporda, milletvekili dokunulmazlığının, parlamentonun, kendisini dış faktörlerden koruması için getirilmiş özel bir güvence olduğu ifade edilmiştir. Komisyona göre dokunulmazlık, özellikle parlamentoda kalan azınlıkların yargısal tehditlerden korunması, parlamento çalışmalarının sürekliliğinin sağlanması, seçmenlerin iradelerinin korunması, azınlıkta kalan siyasetçilerin cezalandırmaları için yargı organları üzerinde çoğunluk tarafından baskı kurmasının önlenmesi ve bu bakımdan yargı bağımsızlığının korunması gibi işlevler görmektedir.(l) Hukuk devleti için önem taşıyan bu işlevler, erkler ayrılığı ilkesi ve demokrasi ilkelerine de etkinlik kazandırabilecektir.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İnsan Hakları Avrupa Mahkemesi (İHAM) de, KART-TÜRKİYE davasında, milletvekilinin kendi hakkındaki dokunulmazlığın kaldırılması talebinin reddedilmesi üzerine mahkemeye erişim hakkı ihlali iddiasını reddetmiştir. Bu kararda özetle ve önemle: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w:t>
      </w:r>
      <w:r w:rsidRPr="001C5928">
        <w:rPr>
          <w:rStyle w:val="Gvdemetni6"/>
          <w:rFonts w:eastAsiaTheme="minorHAnsi"/>
          <w:b w:val="0"/>
          <w:sz w:val="24"/>
          <w:szCs w:val="26"/>
        </w:rPr>
        <w:t>AİHM bir milletvekili hakkında yürütülen soruşturmaların üyesi olduğu Meclis'in işleyişine zarar verebileceğini ve huzur içinde çalışmasını engelleyebileceğini kabul etmektedir. Bu andan itibaren, izlenen meşru amaç doğrultusunda takibat gerektiren olayların niteliğinin, ki bu davada milletvekili görevi ile alakalı olmayan bir eylem söz konusudur, bir önemi kalmamaktadır.</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 xml:space="preserve">Bununla birlikte, AİHM, Anayasa Mahkemesi'nin milletvekili dokunulmazlığını oluşturan muafiyetlerin milletvekili niteliğine bağlı olduğu ve şahsi ayrıcalık değil, aksine kişiyi </w:t>
      </w:r>
      <w:r w:rsidRPr="001C5928">
        <w:rPr>
          <w:b w:val="0"/>
          <w:sz w:val="24"/>
          <w:szCs w:val="26"/>
        </w:rPr>
        <w:lastRenderedPageBreak/>
        <w:t>değil yerine getirdiği görevi koruyan siyasi hukuk ilkesi olduğu ölçüde meşru olduğu değerlendirmesine katılmaktadır. Tamamen bu anlamda, suç unsurunu teşkil eden olayların meydana geldiği tarih göreli bir önem taşımakta ve böylece seçimlerden önce meydana gelmiş olmasının bir önemi bulunmamaktadır.</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AİHM öncelikli olarak Türk parlamenterlere tanınan dokunulmazlığın birçok açıdan, diğer sözleşmeci ülkelerinin parlamento üyelerine, Avrupa Konseyi Parlamenterler Meclisi üyelerine ve Avrupa Parlamentosu üyelerinin dokunulmazlıklarından daha geniş olduğunu tespit eder. Dokunulmazlık hem ceza hem hukuk davalarına uygulanmakta olup, milletvekili olmadan önceki eylemler için olduğu gibi milletvekilliği sırasındaki eylemler için de geçerlidir. Milletvekilleri sorgulanamaz, tutuklanamaz, haklarında adli kovuşturma yapılamaz. AİHM'nin daha önce de ifade ettiği üzere, mutlak bir yasama dokunulmazlığını düzenleyen bir kaide, kendi başına, devletlerin bir mahkemeye erişim hakkını kısıtlamak için yararlandığı takdir payını aştıkları anlamına gelmemektedir. (Bkz. sözü edilen A.-Birleşik Krallık kararı)...”</w:t>
      </w:r>
      <w:r w:rsidRPr="001C5928">
        <w:rPr>
          <w:rStyle w:val="Gvdemetni6KalnDeiltalikdeil"/>
          <w:sz w:val="24"/>
          <w:szCs w:val="26"/>
        </w:rPr>
        <w:t xml:space="preserve"> şeklinde hüküm kurmuştur.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Yine İHAM, bir parlamenterin hakaret etmesi nedeniyle yasama bağışıklığından yararlandırılmasını, hakarete uğradığını iddia eden kişinin mahkemeye erişim hakkını ihlal etmediği sonucuna varmıştır. Yani İHAM, yasama dokunulmazlığına, demokratik bir toplumda büyük bir önem atfetmektedir.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Doktrinde de; benzer yönde tespitler yapılmakta, milletvekili dokunulmazlığının, Türkiye gibi otoriter bir geçmişi olan ve bu geçmişten tam olarak kurtulamamış ülkelerde, demokratik konsolidasyonun sağlanması için, çok özel bir anlam taşıdığı kabul edilmektedir. Bu özel anlamın kurumsal koruyucusu ise; gündelik siyasetin </w:t>
      </w:r>
      <w:r w:rsidRPr="001C5928">
        <w:rPr>
          <w:rStyle w:val="Gvdemetni2Kalntalik"/>
          <w:rFonts w:eastAsiaTheme="minorHAnsi"/>
          <w:szCs w:val="26"/>
        </w:rPr>
        <w:t>(politics</w:t>
      </w:r>
      <w:r w:rsidRPr="001C5928">
        <w:rPr>
          <w:rFonts w:ascii="Times New Roman" w:hAnsi="Times New Roman" w:cs="Times New Roman"/>
          <w:sz w:val="24"/>
          <w:szCs w:val="26"/>
        </w:rPr>
        <w:t xml:space="preserve">) hezeyanlarının dışında durarak anayasal siyasaların </w:t>
      </w:r>
      <w:r w:rsidRPr="001C5928">
        <w:rPr>
          <w:rStyle w:val="Gvdemetni2Kalntalik"/>
          <w:rFonts w:eastAsiaTheme="minorHAnsi"/>
          <w:szCs w:val="26"/>
        </w:rPr>
        <w:t>(policy</w:t>
      </w:r>
      <w:r w:rsidRPr="001C5928">
        <w:rPr>
          <w:rFonts w:ascii="Times New Roman" w:hAnsi="Times New Roman" w:cs="Times New Roman"/>
          <w:sz w:val="24"/>
          <w:szCs w:val="26"/>
        </w:rPr>
        <w:t>) takipçisi olması gereken ve demokratik konsolidasyonun sağlanması için bir tür hakem işlevi görmesi lazım gelen anayasa mahkemeleridir. Bu nedenledir ki, 1961 Anayasası’nın hazırlanması sürecinde anayasa mahkemesinin kurulmasına karar verenler, AYM’ye bu konuda da özel bir yetki tanımışlar, dokunulmazlıkların kaldırılmasına karşı AYM’ye başvuru imkanını ayrı bir maddede düzenlemişlerdir. Söz konusu maddenin 1982 Anayasası’ndaki güncel hâli şu şekildedir:</w:t>
      </w:r>
    </w:p>
    <w:p w:rsidR="009B0263" w:rsidRPr="001C5928"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1C5928">
        <w:rPr>
          <w:sz w:val="24"/>
          <w:szCs w:val="26"/>
        </w:rPr>
        <w:t>“Yasama dokunulmazlığının kaldırılmasına (...) karar verilmiş olması hallerinde, Meclis Genel Kurulu kararının alındığı tarihten başlayarak yedi gün içerisinde ilgili milletvekili veya bir diğer milletvekili, kararın, Anayasaya, kanuna veya İçtüzüğe aykırılığı iddiasıyla iptali için Anayasa Mahkemesine başvurabilir. Anayasa Mahkemesi, iptal istemini onbeş gün içerisinde kesin karara bağlar. ”</w:t>
      </w:r>
    </w:p>
    <w:p w:rsidR="009B0263" w:rsidRPr="001C5928"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1C5928">
        <w:rPr>
          <w:rStyle w:val="Gvdemetni10talikdeil"/>
          <w:sz w:val="24"/>
          <w:szCs w:val="26"/>
        </w:rPr>
        <w:t xml:space="preserve">İlk kez 1961 Anayasası’nın 81’inci maddesinde düzenlenen </w:t>
      </w:r>
      <w:r w:rsidRPr="001C5928">
        <w:rPr>
          <w:sz w:val="24"/>
          <w:szCs w:val="26"/>
        </w:rPr>
        <w:t>“bu hükmün konulmasından maksadın, çoğunluğun mücadeleci mensuplarını ezmek düşüncesiyle başvurabileceği birtakım hareketlere hukukî engel koymak”</w:t>
      </w:r>
      <w:r w:rsidRPr="001C5928">
        <w:rPr>
          <w:rStyle w:val="Gvdemetni10talikdeil"/>
          <w:sz w:val="24"/>
          <w:szCs w:val="26"/>
        </w:rPr>
        <w:t xml:space="preserve"> olduğu söylenmiştir. Maddenin 1982 Anayasası döneminde de “aynen korunmuş” olduğu, 1995 yılında yapılan değişiklik sırasında da </w:t>
      </w:r>
      <w:r w:rsidRPr="001C5928">
        <w:rPr>
          <w:sz w:val="24"/>
          <w:szCs w:val="26"/>
        </w:rPr>
        <w:t xml:space="preserve">“çoğunluğun yanlış bir karar vermesine karşı veya siyasî amaç ve gerekçeyle milletvekilinin zor durumda kalmasına karşı Anayasa Mahkemesine müracaat hakkı tanınmış olduğu </w:t>
      </w:r>
      <w:r w:rsidRPr="001C5928">
        <w:rPr>
          <w:rStyle w:val="Gvdemetni10Kaln"/>
          <w:i/>
          <w:iCs/>
          <w:sz w:val="24"/>
          <w:szCs w:val="26"/>
        </w:rPr>
        <w:t>”</w:t>
      </w:r>
      <w:r w:rsidRPr="001C5928">
        <w:rPr>
          <w:rStyle w:val="Gvdemetni10talikdeil"/>
          <w:sz w:val="24"/>
          <w:szCs w:val="26"/>
        </w:rPr>
        <w:t xml:space="preserve"> ifade edilmiştir.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Buna göre, milletvekili dokunulmazlıklarının kaldırılmasına karşı AYM’ye başvuru yolu getirilmiş olması, Türkiye’de özel ve kritik bir anlam taşımaktadır. Anayasa’da yasama çoğunluğunun, azınlıkta kalanların ve yargı organlarının üzerinde baskı kurması ihtimaline karşılık dokunulmazlık güvencesi tanınmakla kalınmamış, dokunulmazlığın kaldırılması </w:t>
      </w:r>
      <w:r w:rsidRPr="001C5928">
        <w:rPr>
          <w:rFonts w:ascii="Times New Roman" w:hAnsi="Times New Roman" w:cs="Times New Roman"/>
          <w:sz w:val="24"/>
          <w:szCs w:val="26"/>
        </w:rPr>
        <w:lastRenderedPageBreak/>
        <w:t>durumunda, demokratik konsolidasyonun supabı AYM’nin devreye girerek özel bir denetim yapması öngörülmüştür. Bu bakımdan AYM’nin, dokunulmazlıkların kaldırılmasına karşı yapılan başvurulara, sıradan bir teknik vaka olarak değil; bu amacı ve kritik işlevi dikkate alarak yaklaşması gerekmektedir.</w:t>
      </w:r>
    </w:p>
    <w:p w:rsidR="009B0263" w:rsidRPr="001C5928" w:rsidRDefault="009B0263" w:rsidP="009B0263">
      <w:pPr>
        <w:pStyle w:val="Gvdemetni50"/>
        <w:widowControl/>
        <w:shd w:val="clear" w:color="auto" w:fill="auto"/>
        <w:tabs>
          <w:tab w:val="left" w:pos="1386"/>
        </w:tabs>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II. Anayasa Değişikliği, Anayasa’nın 85’inci Maddesindeki Yolu Kapatmış Mıdır?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6718 sayılı anayasa değişikliği kanununun gerekçesinde; </w:t>
      </w:r>
      <w:r w:rsidRPr="001C5928">
        <w:rPr>
          <w:rStyle w:val="Gvdemetni2talik"/>
          <w:rFonts w:eastAsia="Arial"/>
          <w:szCs w:val="26"/>
        </w:rPr>
        <w:t>“Anayasaya bir hüküm eklenmesi yani Anayasanın 83 ’üncü maddesine bir istisna getirilmesi suretiyle dokunulmazlığın kaldırılması halinde Anayasanın 85</w:t>
      </w:r>
      <w:r w:rsidRPr="001C5928">
        <w:rPr>
          <w:rFonts w:ascii="Times New Roman" w:hAnsi="Times New Roman" w:cs="Times New Roman"/>
          <w:sz w:val="24"/>
          <w:szCs w:val="26"/>
        </w:rPr>
        <w:t xml:space="preserve"> ’</w:t>
      </w:r>
      <w:r w:rsidRPr="001C5928">
        <w:rPr>
          <w:rStyle w:val="Gvdemetni2talik"/>
          <w:rFonts w:eastAsia="Arial"/>
          <w:szCs w:val="26"/>
        </w:rPr>
        <w:t xml:space="preserve">inci maddesinin uygulanma kabiliyeti kalmamaktadır. </w:t>
      </w:r>
      <w:r w:rsidRPr="001C5928">
        <w:rPr>
          <w:rStyle w:val="Gvdemetni2Kalntalik"/>
          <w:rFonts w:eastAsiaTheme="minorHAnsi"/>
          <w:szCs w:val="26"/>
        </w:rPr>
        <w:t>”</w:t>
      </w:r>
      <w:r w:rsidRPr="001C5928">
        <w:rPr>
          <w:rFonts w:ascii="Times New Roman" w:hAnsi="Times New Roman" w:cs="Times New Roman"/>
          <w:sz w:val="24"/>
          <w:szCs w:val="26"/>
        </w:rPr>
        <w:t xml:space="preserve"> denmektedir. Bu gerekçe, dokunulmazlıkların kaldırılması kararlarına karşı özel başvuru yolunun kaldırıldığını ima etmektedir. Oysa bu gerekçe, AYM için bağlayıcı olmadığı gibi, 85’inci maddenin halihazırda yürürlükte olduğu konusunda bir kuşku yoktur. Dokunulmazlığın kaldırılması kararma karşı yargı yolu hala açıktır. Bu bağlamda, somut olay bakımından “karar” ve “anayasa değişikliği” kavramlarının anlamlarının açıklanması gerekmektedir.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Birinci olarak</w:t>
      </w:r>
      <w:r w:rsidRPr="001C5928">
        <w:rPr>
          <w:rFonts w:ascii="Times New Roman" w:hAnsi="Times New Roman" w:cs="Times New Roman"/>
          <w:sz w:val="24"/>
          <w:szCs w:val="26"/>
        </w:rPr>
        <w:t xml:space="preserve">; Anayasa’nın 85’inci maddesinde geçen “karar” kavramının anlamı, dar ve geniş şekilde anlaşılabilir. “Karar” kelimesinin dar olarak anlaşılması durumunda, bu ifadeden “parlamento kararı” anlaşılacaktır. Konuya böyle daraltıcı şekilde yaklaşılması, Anayasa’nın sistematiği açısından sorunlar yaratır. Böyle bir yaklaşım, tutarlılık adına, Anayasa’nın farklı maddelerinde geçen “karar” kavramlarının da “parlamento kararı” şeklinde anlaşılmasını gerekli kılacaktır. Bu durumda örneğin, Anayasa’nın 87’inci maddesinde TBMM’nin görev ve yetkileri arasında sayılan “para basılmasına </w:t>
      </w:r>
      <w:r w:rsidRPr="001C5928">
        <w:rPr>
          <w:rStyle w:val="Gvdemetni2talik"/>
          <w:rFonts w:eastAsia="Arial"/>
          <w:szCs w:val="26"/>
        </w:rPr>
        <w:t>karar</w:t>
      </w:r>
      <w:r w:rsidRPr="001C5928">
        <w:rPr>
          <w:rFonts w:ascii="Times New Roman" w:hAnsi="Times New Roman" w:cs="Times New Roman"/>
          <w:sz w:val="24"/>
          <w:szCs w:val="26"/>
        </w:rPr>
        <w:t xml:space="preserve"> vermek”, “genel ve özel af ilânına </w:t>
      </w:r>
      <w:r w:rsidRPr="001C5928">
        <w:rPr>
          <w:rStyle w:val="Gvdemetni2talik"/>
          <w:rFonts w:eastAsia="Arial"/>
          <w:szCs w:val="26"/>
        </w:rPr>
        <w:t>karar</w:t>
      </w:r>
      <w:r w:rsidRPr="001C5928">
        <w:rPr>
          <w:rFonts w:ascii="Times New Roman" w:hAnsi="Times New Roman" w:cs="Times New Roman"/>
          <w:sz w:val="24"/>
          <w:szCs w:val="26"/>
        </w:rPr>
        <w:t xml:space="preserve"> vermek” gibi yetkilerin “parlamento kararı” yoluyla kullanılması gerekecektir. Oysa doktrinde ve uygulamada, bu maddelerde geçen “karar” kavramlarının “TBMM’nin irade açıklaması” anlamına geldiği kabul edilmektedir. Bu nedenledir ki; TBMM Genel Kurulu, af ilan etme yönünde bir irade ortaya koymak istediğinde bu irade, pek ala “kanun” çıkartmak suretiyle de kullanılabilmektedir. O halde Anayasa’nın sistematiği gereği “karar” kavramı, her zaman dar anlamda “parlamento kararı”nı değil, bazen geniş anlamda “irade açıklaması”nı iade etmektedir. Bu nedenle, 85’inci maddede geçen “karar” kelimesinin de “irade açıklaması” olarak anlaşılması, Anayasa’nın sistematiğine uygun olacaktır. Somut olayda TBMM Genel Kurulu, yasama dokunulmazlığının kaldırılması yönünde kararını, 20/05/2016 tarihinde kabul ettiği 6718 sayılı Kanunla ortaya koymuştur. Dolayısıyla bu bir karardır; bu karar ile birlikte, dokunulmazlıkları kaldırılan milletvekillerinin de Anayasa Mahkemesi’ne başvurmaları için öngörülen 7 günlük süre işlemeye başlamıştır.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İkinci olarak-,</w:t>
      </w:r>
      <w:r w:rsidRPr="001C5928">
        <w:rPr>
          <w:rFonts w:ascii="Times New Roman" w:hAnsi="Times New Roman" w:cs="Times New Roman"/>
          <w:sz w:val="24"/>
          <w:szCs w:val="26"/>
        </w:rPr>
        <w:t xml:space="preserve"> “Anayasa değişikliği” kavramının anlamının somut olay bakımından incelenmesi gerekir. “6718 sayılı Türkiye Cumhuriyeti Anayasasında Değişiklik Yapılmasına Dair Kanun’un niteliği, şeklî ve maddi yaklaşımla incelenebilir. Şeklî yaklaşım, usulüne uygun surette yapılan değişikliğin adlandırmasına bakar. Maddi yaklaşım ise normun adlandırmasına değil, içeriğine bakar.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Konuya şeklî olarak yaklaşıldığında, 6718 sayılı Kanun’un “anayasa değişikliği” olarak adlandırıldığı doğrudur. Ne var ki; bu değişikliğin Anayasa’nın öngördüğü usulle yapıldığı söylenemez. Anayasa md. 175/1’e göre anayasa değişiklikleri, gizli oyla yapılır. Ancak 20/05/2016 tarihinde yapılan oylamada buna uyulmamıştır. Anayasa değişikliği oylamasında olumlu oy veren milletvekillerinin bir kısmı, oylarını, kabine girmeden ve izleyicilere göstererek kullanmıştır. Anayasa’nın 175’inci maddesindeki “gizli oy” ifadesi, yürürlükte olmasına rağmen; bu tür bir uygulamaya geçilmesi, herhangi bir teklif ve oylama çoğunluğu </w:t>
      </w:r>
      <w:r w:rsidRPr="001C5928">
        <w:rPr>
          <w:rFonts w:ascii="Times New Roman" w:hAnsi="Times New Roman" w:cs="Times New Roman"/>
          <w:sz w:val="24"/>
          <w:szCs w:val="26"/>
        </w:rPr>
        <w:lastRenderedPageBreak/>
        <w:t>bulunmadan md. 175’te ve İçtüzük md. 94/1’de “eylemli” bir değişiklik yapmak anlamına gelir ve bu bakımdan Anayasa’ya aykırıdır. Haliyle, Anayasa’ya aykırı bir usulle ulaşılan “oylama çoğunluğu” da Anayasa’ya aykırıdır. Dolayısıyla açık oyla yapılan bu değişikliğin Anayasa’nın anladığı anlamda “anayasa değişikliği” olduğu söylenemez. Kuşkusuz, TBMM Genel Kurulu’nun yaptığı açık oylama sonucunda kabul edilen metnin bir irade açıklamasıdır. TBMM Genel Kumlu, açık oyla bir karar almıştır. Şu halde söz konusu normun, anayasa değişikliği adıyla kabul edilen bir “parlamento kararı” olduğunu söylemek gerekecektir.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6718 sayılı Kanun’a maddi açıdan yaklaşılması da mümkündür. Hatta Anayasa yargısının önde gelen ülkelerinden Almanya AYM’sinin ve insan haklarının korunması konusundaki etkili mekanizmalardan İHAM’ın normlara ve kavramlara şeklî olarak değil, maddi olarak yaklaştığı dikkate alındığında, bu yaklaşımın karşılaştırmalı anayasa hukuku yönünden de anlamlı olduğu söylenebilir. Nitekim aynı eğilim, Türkiye AYM’sinin geçmiş kararlarında da söz konusu olmuştur. AYM, ismen “parlamento kararı” olan çok sayıda düzenlemeyi, maddi bir yaklaşımla “eylemli içtüzük değişikliği” olarak görmüş ve incelemeye tabi tutmuştur. AYM, benzer şekilde, 1991 yılında verdiği bir kararında, önüne gelen normun isminin “Olağanüstü Hal Kanun Hükmünde Kararnamesi” olmasına belirleyici bir önem atfetmemiş; yine maddi bir yaklaşımla düzenlemenin içeriğine bakarak, söz konusu normun gerçekte Olağan Dönem Kanun Hükmünde Kararnamesi olduğu sonucuna varmıştır. AYM’nin bu yaklaşıma dayanarak ulaştığı sonuç, İHAM ile aynı yöndedir.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Doktrin de, “parlamento kararı” ve “kanun” kavramları arasında maddi bir yaklaşımla ayrım yapmıştır. Bu ayrıma göre parlamento kararı, meclisin iç yapısına ve kendi özerkliğine ilişkin tasarrufları ifade etmektedir. Buna karşın kanun ise, dışa dönük, genel, soyut, kural-işlemleri anlatmaktadır. Bu ayrıma göre, meclisin kendi üyeleriyle ilgili tasarruflarını parlamento kararı şeklinde alması; dışa dönük tasarruflarını ise kanun şeklinde düzenlemesi gerekmektedir. Aksi halde meclisin kendisiyle ilgili bir kararı, “kanun” şeklinde alması, bu karara Cumhurbaşkanı’nın (yürütme erkinin) katılmasını gerektirecektir. Öte yandan, kanunla düzenlenmesi gereken bir konunun parlamento kararı yoluyla düzenlenmesi halinde, Cumhurbaşkanı’nın bu düzenlemeye katılmasını engellenecektir. Her iki olasılık da erkler ayrılığı ilkesine aykırılık oluşturur.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Somut olayda TBMM, kendisiyle, yani “meclisin özerkliği” ile ilgili bir karar almıştır. Bu karar, erkler ayrılığı ilkesi gereğince Yürütme’nin katılımına açık değildir. Dolayısıyla ismen anayasa değişikliği olan bu norm, Meclis’in kendisiyle ilgili (meclisin özerkliği ile ilgili) olması nedeniyle maddi anlamda parlamento kararıdır.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Özetle, AYM’nin Anayasanın 85. maddesindeki denetim yetkisiyle ilgili olarak iki önemli değerlendirme yapması gerekmektedir.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(1) Geçici madde 20’de geçen “karar” kelimesi dar veya geniş şekilde anlaşılabilir. Kanaatimizce karar kavramının geniş anlamda “irade açıklaması” şeklinde kavranması gerekir. Bu ihtimalde geçici 20’nci madde yoluyla açıklanan dokunulmazlığın kaldırılması kararma karşı denetim yapılmalıdır.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(2) “Karar” kavramının “dar” anlamda yani sadece “parlamento karan” şeklinde yorumlanması durumunda; “6718 sayılı Türkiye Cumhuriyeti Anayasası’nda Değişiklik Yapılmasına Dair Kanun’un “parlamento kararı” niteliği taşıyıp taşımadığı konusu üzerinde durulmalıdır.: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lastRenderedPageBreak/>
        <w:t>- Şeklî açıdan yaklaşıldığında, bu normun anayasa değişikliği usulüne uygun çıkartılmadığı görülür. Gizli oyla çıkartılmamış olan bu normun, “anayasa değişikliği” olarak kabul edilmesi mümkün değildir. Şu halde söz konusu düzenleme sadece bir parlamento karandır.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Maddi açıdan yaklaşıldığında; söz konusu normun içerik itibariyle parlamentonun kendi özerkliğiyle ilgili, içe dönük bir nitelik taşıdığı görülecektir. Bu norm, ismen anayasa değişikliği olsa da, maddi anlamda bir parlamento kararıdır.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Sonuç itibariyle AYM, bu düzenlemeyi incelemeye yetkilidir. 85’inci maddede öngörülen başvuru yolunun kapatılmış olduğu söylenemez. Aksi bir yaklaşım, milletin seçilmiş temsilcilerinin, milletvekilliği faaliyetini yerine getirmesine engel olacak bir tedbirin, yargısal denetime tabi olmadığı anlamına gelir. Böyle bir yaklaşım, Anayasa’nın 2’nci maddesindeki demokratik devlet ve hukuk devleti ilkelerinin içeriğini boşaltır. Oysa hem Anayasa’nın 4’üncü maddesi, hem de AYM’nin geçmiş yıllarda oluşturduğu içtihat buna izin vermemektedir.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III. Anayasa Mahkemesi Dokunulmazlığın Kaldırılması Kararını Hangi Yönlerden ve Hangi Kriterlerle İnceler?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Anayasanın 85. maddesi, bir milletvekilinin yasama dokunulmazlığının kaldırılması kararının iptali için Anayasa Mahkemesine başvurabilmesini öngörmektedir. Anayasa Mahkemesi, yasama dokunulmazlığının kaldırılması kararını Anayasaya, kanuna veya İçtüzüğe aykırılığı iddiasını inceler. Mahkeme’nin bu konudaki içtihadına bakıldığında konuyu, “usule ilişkin” ve “esasa ilişkin” aykırılık iddiaları yönlerinden incelediği görülmektedir.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Usule ilişkin inceleme</w:t>
      </w:r>
      <w:r w:rsidRPr="009B0263">
        <w:rPr>
          <w:rFonts w:ascii="Times New Roman" w:hAnsi="Times New Roman" w:cs="Times New Roman"/>
          <w:b/>
          <w:sz w:val="24"/>
          <w:szCs w:val="26"/>
        </w:rPr>
        <w:t xml:space="preserve"> </w:t>
      </w:r>
      <w:r w:rsidRPr="001C5928">
        <w:rPr>
          <w:rFonts w:ascii="Times New Roman" w:hAnsi="Times New Roman" w:cs="Times New Roman"/>
          <w:sz w:val="24"/>
          <w:szCs w:val="26"/>
        </w:rPr>
        <w:t>yaparak iptal kararı verdiği bir örnek, Çetin Altan’ın yasama dokunulmazlığının kaldırılması karardır.  AYM, bu kararında, önce Karma Komisyonun Anayasa’ya uygun şekilde kurulmadığını tespit etmiştir. Mahkeme’ye göre; Komisyonun usulüne uygun kurulmamış olması ile hiç kurulmamış olması aynı anlama gelmektedir. Bu nedenle AYM, Genel Kurulun görüşmelerine ve kararına dayanak olan Karma Komisyon Raporunun, hukuksal açıdan geçersiz olmasına rağmen Genel Kurul tarafından kabul edilmiş olmasını Anayasa’ya ve İçtüzük hükümlerine aykırı bulmuştur. Bu nedenle de yasama dokunulmazlığının kaldırılması kararım iptal etmiştir.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Esasa ilişkin inceleme</w:t>
      </w:r>
      <w:r w:rsidRPr="001C5928">
        <w:rPr>
          <w:rFonts w:ascii="Times New Roman" w:hAnsi="Times New Roman" w:cs="Times New Roman"/>
          <w:sz w:val="24"/>
          <w:szCs w:val="26"/>
        </w:rPr>
        <w:t xml:space="preserve"> konusunda ise AYM’nin dört denetim kriteri ortaya koyduğu görülmektedir. Bunlar; (a) İsnadın Ciddiliği, (b) Talebin Siyasi Bir Amaç Taşıyıp Taşımadığı, (c) İsnat Edilen Eylemin Kamuoyundaki Etkisi, (d) Milletvekilinin Şeref ve Haysiyetinin Korunması kriterleridir. Bunlar içinde ise AYM’nin sıklıkla uyguladığı kriter, isnadın ciddiliği kriteridir. Mahkeme’nin bu kritere ilişkin ilkesel tespiti şu şekildedir:</w:t>
      </w:r>
    </w:p>
    <w:p w:rsidR="009B0263" w:rsidRPr="001C5928" w:rsidRDefault="009B0263" w:rsidP="009B0263">
      <w:pPr>
        <w:pStyle w:val="Gvdemetni60"/>
        <w:widowControl/>
        <w:shd w:val="clear" w:color="auto" w:fill="auto"/>
        <w:spacing w:before="100" w:beforeAutospacing="1" w:after="100" w:afterAutospacing="1" w:line="240" w:lineRule="auto"/>
        <w:ind w:firstLine="709"/>
        <w:rPr>
          <w:b w:val="0"/>
          <w:sz w:val="24"/>
          <w:szCs w:val="26"/>
        </w:rPr>
      </w:pPr>
      <w:r w:rsidRPr="001C5928">
        <w:rPr>
          <w:b w:val="0"/>
          <w:sz w:val="24"/>
          <w:szCs w:val="26"/>
        </w:rPr>
        <w:t>Bir sonuca varmak için suçlamanın dayanaklarına inilmesi zorunludur. Bu konuda yapılacak inceleme, delillerin takdiri niteliğinde değildir. Delillerin takdiri, hükme yönelen bir tartışma ve ölçme olup, suçun işlenip işlenmediğini araştıran ve ceza yargılaması yapan yargı yerlerine özgü bir yetkidir. Burada yapılacak inceleme ise, yüklenen suçun işlenip işlenmediği yönünden değil, yalnızca suçlamanın ciddi olup olmadığı yönündedir.”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Bu ilkenin uygulandığı davalardan örnek vermek gerekirse şunlardan bahsedebiliriz:</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2Kalntalik"/>
          <w:rFonts w:eastAsiaTheme="minorHAnsi"/>
          <w:b w:val="0"/>
          <w:szCs w:val="26"/>
        </w:rPr>
        <w:t>Birinci olarak</w:t>
      </w:r>
      <w:r w:rsidRPr="009B0263">
        <w:rPr>
          <w:rFonts w:ascii="Times New Roman" w:hAnsi="Times New Roman" w:cs="Times New Roman"/>
          <w:b/>
          <w:sz w:val="24"/>
          <w:szCs w:val="26"/>
        </w:rPr>
        <w:t>,</w:t>
      </w:r>
      <w:r w:rsidRPr="001C5928">
        <w:rPr>
          <w:rFonts w:ascii="Times New Roman" w:hAnsi="Times New Roman" w:cs="Times New Roman"/>
          <w:sz w:val="24"/>
          <w:szCs w:val="26"/>
        </w:rPr>
        <w:t xml:space="preserve"> Selim Sadak’ın dokunulmazlığının kaldırılması kararma karşı yapılan başvuruda AYM, isnat edilen suçun, 765 sayılı Türk Ceza Kanunu’nun 159’uncu maddesinde </w:t>
      </w:r>
      <w:r w:rsidRPr="001C5928">
        <w:rPr>
          <w:rFonts w:ascii="Times New Roman" w:hAnsi="Times New Roman" w:cs="Times New Roman"/>
          <w:sz w:val="24"/>
          <w:szCs w:val="26"/>
        </w:rPr>
        <w:lastRenderedPageBreak/>
        <w:t xml:space="preserve">öngörülen “Türklüğü, Cumhuriyeti, Büyük Millet Meclisini, Hükümetin Manevi Şahsiyetini, Bakanlıkları, Devletin Askeri veya Eğitim Muhafaza Kuvvetlerini veya Adliyenin Manevi Şahsiyeti Alenen Tahkir ve Tezyif Etme” suçunun işlendiği iddiasına dayandığını tespit etmiş ve </w:t>
      </w:r>
      <w:r w:rsidRPr="001C5928">
        <w:rPr>
          <w:rStyle w:val="Gvdemetni2talik"/>
          <w:rFonts w:eastAsia="Arial"/>
          <w:szCs w:val="26"/>
        </w:rPr>
        <w:t>“Selim Sadak'a yapılan suçlama, yasama dokunulmazlığının kaldırılmasını gerektirir nitelikte olmadığından, Selim Sadak'ın dokunulmazlığının kaldırılmasına ilişkin TBMM kararı Anayasa'nın 83. maddesine aykırıdır; iptali gerekir.”</w:t>
      </w:r>
      <w:r w:rsidRPr="001C5928">
        <w:rPr>
          <w:rFonts w:ascii="Times New Roman" w:hAnsi="Times New Roman" w:cs="Times New Roman"/>
          <w:sz w:val="24"/>
          <w:szCs w:val="26"/>
        </w:rPr>
        <w:t xml:space="preserve"> sonucuna ulaşmıştır. </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9B0263">
        <w:rPr>
          <w:rStyle w:val="Gvdemetni10Kaln"/>
          <w:rFonts w:eastAsiaTheme="minorHAnsi"/>
          <w:b w:val="0"/>
          <w:sz w:val="24"/>
          <w:szCs w:val="26"/>
        </w:rPr>
        <w:t>İkinci olarak</w:t>
      </w:r>
      <w:r w:rsidRPr="001C5928">
        <w:rPr>
          <w:rStyle w:val="Gvdemetni10talikdeil"/>
          <w:rFonts w:eastAsiaTheme="minorHAnsi"/>
          <w:sz w:val="24"/>
          <w:szCs w:val="26"/>
        </w:rPr>
        <w:t xml:space="preserve">; Osman Köksal’ın dokunulmazlığının kaldırılması kararma karşı yapılan başvuruda AYM, </w:t>
      </w:r>
      <w:r w:rsidRPr="001C5928">
        <w:rPr>
          <w:rStyle w:val="Gvdemetni10"/>
          <w:rFonts w:eastAsiaTheme="minorHAnsi"/>
          <w:sz w:val="24"/>
          <w:szCs w:val="26"/>
        </w:rPr>
        <w:t>“Osman Koksal'a yönetilen ‘Türkiye Cumhuriyeti Anayasasını Tağyir ve Tebdil ve bu yasa ile kurulmuş Türkiye Büyük Millet Meclisini Iskata veya vazifesini yapmaktan men'e cebren teşebbüs gayesiyle gizlice ittifak kurmak’ isnadının ciddiliği görüşüne desteklik edebilecek bir nitelikte olmaktan uzak bulunduğu ortadadır. Başka bir deyimle incelemeler, Cumhuriyet Senatosunun Cumhurbaşkanınca seçilmiş üyesi Osman Köksal'a yöneltilen ve dokunulmazlığının kaldırılmasına yol açan isnadın ciddî olmadığı sonucuna vardırmaktadır. (...) Kararın, Osman Köksal'a ilişkin bölümünün Anayasa'nın 81. maddesi uyarınca iptal edilmesi gerekir.”</w:t>
      </w:r>
    </w:p>
    <w:p w:rsidR="009B0263" w:rsidRPr="001C5928" w:rsidRDefault="009B0263" w:rsidP="009B0263">
      <w:pPr>
        <w:pStyle w:val="Gvdemetni100"/>
        <w:widowControl/>
        <w:shd w:val="clear" w:color="auto" w:fill="auto"/>
        <w:spacing w:before="100" w:beforeAutospacing="1" w:after="100" w:afterAutospacing="1" w:line="240" w:lineRule="auto"/>
        <w:ind w:firstLine="709"/>
        <w:rPr>
          <w:sz w:val="24"/>
          <w:szCs w:val="26"/>
        </w:rPr>
      </w:pPr>
      <w:r w:rsidRPr="009B0263">
        <w:rPr>
          <w:rStyle w:val="Gvdemetni10Kaln"/>
          <w:b w:val="0"/>
          <w:i/>
          <w:iCs/>
          <w:sz w:val="24"/>
          <w:szCs w:val="26"/>
        </w:rPr>
        <w:t>Üçüncü olarak</w:t>
      </w:r>
      <w:r w:rsidRPr="001C5928">
        <w:rPr>
          <w:rStyle w:val="Gvdemetni10talikdeil"/>
          <w:sz w:val="24"/>
          <w:szCs w:val="26"/>
        </w:rPr>
        <w:t xml:space="preserve">; benzer nitelikteki Ekrem Acuner’in dokunulmazlığının kaldırılması kararına karşı yapılan başvuruda AYM, </w:t>
      </w:r>
      <w:r w:rsidRPr="001C5928">
        <w:rPr>
          <w:sz w:val="24"/>
          <w:szCs w:val="26"/>
        </w:rPr>
        <w:t>“yasama dokunulmazlığının kaldırılmasına dayanaktık eden soruşturma dosyasından çıkarılıp yukarıya aynen aktarılan deliller gözden geçirilirse bunların Ekrem Acuner'e yöneltilen ‘Silâhlı isyana teşvik, tahrik, teşebbüs etmek; sosyal bir sınıfın öteki sınıflar üzerinde tahakkümünü oluşturmayı, ülke içinde kurulu iktisadi ve sosyal temel düzeni devirmeyi erek tutan cemiyet kurmak ve Türk Ceza Kanununun 146. maddesini ihlâl eylemek suçlarından sanık Dr. Hikmet Kıvılcımlı ve arkadaşlarının eylemlerinde ilgi ve iştiraki görülmek’ isnadının ciddiliği görüşüne desteklik edebilecek bir nitelikte olmaktan çok uzak bulunduğu herhangi bir açıklamayı, yorumu ve tartışmayı gerektirmeksizin kolayca görülür. Böylece Cumhuriyet Senatosu Tabiî Üyesi Ekrem Acuner'e yöneltilen ve dokunulmazlığının kaldırılmasına yol açan isnadın ciddi olmadığı sonucuna varılır. Cumhuriyet Senatosu Genel Kurulunun inceleme konusu 2/7/1971 günlü, 106 sayılı kararı bu nedenle Anayasanın 79. maddesinin ereğine ve Cumhuriyet Senatosu İçtüzüğünün 140. maddesine aykırıdır, kararın Anayasanın 81. maddesi uyarınca iptal edilmesi gerekir.”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Yukarıdaki örneklerden şu sonuçlara varmak mümkündür: 1) AYM, Selim Sadak kararı örneğinde olduğu gibi, ifade suçlarının işlendiği isnadını içeren fezlekelere dayanan yasama dokunulmazlığının kaldırılması kararlarını, “yasama dokunulmazlığının kaldırılmasını gerektirir nitelikte ciddiyette” görmemektedir. 2) Diğer suç isnatları bakımından dosyayı değerlendirdikten sonra, Osman Koksal ve Ekrem Acuner karar örneklerinde görüldüğü gibi, isnadı ciddi olmadığı tespitini yaparak, yasama dokunulmazlığının kaldırılması kararını iptal edebilmektedir.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 xml:space="preserve">Buradan çıkan sonuca göre, AYM, suç isnadının, Anayasanın 83. maddesinin 1. fıkrasında yer alan “yasama sorumsuzluğu” kapsamına girip girmediğini zımnen incelemektedir. Yasama sorumsuzluğu kapsamına girmediğini düşündüğü suç isnatları bakımından ise dosya incelemesi yapmaktadır. 6718 sayılı Anayasa Değişikliği Kanunu, Anayasanın 83. maddesinin 1. fıkrasındaki yasama sorumsuzluğu hükmünü kaldırmamıştır. Dolayısıyla, 6187 sayılı Kanunim, milletvekillerinin söz ve düşünce açıklamasına dayalı suç isnatları kapsamadığı açıktır. Anayasanın milletvekillerine bir yandan oy, söz ve düşünce açıklamalarından dolayı sorumsuzluk güvencesi getirip, diğer yandan milletvekillerinin oy, söz ve düşünce açıklamalarından dolayı tutulmasına, sorguya çekilmesine, tutuklanmasına ve yargılanmasına imkan verdiği düşünülemez. Bu tür bir çelişki, ifade özgürlüğüne yönelik </w:t>
      </w:r>
      <w:r w:rsidRPr="001C5928">
        <w:rPr>
          <w:rFonts w:ascii="Times New Roman" w:hAnsi="Times New Roman" w:cs="Times New Roman"/>
          <w:sz w:val="24"/>
          <w:szCs w:val="26"/>
        </w:rPr>
        <w:lastRenderedPageBreak/>
        <w:t>müdahalenin kanuni dayanağını öngörülemez hale getirir. Böyle bir öngörülemezlik, gelecekte bireysel başvuru kapsamında, müdahalenin kanuniliği yönünden ihlal sonucu yaratır. Oysa, hem AYM kararlarında hem de İHAM kararlarında ortaya konulduğu gibi, bu tür belirsiz hükümler içtihatlarla açıklığa kavuşturulabilir. Somut olayda AYM’nin, 6718 sayılı kanunun milletvekili dokunulmazlığını, örneğin yüz kızartıcı suçlara dayalı isnatlar için kaldırdığı; fakat söze dayalı suçlar için sorumsuzluğun devam ettiğini belirlemesi, konuyla ilgili öngörülebilirlik sağlayacaktır. Böyle bir belirleme, bir tür bir “pratik uyuşum” anlamına gelecek, savcılıklara ve derece mahkemelerine yol gösterici nitelik taşıyacaktır.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IV. Milletvekili olarak şahsımın yasama dokunulmazlığının kaldırılması Anayasa ve Meclis İçtüzüğüne uygun mudur?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Milletvekili sıfatıyla T.C. Anayasası ile taşımakta olduğum yasama dokunulmazlığı, iki fezleke nedeniyle kaldırılmıştır: (i) İstanbul Cumhuriyet Başsavcılığının 2013/171112 numaralı soruşturmaya dayanan 26.12.2013 tarihli ve 2013/313 numaralı, (ii) İstanbul Cumhuriyet Başsavcılığının 2015/106616 numaralı soruşturmaya dayanan 19.02.2016 tarihli ve 2016/50 sayılı fezlekeler</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Usul yönünden aykırılık iddiaları</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Mecliste yasama dokunulmazlıklarının kaldırılması konusunda Anayasa ve Meclis İçtüzüğü hükümleri gereğince kurulması gereken komisyonlar kurulmadan ve Karma komisyon raporu oluşturulup Genel Kurulda oylanmadan, hakkımdaki her üç fezlekeye dayalı suç isnatları hakkında yasama dokunulmazlığı kaldırılmıştır.</w:t>
      </w:r>
    </w:p>
    <w:p w:rsidR="009B0263" w:rsidRPr="001C5928" w:rsidRDefault="009B0263" w:rsidP="009B0263">
      <w:pPr>
        <w:spacing w:before="100" w:beforeAutospacing="1" w:after="100" w:afterAutospacing="1" w:line="240" w:lineRule="auto"/>
        <w:ind w:firstLine="709"/>
        <w:jc w:val="both"/>
        <w:rPr>
          <w:rFonts w:ascii="Times New Roman" w:hAnsi="Times New Roman" w:cs="Times New Roman"/>
          <w:sz w:val="24"/>
          <w:szCs w:val="26"/>
        </w:rPr>
      </w:pPr>
      <w:r w:rsidRPr="001C5928">
        <w:rPr>
          <w:rFonts w:ascii="Times New Roman" w:hAnsi="Times New Roman" w:cs="Times New Roman"/>
          <w:sz w:val="24"/>
          <w:szCs w:val="26"/>
        </w:rPr>
        <w:t>Yasama dokunulmazlığının kaldırılması usulünün uygulanmaması, Komisyonlarda ve Meclis Genel Kurulu’nda savunma hakkımı tamamen ortadan kaldırdığı gibi, Meclisin her bir isnadın ciddiliğini oylama sonucu karara bağlama yetkisini de ortadan kaldırmıştır. Bu aşamada evrensel hukuk kuralları ile T.B.M.M. İçtüzüğü 134 ncü maddesine açıkça aykırılık oluşmuştur. Savunma hakkım ortadan kaldırılmak suretiyle yasama dokunulmazlığını kaldıran tasarruf Anayasanın 2. maddesindeki hukuk devleti ilkesinin, Meclisin bu konuda yetkilerini kaldıran aynı tasarruf yine Anayasanın 2. maddesindeki demokratik devlet ilkesinin eylemli bir şekilde değiştirilmesi sonucu doğurur. Bu nedenlerle hakkımdaki her iki fezlekedeki suç isnatları hakkında yasama dokunulmazlığının kaldırılması Anayasanın 2. maddesine aykırıdır.</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Esas yönünden aykırılık iddiaları</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Müvekkilimiz hakkındaki Bursa Cumhuriyet Başsavcılığı’nın 2015/14873 E. numaralı soruşturmaya dayanan 27/11/2015 tarihli fezleke Cumhurbaşkanı’na hakaret suçuna ilişkindir.</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Bu fezlekeye konu olan eylemlerin Anayasanın 26. maddesinde güvence altına alman düşünceyi açıklama ve yayma kapsamında değerlendirilebileceği açıktır. AYM’nin yukarıda geçen Selim Sadak karan göz önünde tutulduğunda, bu fezlekelerde yer alan suç isnatlarının, dokunulmazlığın kaldırılmasını gerektirecek nitelikte görmeyeceği söylenebilir. Ayrıca, bu fezlekede isnat edilen suçlar, tamamen düşünce açıklamalarına dayanmaktadır. Anayasa'nın 83/1’inci maddesindeki “yasama sorumsuzluğu” hükmünün yürürlükte olduğu dikkate alındığında, 6718 sayılı Kanun’un dokunulmazlıklar için getirdiği istisnanın bu suçlan kapsamayacağı tespitinde bulunulmalıdır. Aksi takdirde milletvekilleri, bu tür ciddi nitelik taşımayan isnatlar karşısında yasama görevlerini yerine getiremez hale gelebileceklerdir.</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lastRenderedPageBreak/>
        <w:t xml:space="preserve">Böyle bir sonuç, evrensel hukuk kurallarına, Anayasalın özüne ve sözüne, </w:t>
      </w:r>
      <w:r w:rsidRPr="001C5928">
        <w:rPr>
          <w:rStyle w:val="Gvdemetni812pt0ptbolukbraklyor"/>
          <w:rFonts w:eastAsia="Arial"/>
          <w:szCs w:val="26"/>
        </w:rPr>
        <w:t xml:space="preserve">2’nci </w:t>
      </w:r>
      <w:r w:rsidRPr="001C5928">
        <w:rPr>
          <w:rFonts w:ascii="Times New Roman" w:hAnsi="Times New Roman" w:cs="Times New Roman"/>
          <w:sz w:val="24"/>
          <w:szCs w:val="26"/>
        </w:rPr>
        <w:t>maddesindeki demokratik devlet ilkesine ve 67’inci maddesindeki serbest seçim hakkına aykırı düşecektir özellikle vurgulamak gerekir ki, iptali talep edilen (Meclis Genel Kurulu Kararı yerine geçecek nitelikteki) madde savunma hakkı tamamen ortadan kaldırmakta ve karşısında hak arama hürriyetini engellemek istemektedir. Bu aşamada Sayın Mahkemenize başvurmaktan başka hukuki bir yol bulunmadığı aşikardır.</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SONUÇ VE TALEP:</w:t>
      </w:r>
    </w:p>
    <w:p w:rsidR="009B0263" w:rsidRPr="001C5928" w:rsidRDefault="009B0263" w:rsidP="009B0263">
      <w:pPr>
        <w:pStyle w:val="Gvdemetni50"/>
        <w:widowControl/>
        <w:shd w:val="clear" w:color="auto" w:fill="auto"/>
        <w:spacing w:before="100" w:beforeAutospacing="1" w:after="100" w:afterAutospacing="1" w:line="240" w:lineRule="auto"/>
        <w:ind w:firstLine="709"/>
        <w:rPr>
          <w:rFonts w:ascii="Times New Roman" w:hAnsi="Times New Roman" w:cs="Times New Roman"/>
          <w:b/>
          <w:sz w:val="24"/>
          <w:szCs w:val="26"/>
        </w:rPr>
      </w:pPr>
      <w:r w:rsidRPr="001C5928">
        <w:rPr>
          <w:rFonts w:ascii="Times New Roman" w:hAnsi="Times New Roman" w:cs="Times New Roman"/>
          <w:sz w:val="24"/>
          <w:szCs w:val="26"/>
        </w:rPr>
        <w:t>T.C. Anayasasının 83/1 maddesinde yer alan yasama dokunulmazlığının, T.B.M.M Genel Kurulu’nun 20/05/2016 tarihli 6718 sayılı Türkiye Cumhuriyeti Anayasasında Değişiklik Yapılmasına Dair Kanun’la Bursa Cumhuriyet Basavcılığı’nın 2015/14873 E. numaralı soruşturmaya dayanan 27/11/2015 tarihli fezleke (müvekkilimize tebliğ edilmemiş başkaca fezlekeler var ise onları da kapsar nitelikte) yönünden kaldırılması yönündeki maddelerinin (kanun maddesi kapsamında Genel Kurul Karan da ihdas edildiğinden, aynı zamanda ilgili kararın) T.C. Anayasaya, kanuna veya içtüzüğe aykırı olduğundan Anayasa’nın 85 nci maddesi ve 6216 sayılı Anayasa Mahkemesinin Kuruluşu ve Yargılama Usulleri Hakkında Kanun’un 3 ncü maddesi uyarınca incelenerek, yasal gereklerinin ve bağlı sonuçlan için ÖNCELİKLE YÜRÜRLÜĞÜNÜN DURDURULARAK İPTALİNE karar v</w:t>
      </w:r>
      <w:r>
        <w:rPr>
          <w:rFonts w:ascii="Times New Roman" w:hAnsi="Times New Roman" w:cs="Times New Roman"/>
          <w:sz w:val="24"/>
          <w:szCs w:val="26"/>
        </w:rPr>
        <w:t>erilmesini arz ve talep ederiz.</w:t>
      </w:r>
    </w:p>
    <w:p w:rsidR="00EF2FA2" w:rsidRPr="009B0263" w:rsidRDefault="00EF2FA2" w:rsidP="009B0263">
      <w:pPr>
        <w:spacing w:before="100" w:beforeAutospacing="1" w:after="100" w:afterAutospacing="1" w:line="240" w:lineRule="auto"/>
        <w:ind w:firstLine="709"/>
        <w:jc w:val="both"/>
        <w:rPr>
          <w:rFonts w:ascii="Times New Roman" w:hAnsi="Times New Roman" w:cs="Times New Roman"/>
          <w:sz w:val="24"/>
          <w:szCs w:val="26"/>
        </w:rPr>
      </w:pPr>
    </w:p>
    <w:sectPr w:rsidR="00EF2FA2" w:rsidRPr="009B0263" w:rsidSect="001C5928">
      <w:headerReference w:type="even" r:id="rId324"/>
      <w:headerReference w:type="default" r:id="rId325"/>
      <w:footerReference w:type="even" r:id="rId326"/>
      <w:footerReference w:type="default" r:id="rId327"/>
      <w:headerReference w:type="first" r:id="rId328"/>
      <w:footerReference w:type="first" r:id="rId329"/>
      <w:pgSz w:w="11909" w:h="16840"/>
      <w:pgMar w:top="1417" w:right="1417" w:bottom="1417"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964" w:rsidRDefault="00C90964" w:rsidP="001E2092">
      <w:r>
        <w:separator/>
      </w:r>
    </w:p>
  </w:endnote>
  <w:endnote w:type="continuationSeparator" w:id="0">
    <w:p w:rsidR="00C90964" w:rsidRDefault="00C90964" w:rsidP="001E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Franklin Gothic Demi">
    <w:panose1 w:val="020B0703020102020204"/>
    <w:charset w:val="A2"/>
    <w:family w:val="swiss"/>
    <w:pitch w:val="variable"/>
    <w:sig w:usb0="00000287" w:usb1="00000000" w:usb2="00000000" w:usb3="00000000" w:csb0="0000009F" w:csb1="00000000"/>
  </w:font>
  <w:font w:name="Sylfaen">
    <w:panose1 w:val="010A0502050306030303"/>
    <w:charset w:val="A2"/>
    <w:family w:val="roman"/>
    <w:pitch w:val="variable"/>
    <w:sig w:usb0="04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627EB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627EB3">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A04ABD" w:rsidRDefault="00A92148" w:rsidP="00627EB3">
    <w:pPr>
      <w:pStyle w:val="Altbilgi"/>
      <w:framePr w:wrap="around" w:vAnchor="text" w:hAnchor="margin" w:xAlign="right" w:y="1"/>
      <w:rPr>
        <w:rStyle w:val="SayfaNumaras"/>
        <w:rFonts w:ascii="Times New Roman" w:hAnsi="Times New Roman" w:cs="Times New Roman"/>
      </w:rPr>
    </w:pPr>
    <w:r w:rsidRPr="00A04ABD">
      <w:rPr>
        <w:rStyle w:val="SayfaNumaras"/>
        <w:rFonts w:ascii="Times New Roman" w:hAnsi="Times New Roman" w:cs="Times New Roman"/>
      </w:rPr>
      <w:fldChar w:fldCharType="begin"/>
    </w:r>
    <w:r w:rsidRPr="00A04ABD">
      <w:rPr>
        <w:rStyle w:val="SayfaNumaras"/>
        <w:rFonts w:ascii="Times New Roman" w:hAnsi="Times New Roman" w:cs="Times New Roman"/>
      </w:rPr>
      <w:instrText xml:space="preserve">PAGE  </w:instrText>
    </w:r>
    <w:r w:rsidRPr="00A04ABD">
      <w:rPr>
        <w:rStyle w:val="SayfaNumaras"/>
        <w:rFonts w:ascii="Times New Roman" w:hAnsi="Times New Roman" w:cs="Times New Roman"/>
      </w:rPr>
      <w:fldChar w:fldCharType="separate"/>
    </w:r>
    <w:r w:rsidR="00763F37">
      <w:rPr>
        <w:rStyle w:val="SayfaNumaras"/>
        <w:rFonts w:ascii="Times New Roman" w:hAnsi="Times New Roman" w:cs="Times New Roman"/>
        <w:noProof/>
      </w:rPr>
      <w:t>253</w:t>
    </w:r>
    <w:r w:rsidRPr="00A04ABD">
      <w:rPr>
        <w:rStyle w:val="SayfaNumaras"/>
        <w:rFonts w:ascii="Times New Roman" w:hAnsi="Times New Roman" w:cs="Times New Roman"/>
      </w:rPr>
      <w:fldChar w:fldCharType="end"/>
    </w:r>
  </w:p>
  <w:p w:rsidR="00A92148" w:rsidRPr="00A04ABD" w:rsidRDefault="00A92148" w:rsidP="00627EB3">
    <w:pPr>
      <w:pStyle w:val="Altbilgi"/>
      <w:ind w:right="360"/>
      <w:rPr>
        <w:rFonts w:ascii="Times New Roman" w:hAnsi="Times New Roman" w:cs="Times New Roman"/>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946CA0" w:rsidRDefault="00A92148" w:rsidP="00A92148">
    <w:pPr>
      <w:pStyle w:val="Altbilgi"/>
      <w:framePr w:wrap="around" w:vAnchor="text" w:hAnchor="margin" w:xAlign="right" w:y="1"/>
      <w:rPr>
        <w:rStyle w:val="SayfaNumaras"/>
        <w:rFonts w:ascii="Times New Roman" w:hAnsi="Times New Roman" w:cs="Times New Roman"/>
      </w:rPr>
    </w:pPr>
    <w:r w:rsidRPr="00946CA0">
      <w:rPr>
        <w:rStyle w:val="SayfaNumaras"/>
        <w:rFonts w:ascii="Times New Roman" w:hAnsi="Times New Roman" w:cs="Times New Roman"/>
      </w:rPr>
      <w:fldChar w:fldCharType="begin"/>
    </w:r>
    <w:r w:rsidRPr="00946CA0">
      <w:rPr>
        <w:rStyle w:val="SayfaNumaras"/>
        <w:rFonts w:ascii="Times New Roman" w:hAnsi="Times New Roman" w:cs="Times New Roman"/>
      </w:rPr>
      <w:instrText xml:space="preserve">PAGE  </w:instrText>
    </w:r>
    <w:r w:rsidRPr="00946CA0">
      <w:rPr>
        <w:rStyle w:val="SayfaNumaras"/>
        <w:rFonts w:ascii="Times New Roman" w:hAnsi="Times New Roman" w:cs="Times New Roman"/>
      </w:rPr>
      <w:fldChar w:fldCharType="separate"/>
    </w:r>
    <w:r w:rsidR="00763F37">
      <w:rPr>
        <w:rStyle w:val="SayfaNumaras"/>
        <w:rFonts w:ascii="Times New Roman" w:hAnsi="Times New Roman" w:cs="Times New Roman"/>
        <w:noProof/>
      </w:rPr>
      <w:t>814</w:t>
    </w:r>
    <w:r w:rsidRPr="00946CA0">
      <w:rPr>
        <w:rStyle w:val="SayfaNumaras"/>
        <w:rFonts w:ascii="Times New Roman" w:hAnsi="Times New Roman" w:cs="Times New Roman"/>
      </w:rPr>
      <w:fldChar w:fldCharType="end"/>
    </w:r>
  </w:p>
  <w:p w:rsidR="00A92148" w:rsidRPr="00946CA0" w:rsidRDefault="00A92148" w:rsidP="00A92148">
    <w:pPr>
      <w:pStyle w:val="Altbilgi"/>
      <w:ind w:right="360"/>
      <w:rPr>
        <w:rFonts w:ascii="Times New Roman" w:hAnsi="Times New Roman" w:cs="Times New Roman"/>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57093E" w:rsidRDefault="00A92148" w:rsidP="00A92148">
    <w:pPr>
      <w:pStyle w:val="Altbilgi"/>
      <w:framePr w:wrap="around" w:vAnchor="text" w:hAnchor="margin" w:xAlign="right" w:y="1"/>
      <w:rPr>
        <w:rStyle w:val="SayfaNumaras"/>
        <w:rFonts w:ascii="Times New Roman" w:hAnsi="Times New Roman" w:cs="Times New Roman"/>
      </w:rPr>
    </w:pPr>
    <w:r w:rsidRPr="0057093E">
      <w:rPr>
        <w:rStyle w:val="SayfaNumaras"/>
        <w:rFonts w:ascii="Times New Roman" w:hAnsi="Times New Roman" w:cs="Times New Roman"/>
      </w:rPr>
      <w:fldChar w:fldCharType="begin"/>
    </w:r>
    <w:r w:rsidRPr="0057093E">
      <w:rPr>
        <w:rStyle w:val="SayfaNumaras"/>
        <w:rFonts w:ascii="Times New Roman" w:hAnsi="Times New Roman" w:cs="Times New Roman"/>
      </w:rPr>
      <w:instrText xml:space="preserve">PAGE  </w:instrText>
    </w:r>
    <w:r w:rsidRPr="0057093E">
      <w:rPr>
        <w:rStyle w:val="SayfaNumaras"/>
        <w:rFonts w:ascii="Times New Roman" w:hAnsi="Times New Roman" w:cs="Times New Roman"/>
      </w:rPr>
      <w:fldChar w:fldCharType="separate"/>
    </w:r>
    <w:r w:rsidR="00763F37">
      <w:rPr>
        <w:rStyle w:val="SayfaNumaras"/>
        <w:rFonts w:ascii="Times New Roman" w:hAnsi="Times New Roman" w:cs="Times New Roman"/>
        <w:noProof/>
      </w:rPr>
      <w:t>830</w:t>
    </w:r>
    <w:r w:rsidRPr="0057093E">
      <w:rPr>
        <w:rStyle w:val="SayfaNumaras"/>
        <w:rFonts w:ascii="Times New Roman" w:hAnsi="Times New Roman" w:cs="Times New Roman"/>
      </w:rPr>
      <w:fldChar w:fldCharType="end"/>
    </w:r>
  </w:p>
  <w:p w:rsidR="00A92148" w:rsidRPr="0057093E" w:rsidRDefault="00A92148" w:rsidP="00A92148">
    <w:pPr>
      <w:pStyle w:val="Altbilgi"/>
      <w:ind w:right="360"/>
      <w:rPr>
        <w:rFonts w:ascii="Times New Roman" w:hAnsi="Times New Roman" w:cs="Times New Roman"/>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EA4BD3" w:rsidRDefault="00A92148" w:rsidP="00A92148">
    <w:pPr>
      <w:pStyle w:val="Altbilgi"/>
      <w:framePr w:wrap="around" w:vAnchor="text" w:hAnchor="margin" w:xAlign="right" w:y="1"/>
      <w:rPr>
        <w:rStyle w:val="SayfaNumaras"/>
        <w:rFonts w:ascii="Times New Roman" w:hAnsi="Times New Roman" w:cs="Times New Roman"/>
      </w:rPr>
    </w:pPr>
    <w:r w:rsidRPr="00EA4BD3">
      <w:rPr>
        <w:rStyle w:val="SayfaNumaras"/>
        <w:rFonts w:ascii="Times New Roman" w:hAnsi="Times New Roman" w:cs="Times New Roman"/>
      </w:rPr>
      <w:fldChar w:fldCharType="begin"/>
    </w:r>
    <w:r w:rsidRPr="00EA4BD3">
      <w:rPr>
        <w:rStyle w:val="SayfaNumaras"/>
        <w:rFonts w:ascii="Times New Roman" w:hAnsi="Times New Roman" w:cs="Times New Roman"/>
      </w:rPr>
      <w:instrText xml:space="preserve">PAGE  </w:instrText>
    </w:r>
    <w:r w:rsidRPr="00EA4BD3">
      <w:rPr>
        <w:rStyle w:val="SayfaNumaras"/>
        <w:rFonts w:ascii="Times New Roman" w:hAnsi="Times New Roman" w:cs="Times New Roman"/>
      </w:rPr>
      <w:fldChar w:fldCharType="separate"/>
    </w:r>
    <w:r w:rsidR="00763F37">
      <w:rPr>
        <w:rStyle w:val="SayfaNumaras"/>
        <w:rFonts w:ascii="Times New Roman" w:hAnsi="Times New Roman" w:cs="Times New Roman"/>
        <w:noProof/>
      </w:rPr>
      <w:t>848</w:t>
    </w:r>
    <w:r w:rsidRPr="00EA4BD3">
      <w:rPr>
        <w:rStyle w:val="SayfaNumaras"/>
        <w:rFonts w:ascii="Times New Roman" w:hAnsi="Times New Roman" w:cs="Times New Roman"/>
      </w:rPr>
      <w:fldChar w:fldCharType="end"/>
    </w:r>
  </w:p>
  <w:p w:rsidR="00A92148" w:rsidRPr="00EA4BD3" w:rsidRDefault="00A92148" w:rsidP="00A92148">
    <w:pPr>
      <w:pStyle w:val="Altbilgi"/>
      <w:ind w:right="360"/>
      <w:rPr>
        <w:rFonts w:ascii="Times New Roman" w:hAnsi="Times New Roman" w:cs="Times New Roman"/>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B0E3F" w:rsidRDefault="00A92148" w:rsidP="00A92148">
    <w:pPr>
      <w:pStyle w:val="Altbilgi"/>
      <w:framePr w:wrap="around" w:vAnchor="text" w:hAnchor="margin" w:xAlign="right" w:y="1"/>
      <w:rPr>
        <w:rStyle w:val="SayfaNumaras"/>
        <w:rFonts w:ascii="Times New Roman" w:hAnsi="Times New Roman" w:cs="Times New Roman"/>
      </w:rPr>
    </w:pPr>
    <w:r w:rsidRPr="007B0E3F">
      <w:rPr>
        <w:rStyle w:val="SayfaNumaras"/>
        <w:rFonts w:ascii="Times New Roman" w:hAnsi="Times New Roman" w:cs="Times New Roman"/>
      </w:rPr>
      <w:fldChar w:fldCharType="begin"/>
    </w:r>
    <w:r w:rsidRPr="007B0E3F">
      <w:rPr>
        <w:rStyle w:val="SayfaNumaras"/>
        <w:rFonts w:ascii="Times New Roman" w:hAnsi="Times New Roman" w:cs="Times New Roman"/>
      </w:rPr>
      <w:instrText xml:space="preserve">PAGE  </w:instrText>
    </w:r>
    <w:r w:rsidRPr="007B0E3F">
      <w:rPr>
        <w:rStyle w:val="SayfaNumaras"/>
        <w:rFonts w:ascii="Times New Roman" w:hAnsi="Times New Roman" w:cs="Times New Roman"/>
      </w:rPr>
      <w:fldChar w:fldCharType="separate"/>
    </w:r>
    <w:r w:rsidR="00763F37">
      <w:rPr>
        <w:rStyle w:val="SayfaNumaras"/>
        <w:rFonts w:ascii="Times New Roman" w:hAnsi="Times New Roman" w:cs="Times New Roman"/>
        <w:noProof/>
      </w:rPr>
      <w:t>863</w:t>
    </w:r>
    <w:r w:rsidRPr="007B0E3F">
      <w:rPr>
        <w:rStyle w:val="SayfaNumaras"/>
        <w:rFonts w:ascii="Times New Roman" w:hAnsi="Times New Roman" w:cs="Times New Roman"/>
      </w:rPr>
      <w:fldChar w:fldCharType="end"/>
    </w:r>
  </w:p>
  <w:p w:rsidR="00A92148" w:rsidRPr="007B0E3F" w:rsidRDefault="00A92148" w:rsidP="00A92148">
    <w:pPr>
      <w:pStyle w:val="Altbilgi"/>
      <w:ind w:right="360"/>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FB0F46" w:rsidRDefault="00A92148" w:rsidP="00A92148">
    <w:pPr>
      <w:pStyle w:val="Altbilgi"/>
      <w:framePr w:wrap="around" w:vAnchor="text" w:hAnchor="margin" w:xAlign="right" w:y="1"/>
      <w:rPr>
        <w:rStyle w:val="SayfaNumaras"/>
        <w:rFonts w:ascii="Times New Roman" w:hAnsi="Times New Roman" w:cs="Times New Roman"/>
      </w:rPr>
    </w:pPr>
    <w:r w:rsidRPr="00FB0F46">
      <w:rPr>
        <w:rStyle w:val="SayfaNumaras"/>
        <w:rFonts w:ascii="Times New Roman" w:hAnsi="Times New Roman" w:cs="Times New Roman"/>
      </w:rPr>
      <w:fldChar w:fldCharType="begin"/>
    </w:r>
    <w:r w:rsidRPr="00FB0F46">
      <w:rPr>
        <w:rStyle w:val="SayfaNumaras"/>
        <w:rFonts w:ascii="Times New Roman" w:hAnsi="Times New Roman" w:cs="Times New Roman"/>
      </w:rPr>
      <w:instrText xml:space="preserve">PAGE  </w:instrText>
    </w:r>
    <w:r w:rsidRPr="00FB0F46">
      <w:rPr>
        <w:rStyle w:val="SayfaNumaras"/>
        <w:rFonts w:ascii="Times New Roman" w:hAnsi="Times New Roman" w:cs="Times New Roman"/>
      </w:rPr>
      <w:fldChar w:fldCharType="separate"/>
    </w:r>
    <w:r w:rsidR="00763F37">
      <w:rPr>
        <w:rStyle w:val="SayfaNumaras"/>
        <w:rFonts w:ascii="Times New Roman" w:hAnsi="Times New Roman" w:cs="Times New Roman"/>
        <w:noProof/>
      </w:rPr>
      <w:t>895</w:t>
    </w:r>
    <w:r w:rsidRPr="00FB0F46">
      <w:rPr>
        <w:rStyle w:val="SayfaNumaras"/>
        <w:rFonts w:ascii="Times New Roman" w:hAnsi="Times New Roman" w:cs="Times New Roman"/>
      </w:rPr>
      <w:fldChar w:fldCharType="end"/>
    </w:r>
  </w:p>
  <w:p w:rsidR="00A92148" w:rsidRPr="00FB0F46" w:rsidRDefault="00A92148" w:rsidP="00A92148">
    <w:pPr>
      <w:pStyle w:val="Altbilgi"/>
      <w:ind w:right="360"/>
      <w:rPr>
        <w:rFonts w:ascii="Times New Roman" w:hAnsi="Times New Roman" w:cs="Times New Roman"/>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C3"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910C3" w:rsidRDefault="00C90964" w:rsidP="00D910C3">
    <w:pPr>
      <w:pStyle w:val="Altbilgi"/>
      <w:ind w:right="360"/>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C3" w:rsidRPr="00D910C3" w:rsidRDefault="00D94E6B" w:rsidP="00341477">
    <w:pPr>
      <w:pStyle w:val="Altbilgi"/>
      <w:framePr w:wrap="around" w:vAnchor="text" w:hAnchor="margin" w:xAlign="right" w:y="1"/>
      <w:rPr>
        <w:rStyle w:val="SayfaNumaras"/>
        <w:rFonts w:ascii="Times New Roman" w:hAnsi="Times New Roman" w:cs="Times New Roman"/>
      </w:rPr>
    </w:pPr>
    <w:r w:rsidRPr="00D910C3">
      <w:rPr>
        <w:rStyle w:val="SayfaNumaras"/>
        <w:rFonts w:ascii="Times New Roman" w:hAnsi="Times New Roman" w:cs="Times New Roman"/>
      </w:rPr>
      <w:fldChar w:fldCharType="begin"/>
    </w:r>
    <w:r w:rsidRPr="00D910C3">
      <w:rPr>
        <w:rStyle w:val="SayfaNumaras"/>
        <w:rFonts w:ascii="Times New Roman" w:hAnsi="Times New Roman" w:cs="Times New Roman"/>
      </w:rPr>
      <w:instrText xml:space="preserve">PAGE  </w:instrText>
    </w:r>
    <w:r w:rsidRPr="00D910C3">
      <w:rPr>
        <w:rStyle w:val="SayfaNumaras"/>
        <w:rFonts w:ascii="Times New Roman" w:hAnsi="Times New Roman" w:cs="Times New Roman"/>
      </w:rPr>
      <w:fldChar w:fldCharType="separate"/>
    </w:r>
    <w:r w:rsidR="00763F37">
      <w:rPr>
        <w:rStyle w:val="SayfaNumaras"/>
        <w:rFonts w:ascii="Times New Roman" w:hAnsi="Times New Roman" w:cs="Times New Roman"/>
        <w:noProof/>
      </w:rPr>
      <w:t>911</w:t>
    </w:r>
    <w:r w:rsidRPr="00D910C3">
      <w:rPr>
        <w:rStyle w:val="SayfaNumaras"/>
        <w:rFonts w:ascii="Times New Roman" w:hAnsi="Times New Roman" w:cs="Times New Roman"/>
      </w:rPr>
      <w:fldChar w:fldCharType="end"/>
    </w:r>
  </w:p>
  <w:p w:rsidR="00D910C3" w:rsidRPr="00D910C3" w:rsidRDefault="00C90964" w:rsidP="00D910C3">
    <w:pPr>
      <w:pStyle w:val="Altbilgi"/>
      <w:ind w:right="360"/>
      <w:rPr>
        <w:rFonts w:ascii="Times New Roman" w:hAnsi="Times New Roman" w:cs="Times New Roman"/>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C3" w:rsidRDefault="00C90964">
    <w:pPr>
      <w:pStyle w:val="Altbilgi"/>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8F3"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w:t>
    </w:r>
    <w:r>
      <w:rPr>
        <w:rStyle w:val="SayfaNumaras"/>
      </w:rPr>
      <w:fldChar w:fldCharType="end"/>
    </w:r>
  </w:p>
  <w:p w:rsidR="0052187E" w:rsidRDefault="00C90964" w:rsidP="009428F3">
    <w:pPr>
      <w:pStyle w:val="Altbilgi"/>
      <w:ind w:right="360"/>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8F3" w:rsidRPr="009428F3" w:rsidRDefault="00D94E6B" w:rsidP="00341477">
    <w:pPr>
      <w:pStyle w:val="Altbilgi"/>
      <w:framePr w:wrap="around" w:vAnchor="text" w:hAnchor="margin" w:xAlign="right" w:y="1"/>
      <w:rPr>
        <w:rStyle w:val="SayfaNumaras"/>
        <w:rFonts w:ascii="Times New Roman" w:hAnsi="Times New Roman" w:cs="Times New Roman"/>
      </w:rPr>
    </w:pPr>
    <w:r w:rsidRPr="009428F3">
      <w:rPr>
        <w:rStyle w:val="SayfaNumaras"/>
        <w:rFonts w:ascii="Times New Roman" w:hAnsi="Times New Roman" w:cs="Times New Roman"/>
      </w:rPr>
      <w:fldChar w:fldCharType="begin"/>
    </w:r>
    <w:r w:rsidRPr="009428F3">
      <w:rPr>
        <w:rStyle w:val="SayfaNumaras"/>
        <w:rFonts w:ascii="Times New Roman" w:hAnsi="Times New Roman" w:cs="Times New Roman"/>
      </w:rPr>
      <w:instrText xml:space="preserve">PAGE  </w:instrText>
    </w:r>
    <w:r w:rsidRPr="009428F3">
      <w:rPr>
        <w:rStyle w:val="SayfaNumaras"/>
        <w:rFonts w:ascii="Times New Roman" w:hAnsi="Times New Roman" w:cs="Times New Roman"/>
      </w:rPr>
      <w:fldChar w:fldCharType="separate"/>
    </w:r>
    <w:r w:rsidR="00763F37">
      <w:rPr>
        <w:rStyle w:val="SayfaNumaras"/>
        <w:rFonts w:ascii="Times New Roman" w:hAnsi="Times New Roman" w:cs="Times New Roman"/>
        <w:noProof/>
      </w:rPr>
      <w:t>919</w:t>
    </w:r>
    <w:r w:rsidRPr="009428F3">
      <w:rPr>
        <w:rStyle w:val="SayfaNumaras"/>
        <w:rFonts w:ascii="Times New Roman" w:hAnsi="Times New Roman" w:cs="Times New Roman"/>
      </w:rPr>
      <w:fldChar w:fldCharType="end"/>
    </w:r>
  </w:p>
  <w:p w:rsidR="0052187E" w:rsidRPr="009428F3" w:rsidRDefault="00C90964" w:rsidP="009428F3">
    <w:pPr>
      <w:pStyle w:val="Altbilgi"/>
      <w:ind w:right="360"/>
      <w:rPr>
        <w:rFonts w:ascii="Times New Roman" w:hAnsi="Times New Roman" w:cs="Times New Roman"/>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60288" behindDoc="1" locked="0" layoutInCell="1" allowOverlap="1" wp14:anchorId="7C35A8FA" wp14:editId="31A08086">
              <wp:simplePos x="0" y="0"/>
              <wp:positionH relativeFrom="page">
                <wp:posOffset>421005</wp:posOffset>
              </wp:positionH>
              <wp:positionV relativeFrom="page">
                <wp:posOffset>10491470</wp:posOffset>
              </wp:positionV>
              <wp:extent cx="6602095" cy="109855"/>
              <wp:effectExtent l="190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35A8FA" id="_x0000_t202" coordsize="21600,21600" o:spt="202" path="m,l,21600r21600,l21600,xe">
              <v:stroke joinstyle="miter"/>
              <v:path gradientshapeok="t" o:connecttype="rect"/>
            </v:shapetype>
            <v:shape id="Text Box 1" o:spid="_x0000_s1027" type="#_x0000_t202" style="position:absolute;margin-left:33.15pt;margin-top:826.1pt;width:519.85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" filled="f" stroked="f">
              <v:textbox style="mso-fit-shape-to-text:t" inset="0,0,0,0">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01D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801D97">
    <w:pPr>
      <w:pStyle w:val="Altbilgi"/>
      <w:ind w:right="360"/>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55B"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C355B" w:rsidRDefault="00C90964" w:rsidP="00DC355B">
    <w:pPr>
      <w:pStyle w:val="Altbilgi"/>
      <w:ind w:right="360"/>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55B" w:rsidRPr="00DC355B" w:rsidRDefault="00D94E6B" w:rsidP="00341477">
    <w:pPr>
      <w:pStyle w:val="Altbilgi"/>
      <w:framePr w:wrap="around" w:vAnchor="text" w:hAnchor="margin" w:xAlign="right" w:y="1"/>
      <w:rPr>
        <w:rStyle w:val="SayfaNumaras"/>
        <w:rFonts w:ascii="Times New Roman" w:hAnsi="Times New Roman" w:cs="Times New Roman"/>
      </w:rPr>
    </w:pPr>
    <w:r w:rsidRPr="00DC355B">
      <w:rPr>
        <w:rStyle w:val="SayfaNumaras"/>
        <w:rFonts w:ascii="Times New Roman" w:hAnsi="Times New Roman" w:cs="Times New Roman"/>
      </w:rPr>
      <w:fldChar w:fldCharType="begin"/>
    </w:r>
    <w:r w:rsidRPr="00DC355B">
      <w:rPr>
        <w:rStyle w:val="SayfaNumaras"/>
        <w:rFonts w:ascii="Times New Roman" w:hAnsi="Times New Roman" w:cs="Times New Roman"/>
      </w:rPr>
      <w:instrText xml:space="preserve">PAGE  </w:instrText>
    </w:r>
    <w:r w:rsidRPr="00DC355B">
      <w:rPr>
        <w:rStyle w:val="SayfaNumaras"/>
        <w:rFonts w:ascii="Times New Roman" w:hAnsi="Times New Roman" w:cs="Times New Roman"/>
      </w:rPr>
      <w:fldChar w:fldCharType="separate"/>
    </w:r>
    <w:r w:rsidR="00763F37">
      <w:rPr>
        <w:rStyle w:val="SayfaNumaras"/>
        <w:rFonts w:ascii="Times New Roman" w:hAnsi="Times New Roman" w:cs="Times New Roman"/>
        <w:noProof/>
      </w:rPr>
      <w:t>927</w:t>
    </w:r>
    <w:r w:rsidRPr="00DC355B">
      <w:rPr>
        <w:rStyle w:val="SayfaNumaras"/>
        <w:rFonts w:ascii="Times New Roman" w:hAnsi="Times New Roman" w:cs="Times New Roman"/>
      </w:rPr>
      <w:fldChar w:fldCharType="end"/>
    </w:r>
  </w:p>
  <w:p w:rsidR="00DC355B" w:rsidRPr="00DC355B" w:rsidRDefault="00C90964" w:rsidP="00DC355B">
    <w:pPr>
      <w:pStyle w:val="Altbilgi"/>
      <w:ind w:right="360"/>
      <w:rPr>
        <w:rFonts w:ascii="Times New Roman" w:hAnsi="Times New Roman" w:cs="Times New Roman"/>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55B" w:rsidRDefault="00C90964">
    <w:pPr>
      <w:pStyle w:val="Altbilgi"/>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B0"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9728B0" w:rsidRDefault="00C90964" w:rsidP="009728B0">
    <w:pPr>
      <w:pStyle w:val="Altbilgi"/>
      <w:ind w:right="360"/>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B0" w:rsidRPr="009728B0" w:rsidRDefault="00D94E6B" w:rsidP="00341477">
    <w:pPr>
      <w:pStyle w:val="Altbilgi"/>
      <w:framePr w:wrap="around" w:vAnchor="text" w:hAnchor="margin" w:xAlign="right" w:y="1"/>
      <w:rPr>
        <w:rStyle w:val="SayfaNumaras"/>
        <w:rFonts w:ascii="Times New Roman" w:hAnsi="Times New Roman" w:cs="Times New Roman"/>
      </w:rPr>
    </w:pPr>
    <w:r w:rsidRPr="009728B0">
      <w:rPr>
        <w:rStyle w:val="SayfaNumaras"/>
        <w:rFonts w:ascii="Times New Roman" w:hAnsi="Times New Roman" w:cs="Times New Roman"/>
      </w:rPr>
      <w:fldChar w:fldCharType="begin"/>
    </w:r>
    <w:r w:rsidRPr="009728B0">
      <w:rPr>
        <w:rStyle w:val="SayfaNumaras"/>
        <w:rFonts w:ascii="Times New Roman" w:hAnsi="Times New Roman" w:cs="Times New Roman"/>
      </w:rPr>
      <w:instrText xml:space="preserve">PAGE  </w:instrText>
    </w:r>
    <w:r w:rsidRPr="009728B0">
      <w:rPr>
        <w:rStyle w:val="SayfaNumaras"/>
        <w:rFonts w:ascii="Times New Roman" w:hAnsi="Times New Roman" w:cs="Times New Roman"/>
      </w:rPr>
      <w:fldChar w:fldCharType="separate"/>
    </w:r>
    <w:r w:rsidR="00763F37">
      <w:rPr>
        <w:rStyle w:val="SayfaNumaras"/>
        <w:rFonts w:ascii="Times New Roman" w:hAnsi="Times New Roman" w:cs="Times New Roman"/>
        <w:noProof/>
      </w:rPr>
      <w:t>942</w:t>
    </w:r>
    <w:r w:rsidRPr="009728B0">
      <w:rPr>
        <w:rStyle w:val="SayfaNumaras"/>
        <w:rFonts w:ascii="Times New Roman" w:hAnsi="Times New Roman" w:cs="Times New Roman"/>
      </w:rPr>
      <w:fldChar w:fldCharType="end"/>
    </w:r>
  </w:p>
  <w:p w:rsidR="009728B0" w:rsidRPr="009728B0" w:rsidRDefault="00C90964" w:rsidP="009728B0">
    <w:pPr>
      <w:pStyle w:val="Altbilgi"/>
      <w:ind w:right="360"/>
      <w:rPr>
        <w:rFonts w:ascii="Times New Roman" w:hAnsi="Times New Roman" w:cs="Times New Roman"/>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B0" w:rsidRDefault="00C90964">
    <w:pPr>
      <w:pStyle w:val="Altbilgi"/>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AFE"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63AFE" w:rsidRDefault="00C90964" w:rsidP="00163AFE">
    <w:pPr>
      <w:pStyle w:val="Altbilgi"/>
      <w:ind w:right="360"/>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AFE" w:rsidRPr="00163AFE" w:rsidRDefault="00D94E6B" w:rsidP="00341477">
    <w:pPr>
      <w:pStyle w:val="Altbilgi"/>
      <w:framePr w:wrap="around" w:vAnchor="text" w:hAnchor="margin" w:xAlign="right" w:y="1"/>
      <w:rPr>
        <w:rStyle w:val="SayfaNumaras"/>
        <w:rFonts w:ascii="Times New Roman" w:hAnsi="Times New Roman" w:cs="Times New Roman"/>
      </w:rPr>
    </w:pPr>
    <w:r w:rsidRPr="00163AFE">
      <w:rPr>
        <w:rStyle w:val="SayfaNumaras"/>
        <w:rFonts w:ascii="Times New Roman" w:hAnsi="Times New Roman" w:cs="Times New Roman"/>
      </w:rPr>
      <w:fldChar w:fldCharType="begin"/>
    </w:r>
    <w:r w:rsidRPr="00163AFE">
      <w:rPr>
        <w:rStyle w:val="SayfaNumaras"/>
        <w:rFonts w:ascii="Times New Roman" w:hAnsi="Times New Roman" w:cs="Times New Roman"/>
      </w:rPr>
      <w:instrText xml:space="preserve">PAGE  </w:instrText>
    </w:r>
    <w:r w:rsidRPr="00163AFE">
      <w:rPr>
        <w:rStyle w:val="SayfaNumaras"/>
        <w:rFonts w:ascii="Times New Roman" w:hAnsi="Times New Roman" w:cs="Times New Roman"/>
      </w:rPr>
      <w:fldChar w:fldCharType="separate"/>
    </w:r>
    <w:r w:rsidR="00763F37">
      <w:rPr>
        <w:rStyle w:val="SayfaNumaras"/>
        <w:rFonts w:ascii="Times New Roman" w:hAnsi="Times New Roman" w:cs="Times New Roman"/>
        <w:noProof/>
      </w:rPr>
      <w:t>957</w:t>
    </w:r>
    <w:r w:rsidRPr="00163AFE">
      <w:rPr>
        <w:rStyle w:val="SayfaNumaras"/>
        <w:rFonts w:ascii="Times New Roman" w:hAnsi="Times New Roman" w:cs="Times New Roman"/>
      </w:rPr>
      <w:fldChar w:fldCharType="end"/>
    </w:r>
  </w:p>
  <w:p w:rsidR="00163AFE" w:rsidRPr="00163AFE" w:rsidRDefault="00C90964" w:rsidP="00163AFE">
    <w:pPr>
      <w:pStyle w:val="Altbilgi"/>
      <w:ind w:right="360"/>
      <w:rPr>
        <w:rFonts w:ascii="Times New Roman" w:hAnsi="Times New Roman" w:cs="Times New Roman"/>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AFE" w:rsidRDefault="00C90964">
    <w:pPr>
      <w:pStyle w:val="Altbilgi"/>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E3"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B05E3" w:rsidRDefault="00C90964" w:rsidP="00CB05E3">
    <w:pPr>
      <w:pStyle w:val="Altbilgi"/>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3D7959" w:rsidRDefault="00A92148" w:rsidP="00801D97">
    <w:pPr>
      <w:pStyle w:val="Altbilgi"/>
      <w:framePr w:wrap="around" w:vAnchor="text" w:hAnchor="margin" w:xAlign="right" w:y="1"/>
      <w:rPr>
        <w:rStyle w:val="SayfaNumaras"/>
        <w:rFonts w:ascii="Times New Roman" w:hAnsi="Times New Roman" w:cs="Times New Roman"/>
      </w:rPr>
    </w:pPr>
    <w:r w:rsidRPr="003D7959">
      <w:rPr>
        <w:rStyle w:val="SayfaNumaras"/>
        <w:rFonts w:ascii="Times New Roman" w:hAnsi="Times New Roman" w:cs="Times New Roman"/>
      </w:rPr>
      <w:fldChar w:fldCharType="begin"/>
    </w:r>
    <w:r w:rsidRPr="003D7959">
      <w:rPr>
        <w:rStyle w:val="SayfaNumaras"/>
        <w:rFonts w:ascii="Times New Roman" w:hAnsi="Times New Roman" w:cs="Times New Roman"/>
      </w:rPr>
      <w:instrText xml:space="preserve">PAGE  </w:instrText>
    </w:r>
    <w:r w:rsidRPr="003D7959">
      <w:rPr>
        <w:rStyle w:val="SayfaNumaras"/>
        <w:rFonts w:ascii="Times New Roman" w:hAnsi="Times New Roman" w:cs="Times New Roman"/>
      </w:rPr>
      <w:fldChar w:fldCharType="separate"/>
    </w:r>
    <w:r w:rsidR="00763F37">
      <w:rPr>
        <w:rStyle w:val="SayfaNumaras"/>
        <w:rFonts w:ascii="Times New Roman" w:hAnsi="Times New Roman" w:cs="Times New Roman"/>
        <w:noProof/>
      </w:rPr>
      <w:t>296</w:t>
    </w:r>
    <w:r w:rsidRPr="003D7959">
      <w:rPr>
        <w:rStyle w:val="SayfaNumaras"/>
        <w:rFonts w:ascii="Times New Roman" w:hAnsi="Times New Roman" w:cs="Times New Roman"/>
      </w:rPr>
      <w:fldChar w:fldCharType="end"/>
    </w:r>
  </w:p>
  <w:p w:rsidR="00A92148" w:rsidRPr="003D7959" w:rsidRDefault="00A92148" w:rsidP="00801D97">
    <w:pPr>
      <w:pStyle w:val="Altbilgi"/>
      <w:ind w:right="360"/>
      <w:rPr>
        <w:rFonts w:ascii="Times New Roman" w:hAnsi="Times New Roman" w:cs="Times New Roman"/>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E3" w:rsidRPr="00CB05E3" w:rsidRDefault="00D94E6B" w:rsidP="00341477">
    <w:pPr>
      <w:pStyle w:val="Altbilgi"/>
      <w:framePr w:wrap="around" w:vAnchor="text" w:hAnchor="margin" w:xAlign="right" w:y="1"/>
      <w:rPr>
        <w:rStyle w:val="SayfaNumaras"/>
        <w:rFonts w:ascii="Times New Roman" w:hAnsi="Times New Roman" w:cs="Times New Roman"/>
      </w:rPr>
    </w:pPr>
    <w:r w:rsidRPr="00CB05E3">
      <w:rPr>
        <w:rStyle w:val="SayfaNumaras"/>
        <w:rFonts w:ascii="Times New Roman" w:hAnsi="Times New Roman" w:cs="Times New Roman"/>
      </w:rPr>
      <w:fldChar w:fldCharType="begin"/>
    </w:r>
    <w:r w:rsidRPr="00CB05E3">
      <w:rPr>
        <w:rStyle w:val="SayfaNumaras"/>
        <w:rFonts w:ascii="Times New Roman" w:hAnsi="Times New Roman" w:cs="Times New Roman"/>
      </w:rPr>
      <w:instrText xml:space="preserve">PAGE  </w:instrText>
    </w:r>
    <w:r w:rsidRPr="00CB05E3">
      <w:rPr>
        <w:rStyle w:val="SayfaNumaras"/>
        <w:rFonts w:ascii="Times New Roman" w:hAnsi="Times New Roman" w:cs="Times New Roman"/>
      </w:rPr>
      <w:fldChar w:fldCharType="separate"/>
    </w:r>
    <w:r w:rsidR="00E10D3A">
      <w:rPr>
        <w:rStyle w:val="SayfaNumaras"/>
        <w:rFonts w:ascii="Times New Roman" w:hAnsi="Times New Roman" w:cs="Times New Roman"/>
        <w:noProof/>
      </w:rPr>
      <w:t>973</w:t>
    </w:r>
    <w:r w:rsidRPr="00CB05E3">
      <w:rPr>
        <w:rStyle w:val="SayfaNumaras"/>
        <w:rFonts w:ascii="Times New Roman" w:hAnsi="Times New Roman" w:cs="Times New Roman"/>
      </w:rPr>
      <w:fldChar w:fldCharType="end"/>
    </w:r>
  </w:p>
  <w:p w:rsidR="00CB05E3" w:rsidRPr="00CB05E3" w:rsidRDefault="00C90964" w:rsidP="00CB05E3">
    <w:pPr>
      <w:pStyle w:val="Altbilgi"/>
      <w:ind w:right="360"/>
      <w:rPr>
        <w:rFonts w:ascii="Times New Roman" w:hAnsi="Times New Roman" w:cs="Times New Roman"/>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E3" w:rsidRDefault="00C90964">
    <w:pPr>
      <w:pStyle w:val="Altbilgi"/>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FF8"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F5FF8" w:rsidRDefault="00C90964" w:rsidP="00BF5FF8">
    <w:pPr>
      <w:pStyle w:val="Altbilgi"/>
      <w:ind w:right="360"/>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FF8" w:rsidRPr="00BF5FF8" w:rsidRDefault="00D94E6B" w:rsidP="00341477">
    <w:pPr>
      <w:pStyle w:val="Altbilgi"/>
      <w:framePr w:wrap="around" w:vAnchor="text" w:hAnchor="margin" w:xAlign="right" w:y="1"/>
      <w:rPr>
        <w:rStyle w:val="SayfaNumaras"/>
        <w:rFonts w:ascii="Times New Roman" w:hAnsi="Times New Roman" w:cs="Times New Roman"/>
      </w:rPr>
    </w:pPr>
    <w:r w:rsidRPr="00BF5FF8">
      <w:rPr>
        <w:rStyle w:val="SayfaNumaras"/>
        <w:rFonts w:ascii="Times New Roman" w:hAnsi="Times New Roman" w:cs="Times New Roman"/>
      </w:rPr>
      <w:fldChar w:fldCharType="begin"/>
    </w:r>
    <w:r w:rsidRPr="00BF5FF8">
      <w:rPr>
        <w:rStyle w:val="SayfaNumaras"/>
        <w:rFonts w:ascii="Times New Roman" w:hAnsi="Times New Roman" w:cs="Times New Roman"/>
      </w:rPr>
      <w:instrText xml:space="preserve">PAGE  </w:instrText>
    </w:r>
    <w:r w:rsidRPr="00BF5FF8">
      <w:rPr>
        <w:rStyle w:val="SayfaNumaras"/>
        <w:rFonts w:ascii="Times New Roman" w:hAnsi="Times New Roman" w:cs="Times New Roman"/>
      </w:rPr>
      <w:fldChar w:fldCharType="separate"/>
    </w:r>
    <w:r w:rsidR="00E10D3A">
      <w:rPr>
        <w:rStyle w:val="SayfaNumaras"/>
        <w:rFonts w:ascii="Times New Roman" w:hAnsi="Times New Roman" w:cs="Times New Roman"/>
        <w:noProof/>
      </w:rPr>
      <w:t>982</w:t>
    </w:r>
    <w:r w:rsidRPr="00BF5FF8">
      <w:rPr>
        <w:rStyle w:val="SayfaNumaras"/>
        <w:rFonts w:ascii="Times New Roman" w:hAnsi="Times New Roman" w:cs="Times New Roman"/>
      </w:rPr>
      <w:fldChar w:fldCharType="end"/>
    </w:r>
  </w:p>
  <w:p w:rsidR="00BF5FF8" w:rsidRPr="00BF5FF8" w:rsidRDefault="00C90964" w:rsidP="00BF5FF8">
    <w:pPr>
      <w:pStyle w:val="Altbilgi"/>
      <w:ind w:right="360"/>
      <w:rPr>
        <w:rFonts w:ascii="Times New Roman" w:hAnsi="Times New Roman" w:cs="Times New Roman"/>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FF8" w:rsidRDefault="00C90964">
    <w:pPr>
      <w:pStyle w:val="Altbilgi"/>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BB"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639BB" w:rsidRDefault="00C90964" w:rsidP="00B639BB">
    <w:pPr>
      <w:pStyle w:val="Altbilgi"/>
      <w:ind w:right="360"/>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BB" w:rsidRPr="00B639BB" w:rsidRDefault="00D94E6B" w:rsidP="00341477">
    <w:pPr>
      <w:pStyle w:val="Altbilgi"/>
      <w:framePr w:wrap="around" w:vAnchor="text" w:hAnchor="margin" w:xAlign="right" w:y="1"/>
      <w:rPr>
        <w:rStyle w:val="SayfaNumaras"/>
        <w:rFonts w:ascii="Times New Roman" w:hAnsi="Times New Roman" w:cs="Times New Roman"/>
      </w:rPr>
    </w:pPr>
    <w:r w:rsidRPr="00B639BB">
      <w:rPr>
        <w:rStyle w:val="SayfaNumaras"/>
        <w:rFonts w:ascii="Times New Roman" w:hAnsi="Times New Roman" w:cs="Times New Roman"/>
      </w:rPr>
      <w:fldChar w:fldCharType="begin"/>
    </w:r>
    <w:r w:rsidRPr="00B639BB">
      <w:rPr>
        <w:rStyle w:val="SayfaNumaras"/>
        <w:rFonts w:ascii="Times New Roman" w:hAnsi="Times New Roman" w:cs="Times New Roman"/>
      </w:rPr>
      <w:instrText xml:space="preserve">PAGE  </w:instrText>
    </w:r>
    <w:r w:rsidRPr="00B639BB">
      <w:rPr>
        <w:rStyle w:val="SayfaNumaras"/>
        <w:rFonts w:ascii="Times New Roman" w:hAnsi="Times New Roman" w:cs="Times New Roman"/>
      </w:rPr>
      <w:fldChar w:fldCharType="separate"/>
    </w:r>
    <w:r w:rsidR="00763F37">
      <w:rPr>
        <w:rStyle w:val="SayfaNumaras"/>
        <w:rFonts w:ascii="Times New Roman" w:hAnsi="Times New Roman" w:cs="Times New Roman"/>
        <w:noProof/>
      </w:rPr>
      <w:t>1004</w:t>
    </w:r>
    <w:r w:rsidRPr="00B639BB">
      <w:rPr>
        <w:rStyle w:val="SayfaNumaras"/>
        <w:rFonts w:ascii="Times New Roman" w:hAnsi="Times New Roman" w:cs="Times New Roman"/>
      </w:rPr>
      <w:fldChar w:fldCharType="end"/>
    </w:r>
  </w:p>
  <w:p w:rsidR="00B639BB" w:rsidRPr="00B639BB" w:rsidRDefault="00C90964" w:rsidP="00B639BB">
    <w:pPr>
      <w:pStyle w:val="Altbilgi"/>
      <w:ind w:right="360"/>
      <w:rPr>
        <w:rFonts w:ascii="Times New Roman" w:hAnsi="Times New Roman" w:cs="Times New Roman"/>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BB" w:rsidRDefault="00C90964">
    <w:pPr>
      <w:pStyle w:val="Altbilgi"/>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1A"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7621A" w:rsidRDefault="00C90964" w:rsidP="0017621A">
    <w:pPr>
      <w:pStyle w:val="Altbilgi"/>
      <w:ind w:right="360"/>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1A" w:rsidRPr="0017621A" w:rsidRDefault="00D94E6B" w:rsidP="00341477">
    <w:pPr>
      <w:pStyle w:val="Altbilgi"/>
      <w:framePr w:wrap="around" w:vAnchor="text" w:hAnchor="margin" w:xAlign="right" w:y="1"/>
      <w:rPr>
        <w:rStyle w:val="SayfaNumaras"/>
        <w:rFonts w:ascii="Times New Roman" w:hAnsi="Times New Roman" w:cs="Times New Roman"/>
      </w:rPr>
    </w:pPr>
    <w:r w:rsidRPr="0017621A">
      <w:rPr>
        <w:rStyle w:val="SayfaNumaras"/>
        <w:rFonts w:ascii="Times New Roman" w:hAnsi="Times New Roman" w:cs="Times New Roman"/>
      </w:rPr>
      <w:fldChar w:fldCharType="begin"/>
    </w:r>
    <w:r w:rsidRPr="0017621A">
      <w:rPr>
        <w:rStyle w:val="SayfaNumaras"/>
        <w:rFonts w:ascii="Times New Roman" w:hAnsi="Times New Roman" w:cs="Times New Roman"/>
      </w:rPr>
      <w:instrText xml:space="preserve">PAGE  </w:instrText>
    </w:r>
    <w:r w:rsidRPr="0017621A">
      <w:rPr>
        <w:rStyle w:val="SayfaNumaras"/>
        <w:rFonts w:ascii="Times New Roman" w:hAnsi="Times New Roman" w:cs="Times New Roman"/>
      </w:rPr>
      <w:fldChar w:fldCharType="separate"/>
    </w:r>
    <w:r w:rsidR="00763F37">
      <w:rPr>
        <w:rStyle w:val="SayfaNumaras"/>
        <w:rFonts w:ascii="Times New Roman" w:hAnsi="Times New Roman" w:cs="Times New Roman"/>
        <w:noProof/>
      </w:rPr>
      <w:t>1020</w:t>
    </w:r>
    <w:r w:rsidRPr="0017621A">
      <w:rPr>
        <w:rStyle w:val="SayfaNumaras"/>
        <w:rFonts w:ascii="Times New Roman" w:hAnsi="Times New Roman" w:cs="Times New Roman"/>
      </w:rPr>
      <w:fldChar w:fldCharType="end"/>
    </w:r>
  </w:p>
  <w:p w:rsidR="0017621A" w:rsidRPr="0017621A" w:rsidRDefault="00C90964" w:rsidP="0017621A">
    <w:pPr>
      <w:pStyle w:val="Altbilgi"/>
      <w:ind w:right="360"/>
      <w:rPr>
        <w:rFonts w:ascii="Times New Roman" w:hAnsi="Times New Roman"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1A" w:rsidRDefault="00C90964">
    <w:pPr>
      <w:pStyle w:val="Altbilgi"/>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E8"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E7EE8" w:rsidRDefault="00C90964" w:rsidP="00EE7EE8">
    <w:pPr>
      <w:pStyle w:val="Altbilgi"/>
      <w:ind w:right="360"/>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E8" w:rsidRPr="00EE7EE8" w:rsidRDefault="00D94E6B" w:rsidP="00341477">
    <w:pPr>
      <w:pStyle w:val="Altbilgi"/>
      <w:framePr w:wrap="around" w:vAnchor="text" w:hAnchor="margin" w:xAlign="right" w:y="1"/>
      <w:rPr>
        <w:rStyle w:val="SayfaNumaras"/>
        <w:rFonts w:ascii="Times New Roman" w:hAnsi="Times New Roman" w:cs="Times New Roman"/>
      </w:rPr>
    </w:pPr>
    <w:r w:rsidRPr="00EE7EE8">
      <w:rPr>
        <w:rStyle w:val="SayfaNumaras"/>
        <w:rFonts w:ascii="Times New Roman" w:hAnsi="Times New Roman" w:cs="Times New Roman"/>
      </w:rPr>
      <w:fldChar w:fldCharType="begin"/>
    </w:r>
    <w:r w:rsidRPr="00EE7EE8">
      <w:rPr>
        <w:rStyle w:val="SayfaNumaras"/>
        <w:rFonts w:ascii="Times New Roman" w:hAnsi="Times New Roman" w:cs="Times New Roman"/>
      </w:rPr>
      <w:instrText xml:space="preserve">PAGE  </w:instrText>
    </w:r>
    <w:r w:rsidRPr="00EE7EE8">
      <w:rPr>
        <w:rStyle w:val="SayfaNumaras"/>
        <w:rFonts w:ascii="Times New Roman" w:hAnsi="Times New Roman" w:cs="Times New Roman"/>
      </w:rPr>
      <w:fldChar w:fldCharType="separate"/>
    </w:r>
    <w:r w:rsidR="00763F37">
      <w:rPr>
        <w:rStyle w:val="SayfaNumaras"/>
        <w:rFonts w:ascii="Times New Roman" w:hAnsi="Times New Roman" w:cs="Times New Roman"/>
        <w:noProof/>
      </w:rPr>
      <w:t>1036</w:t>
    </w:r>
    <w:r w:rsidRPr="00EE7EE8">
      <w:rPr>
        <w:rStyle w:val="SayfaNumaras"/>
        <w:rFonts w:ascii="Times New Roman" w:hAnsi="Times New Roman" w:cs="Times New Roman"/>
      </w:rPr>
      <w:fldChar w:fldCharType="end"/>
    </w:r>
  </w:p>
  <w:p w:rsidR="00EE7EE8" w:rsidRPr="00EE7EE8" w:rsidRDefault="00C90964" w:rsidP="00EE7EE8">
    <w:pPr>
      <w:pStyle w:val="Altbilgi"/>
      <w:ind w:right="360"/>
      <w:rPr>
        <w:rFonts w:ascii="Times New Roman" w:hAnsi="Times New Roman" w:cs="Times New Roman"/>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E8" w:rsidRDefault="00C90964">
    <w:pPr>
      <w:pStyle w:val="Altbilgi"/>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E414E" w:rsidRDefault="00C90964" w:rsidP="00DE414E">
    <w:pPr>
      <w:pStyle w:val="Altbilgi"/>
      <w:ind w:right="360"/>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Pr="00DE414E" w:rsidRDefault="00D94E6B" w:rsidP="00341477">
    <w:pPr>
      <w:pStyle w:val="Altbilgi"/>
      <w:framePr w:wrap="around" w:vAnchor="text" w:hAnchor="margin" w:xAlign="right" w:y="1"/>
      <w:rPr>
        <w:rStyle w:val="SayfaNumaras"/>
        <w:rFonts w:ascii="Times New Roman" w:hAnsi="Times New Roman" w:cs="Times New Roman"/>
      </w:rPr>
    </w:pPr>
    <w:r w:rsidRPr="00DE414E">
      <w:rPr>
        <w:rStyle w:val="SayfaNumaras"/>
        <w:rFonts w:ascii="Times New Roman" w:hAnsi="Times New Roman" w:cs="Times New Roman"/>
      </w:rPr>
      <w:fldChar w:fldCharType="begin"/>
    </w:r>
    <w:r w:rsidRPr="00DE414E">
      <w:rPr>
        <w:rStyle w:val="SayfaNumaras"/>
        <w:rFonts w:ascii="Times New Roman" w:hAnsi="Times New Roman" w:cs="Times New Roman"/>
      </w:rPr>
      <w:instrText xml:space="preserve">PAGE  </w:instrText>
    </w:r>
    <w:r w:rsidRPr="00DE414E">
      <w:rPr>
        <w:rStyle w:val="SayfaNumaras"/>
        <w:rFonts w:ascii="Times New Roman" w:hAnsi="Times New Roman" w:cs="Times New Roman"/>
      </w:rPr>
      <w:fldChar w:fldCharType="separate"/>
    </w:r>
    <w:r w:rsidR="00763F37">
      <w:rPr>
        <w:rStyle w:val="SayfaNumaras"/>
        <w:rFonts w:ascii="Times New Roman" w:hAnsi="Times New Roman" w:cs="Times New Roman"/>
        <w:noProof/>
      </w:rPr>
      <w:t>1044</w:t>
    </w:r>
    <w:r w:rsidRPr="00DE414E">
      <w:rPr>
        <w:rStyle w:val="SayfaNumaras"/>
        <w:rFonts w:ascii="Times New Roman" w:hAnsi="Times New Roman" w:cs="Times New Roman"/>
      </w:rPr>
      <w:fldChar w:fldCharType="end"/>
    </w:r>
  </w:p>
  <w:p w:rsidR="00DE414E" w:rsidRPr="00DE414E" w:rsidRDefault="00C90964" w:rsidP="00DE414E">
    <w:pPr>
      <w:pStyle w:val="Altbilgi"/>
      <w:ind w:right="360"/>
      <w:rPr>
        <w:rFonts w:ascii="Times New Roman" w:hAnsi="Times New Roman" w:cs="Times New Roman"/>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Default="00C90964">
    <w:pPr>
      <w:pStyle w:val="Altbilgi"/>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85"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w:t>
    </w:r>
    <w:r>
      <w:rPr>
        <w:rStyle w:val="SayfaNumaras"/>
      </w:rPr>
      <w:fldChar w:fldCharType="end"/>
    </w:r>
  </w:p>
  <w:p w:rsidR="00393C85" w:rsidRDefault="00C90964" w:rsidP="00393C85">
    <w:pPr>
      <w:pStyle w:val="Altbilgi"/>
      <w:ind w:right="360"/>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85" w:rsidRPr="00393C85" w:rsidRDefault="00D94E6B" w:rsidP="00341477">
    <w:pPr>
      <w:pStyle w:val="Altbilgi"/>
      <w:framePr w:wrap="around" w:vAnchor="text" w:hAnchor="margin" w:xAlign="right" w:y="1"/>
      <w:rPr>
        <w:rStyle w:val="SayfaNumaras"/>
        <w:rFonts w:ascii="Times New Roman" w:hAnsi="Times New Roman" w:cs="Times New Roman"/>
      </w:rPr>
    </w:pPr>
    <w:r w:rsidRPr="00393C85">
      <w:rPr>
        <w:rStyle w:val="SayfaNumaras"/>
        <w:rFonts w:ascii="Times New Roman" w:hAnsi="Times New Roman" w:cs="Times New Roman"/>
      </w:rPr>
      <w:fldChar w:fldCharType="begin"/>
    </w:r>
    <w:r w:rsidRPr="00393C85">
      <w:rPr>
        <w:rStyle w:val="SayfaNumaras"/>
        <w:rFonts w:ascii="Times New Roman" w:hAnsi="Times New Roman" w:cs="Times New Roman"/>
      </w:rPr>
      <w:instrText xml:space="preserve">PAGE  </w:instrText>
    </w:r>
    <w:r w:rsidRPr="00393C85">
      <w:rPr>
        <w:rStyle w:val="SayfaNumaras"/>
        <w:rFonts w:ascii="Times New Roman" w:hAnsi="Times New Roman" w:cs="Times New Roman"/>
      </w:rPr>
      <w:fldChar w:fldCharType="separate"/>
    </w:r>
    <w:r w:rsidR="00763F37">
      <w:rPr>
        <w:rStyle w:val="SayfaNumaras"/>
        <w:rFonts w:ascii="Times New Roman" w:hAnsi="Times New Roman" w:cs="Times New Roman"/>
        <w:noProof/>
      </w:rPr>
      <w:t>1052</w:t>
    </w:r>
    <w:r w:rsidRPr="00393C85">
      <w:rPr>
        <w:rStyle w:val="SayfaNumaras"/>
        <w:rFonts w:ascii="Times New Roman" w:hAnsi="Times New Roman" w:cs="Times New Roman"/>
      </w:rPr>
      <w:fldChar w:fldCharType="end"/>
    </w:r>
  </w:p>
  <w:p w:rsidR="00393C85" w:rsidRPr="00393C85" w:rsidRDefault="00C90964" w:rsidP="00393C85">
    <w:pPr>
      <w:pStyle w:val="Altbilgi"/>
      <w:ind w:right="360"/>
      <w:rPr>
        <w:rFonts w:ascii="Times New Roman" w:hAnsi="Times New Roman" w:cs="Times New Roman"/>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63360" behindDoc="1" locked="0" layoutInCell="1" allowOverlap="1" wp14:anchorId="12030564" wp14:editId="18F27917">
              <wp:simplePos x="0" y="0"/>
              <wp:positionH relativeFrom="page">
                <wp:posOffset>421005</wp:posOffset>
              </wp:positionH>
              <wp:positionV relativeFrom="page">
                <wp:posOffset>10491470</wp:posOffset>
              </wp:positionV>
              <wp:extent cx="6602095" cy="109855"/>
              <wp:effectExtent l="1905" t="4445"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30564" id="_x0000_t202" coordsize="21600,21600" o:spt="202" path="m,l,21600r21600,l21600,xe">
              <v:stroke joinstyle="miter"/>
              <v:path gradientshapeok="t" o:connecttype="rect"/>
            </v:shapetype>
            <v:shape id="_x0000_s1029" type="#_x0000_t202" style="position:absolute;margin-left:33.15pt;margin-top:826.1pt;width:519.85pt;height:8.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" filled="f" stroked="f">
              <v:textbox style="mso-fit-shape-to-text:t" inset="0,0,0,0">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01D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801D97">
    <w:pPr>
      <w:pStyle w:val="Altbilgi"/>
      <w:ind w:right="360"/>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28" w:rsidRDefault="00D94E6B" w:rsidP="003414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C5928" w:rsidRDefault="00C90964" w:rsidP="001C5928">
    <w:pPr>
      <w:pStyle w:val="Altbilgi"/>
      <w:ind w:right="360"/>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28" w:rsidRPr="001C5928" w:rsidRDefault="00D94E6B" w:rsidP="00341477">
    <w:pPr>
      <w:pStyle w:val="Altbilgi"/>
      <w:framePr w:wrap="around" w:vAnchor="text" w:hAnchor="margin" w:xAlign="right" w:y="1"/>
      <w:rPr>
        <w:rStyle w:val="SayfaNumaras"/>
        <w:rFonts w:ascii="Times New Roman" w:hAnsi="Times New Roman" w:cs="Times New Roman"/>
      </w:rPr>
    </w:pPr>
    <w:r w:rsidRPr="001C5928">
      <w:rPr>
        <w:rStyle w:val="SayfaNumaras"/>
        <w:rFonts w:ascii="Times New Roman" w:hAnsi="Times New Roman" w:cs="Times New Roman"/>
      </w:rPr>
      <w:fldChar w:fldCharType="begin"/>
    </w:r>
    <w:r w:rsidRPr="001C5928">
      <w:rPr>
        <w:rStyle w:val="SayfaNumaras"/>
        <w:rFonts w:ascii="Times New Roman" w:hAnsi="Times New Roman" w:cs="Times New Roman"/>
      </w:rPr>
      <w:instrText xml:space="preserve">PAGE  </w:instrText>
    </w:r>
    <w:r w:rsidRPr="001C5928">
      <w:rPr>
        <w:rStyle w:val="SayfaNumaras"/>
        <w:rFonts w:ascii="Times New Roman" w:hAnsi="Times New Roman" w:cs="Times New Roman"/>
      </w:rPr>
      <w:fldChar w:fldCharType="separate"/>
    </w:r>
    <w:r w:rsidR="00763F37">
      <w:rPr>
        <w:rStyle w:val="SayfaNumaras"/>
        <w:rFonts w:ascii="Times New Roman" w:hAnsi="Times New Roman" w:cs="Times New Roman"/>
        <w:noProof/>
      </w:rPr>
      <w:t>1060</w:t>
    </w:r>
    <w:r w:rsidRPr="001C5928">
      <w:rPr>
        <w:rStyle w:val="SayfaNumaras"/>
        <w:rFonts w:ascii="Times New Roman" w:hAnsi="Times New Roman" w:cs="Times New Roman"/>
      </w:rPr>
      <w:fldChar w:fldCharType="end"/>
    </w:r>
  </w:p>
  <w:p w:rsidR="001C5928" w:rsidRPr="001C5928" w:rsidRDefault="00C90964" w:rsidP="001C5928">
    <w:pPr>
      <w:pStyle w:val="Altbilgi"/>
      <w:ind w:right="360"/>
      <w:rPr>
        <w:rFonts w:ascii="Times New Roman" w:hAnsi="Times New Roman" w:cs="Times New Roman"/>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66432" behindDoc="1" locked="0" layoutInCell="1" allowOverlap="1" wp14:anchorId="73C76AAB" wp14:editId="445428C4">
              <wp:simplePos x="0" y="0"/>
              <wp:positionH relativeFrom="page">
                <wp:posOffset>421005</wp:posOffset>
              </wp:positionH>
              <wp:positionV relativeFrom="page">
                <wp:posOffset>10491470</wp:posOffset>
              </wp:positionV>
              <wp:extent cx="6602095" cy="109855"/>
              <wp:effectExtent l="1905" t="4445"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76AAB" id="_x0000_t202" coordsize="21600,21600" o:spt="202" path="m,l,21600r21600,l21600,xe">
              <v:stroke joinstyle="miter"/>
              <v:path gradientshapeok="t" o:connecttype="rect"/>
            </v:shapetype>
            <v:shape id="_x0000_s1031" type="#_x0000_t202" style="position:absolute;margin-left:33.15pt;margin-top:826.1pt;width:519.85pt;height:8.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" filled="f" stroked="f">
              <v:textbox style="mso-fit-shape-to-text:t" inset="0,0,0,0">
                <w:txbxContent>
                  <w:p w:rsidR="004A7EFC" w:rsidRDefault="00D94E6B">
                    <w:pPr>
                      <w:spacing w:line="240" w:lineRule="auto"/>
                    </w:pPr>
                    <w:r>
                      <w:rPr>
                        <w:rStyle w:val="stbilgiveyaaltbilgi0"/>
                      </w:rPr>
                      <w:t xml:space="preserve">UYAP Bilişim Sisteminde yer alan bu dokümana </w:t>
                    </w:r>
                    <w:r>
                      <w:rPr>
                        <w:rStyle w:val="stbilgiveyaaltbilgi0"/>
                        <w:lang w:val="en-US" w:bidi="en-US"/>
                      </w:rPr>
                      <w:t xml:space="preserve">http://vatandas.uyap.gov.tr </w:t>
                    </w:r>
                    <w:r>
                      <w:rPr>
                        <w:rStyle w:val="stbilgiveyaaltbilgi0"/>
                      </w:rPr>
                      <w:t>adresinden hxFgXp2 - VRFR5PO - z20bcI2 - 5 V+NZ4-- kodu ile erişebilirsiniz.</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697106" w:rsidRDefault="00A92148" w:rsidP="00801D97">
    <w:pPr>
      <w:pStyle w:val="Altbilgi"/>
      <w:framePr w:wrap="around" w:vAnchor="text" w:hAnchor="margin" w:xAlign="right" w:y="1"/>
      <w:rPr>
        <w:rStyle w:val="SayfaNumaras"/>
        <w:rFonts w:ascii="Times New Roman" w:hAnsi="Times New Roman" w:cs="Times New Roman"/>
      </w:rPr>
    </w:pPr>
    <w:r w:rsidRPr="00697106">
      <w:rPr>
        <w:rStyle w:val="SayfaNumaras"/>
        <w:rFonts w:ascii="Times New Roman" w:hAnsi="Times New Roman" w:cs="Times New Roman"/>
      </w:rPr>
      <w:fldChar w:fldCharType="begin"/>
    </w:r>
    <w:r w:rsidRPr="00697106">
      <w:rPr>
        <w:rStyle w:val="SayfaNumaras"/>
        <w:rFonts w:ascii="Times New Roman" w:hAnsi="Times New Roman" w:cs="Times New Roman"/>
      </w:rPr>
      <w:instrText xml:space="preserve">PAGE  </w:instrText>
    </w:r>
    <w:r w:rsidRPr="00697106">
      <w:rPr>
        <w:rStyle w:val="SayfaNumaras"/>
        <w:rFonts w:ascii="Times New Roman" w:hAnsi="Times New Roman" w:cs="Times New Roman"/>
      </w:rPr>
      <w:fldChar w:fldCharType="separate"/>
    </w:r>
    <w:r w:rsidR="00763F37">
      <w:rPr>
        <w:rStyle w:val="SayfaNumaras"/>
        <w:rFonts w:ascii="Times New Roman" w:hAnsi="Times New Roman" w:cs="Times New Roman"/>
        <w:noProof/>
      </w:rPr>
      <w:t>312</w:t>
    </w:r>
    <w:r w:rsidRPr="00697106">
      <w:rPr>
        <w:rStyle w:val="SayfaNumaras"/>
        <w:rFonts w:ascii="Times New Roman" w:hAnsi="Times New Roman" w:cs="Times New Roman"/>
      </w:rPr>
      <w:fldChar w:fldCharType="end"/>
    </w:r>
  </w:p>
  <w:p w:rsidR="00A92148" w:rsidRPr="00697106" w:rsidRDefault="00A92148" w:rsidP="00801D97">
    <w:pPr>
      <w:pStyle w:val="Altbilgi"/>
      <w:ind w:right="360"/>
      <w:rPr>
        <w:rFonts w:ascii="Times New Roman" w:hAnsi="Times New Roman"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01D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801D97">
    <w:pPr>
      <w:pStyle w:val="Altbilgi"/>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277CDE" w:rsidRDefault="00A92148" w:rsidP="00801D97">
    <w:pPr>
      <w:pStyle w:val="Altbilgi"/>
      <w:framePr w:wrap="around" w:vAnchor="text" w:hAnchor="margin" w:xAlign="right" w:y="1"/>
      <w:rPr>
        <w:rStyle w:val="SayfaNumaras"/>
        <w:rFonts w:ascii="Times New Roman" w:hAnsi="Times New Roman" w:cs="Times New Roman"/>
      </w:rPr>
    </w:pPr>
    <w:r w:rsidRPr="00277CDE">
      <w:rPr>
        <w:rStyle w:val="SayfaNumaras"/>
        <w:rFonts w:ascii="Times New Roman" w:hAnsi="Times New Roman" w:cs="Times New Roman"/>
      </w:rPr>
      <w:fldChar w:fldCharType="begin"/>
    </w:r>
    <w:r w:rsidRPr="00277CDE">
      <w:rPr>
        <w:rStyle w:val="SayfaNumaras"/>
        <w:rFonts w:ascii="Times New Roman" w:hAnsi="Times New Roman" w:cs="Times New Roman"/>
      </w:rPr>
      <w:instrText xml:space="preserve">PAGE  </w:instrText>
    </w:r>
    <w:r w:rsidRPr="00277CDE">
      <w:rPr>
        <w:rStyle w:val="SayfaNumaras"/>
        <w:rFonts w:ascii="Times New Roman" w:hAnsi="Times New Roman" w:cs="Times New Roman"/>
      </w:rPr>
      <w:fldChar w:fldCharType="separate"/>
    </w:r>
    <w:r w:rsidR="00763F37">
      <w:rPr>
        <w:rStyle w:val="SayfaNumaras"/>
        <w:rFonts w:ascii="Times New Roman" w:hAnsi="Times New Roman" w:cs="Times New Roman"/>
        <w:noProof/>
      </w:rPr>
      <w:t>349</w:t>
    </w:r>
    <w:r w:rsidRPr="00277CDE">
      <w:rPr>
        <w:rStyle w:val="SayfaNumaras"/>
        <w:rFonts w:ascii="Times New Roman" w:hAnsi="Times New Roman" w:cs="Times New Roman"/>
      </w:rPr>
      <w:fldChar w:fldCharType="end"/>
    </w:r>
  </w:p>
  <w:p w:rsidR="00A92148" w:rsidRPr="00277CDE" w:rsidRDefault="00A92148" w:rsidP="00801D97">
    <w:pPr>
      <w:pStyle w:val="Altbilgi"/>
      <w:ind w:right="36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F97113" w:rsidRDefault="00A92148" w:rsidP="00627EB3">
    <w:pPr>
      <w:pStyle w:val="Altbilgi"/>
      <w:framePr w:wrap="around" w:vAnchor="text" w:hAnchor="margin" w:xAlign="right" w:y="1"/>
      <w:rPr>
        <w:rStyle w:val="SayfaNumaras"/>
        <w:rFonts w:ascii="Times New Roman" w:hAnsi="Times New Roman" w:cs="Times New Roman"/>
      </w:rPr>
    </w:pPr>
    <w:r w:rsidRPr="00F97113">
      <w:rPr>
        <w:rStyle w:val="SayfaNumaras"/>
        <w:rFonts w:ascii="Times New Roman" w:hAnsi="Times New Roman" w:cs="Times New Roman"/>
      </w:rPr>
      <w:fldChar w:fldCharType="begin"/>
    </w:r>
    <w:r w:rsidRPr="00F97113">
      <w:rPr>
        <w:rStyle w:val="SayfaNumaras"/>
        <w:rFonts w:ascii="Times New Roman" w:hAnsi="Times New Roman" w:cs="Times New Roman"/>
      </w:rPr>
      <w:instrText xml:space="preserve">PAGE  </w:instrText>
    </w:r>
    <w:r w:rsidRPr="00F97113">
      <w:rPr>
        <w:rStyle w:val="SayfaNumaras"/>
        <w:rFonts w:ascii="Times New Roman" w:hAnsi="Times New Roman" w:cs="Times New Roman"/>
      </w:rPr>
      <w:fldChar w:fldCharType="separate"/>
    </w:r>
    <w:r w:rsidR="00763F37">
      <w:rPr>
        <w:rStyle w:val="SayfaNumaras"/>
        <w:rFonts w:ascii="Times New Roman" w:hAnsi="Times New Roman" w:cs="Times New Roman"/>
        <w:noProof/>
      </w:rPr>
      <w:t>24</w:t>
    </w:r>
    <w:r w:rsidRPr="00F97113">
      <w:rPr>
        <w:rStyle w:val="SayfaNumaras"/>
        <w:rFonts w:ascii="Times New Roman" w:hAnsi="Times New Roman" w:cs="Times New Roman"/>
      </w:rPr>
      <w:fldChar w:fldCharType="end"/>
    </w:r>
  </w:p>
  <w:p w:rsidR="00A92148" w:rsidRPr="00F97113" w:rsidRDefault="00A92148" w:rsidP="00627EB3">
    <w:pPr>
      <w:pStyle w:val="Altbilgi"/>
      <w:ind w:right="360"/>
      <w:rPr>
        <w:rFonts w:ascii="Times New Roman" w:hAnsi="Times New Roman"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01D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801D97">
    <w:pPr>
      <w:pStyle w:val="Altbilgi"/>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3A757D" w:rsidRDefault="00A92148" w:rsidP="00801D97">
    <w:pPr>
      <w:pStyle w:val="Altbilgi"/>
      <w:framePr w:wrap="around" w:vAnchor="text" w:hAnchor="margin" w:xAlign="right" w:y="1"/>
      <w:rPr>
        <w:rStyle w:val="SayfaNumaras"/>
        <w:rFonts w:ascii="Times New Roman" w:hAnsi="Times New Roman" w:cs="Times New Roman"/>
      </w:rPr>
    </w:pPr>
    <w:r w:rsidRPr="003A757D">
      <w:rPr>
        <w:rStyle w:val="SayfaNumaras"/>
        <w:rFonts w:ascii="Times New Roman" w:hAnsi="Times New Roman" w:cs="Times New Roman"/>
      </w:rPr>
      <w:fldChar w:fldCharType="begin"/>
    </w:r>
    <w:r w:rsidRPr="003A757D">
      <w:rPr>
        <w:rStyle w:val="SayfaNumaras"/>
        <w:rFonts w:ascii="Times New Roman" w:hAnsi="Times New Roman" w:cs="Times New Roman"/>
      </w:rPr>
      <w:instrText xml:space="preserve">PAGE  </w:instrText>
    </w:r>
    <w:r w:rsidRPr="003A757D">
      <w:rPr>
        <w:rStyle w:val="SayfaNumaras"/>
        <w:rFonts w:ascii="Times New Roman" w:hAnsi="Times New Roman" w:cs="Times New Roman"/>
      </w:rPr>
      <w:fldChar w:fldCharType="separate"/>
    </w:r>
    <w:r w:rsidR="00763F37">
      <w:rPr>
        <w:rStyle w:val="SayfaNumaras"/>
        <w:rFonts w:ascii="Times New Roman" w:hAnsi="Times New Roman" w:cs="Times New Roman"/>
        <w:noProof/>
      </w:rPr>
      <w:t>365</w:t>
    </w:r>
    <w:r w:rsidRPr="003A757D">
      <w:rPr>
        <w:rStyle w:val="SayfaNumaras"/>
        <w:rFonts w:ascii="Times New Roman" w:hAnsi="Times New Roman" w:cs="Times New Roman"/>
      </w:rPr>
      <w:fldChar w:fldCharType="end"/>
    </w:r>
  </w:p>
  <w:p w:rsidR="00A92148" w:rsidRPr="003A757D" w:rsidRDefault="00A92148" w:rsidP="00801D97">
    <w:pPr>
      <w:pStyle w:val="Altbilgi"/>
      <w:ind w:right="360"/>
      <w:rPr>
        <w:rFonts w:ascii="Times New Roman" w:hAnsi="Times New Roman" w:cs="Times New Roman"/>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01D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801D97">
    <w:pPr>
      <w:pStyle w:val="Altbilgi"/>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E93C5D" w:rsidRDefault="00A92148" w:rsidP="00801D97">
    <w:pPr>
      <w:pStyle w:val="Altbilgi"/>
      <w:framePr w:wrap="around" w:vAnchor="text" w:hAnchor="margin" w:xAlign="right" w:y="1"/>
      <w:rPr>
        <w:rStyle w:val="SayfaNumaras"/>
        <w:rFonts w:ascii="Times New Roman" w:hAnsi="Times New Roman" w:cs="Times New Roman"/>
      </w:rPr>
    </w:pPr>
    <w:r w:rsidRPr="00E93C5D">
      <w:rPr>
        <w:rStyle w:val="SayfaNumaras"/>
        <w:rFonts w:ascii="Times New Roman" w:hAnsi="Times New Roman" w:cs="Times New Roman"/>
      </w:rPr>
      <w:fldChar w:fldCharType="begin"/>
    </w:r>
    <w:r w:rsidRPr="00E93C5D">
      <w:rPr>
        <w:rStyle w:val="SayfaNumaras"/>
        <w:rFonts w:ascii="Times New Roman" w:hAnsi="Times New Roman" w:cs="Times New Roman"/>
      </w:rPr>
      <w:instrText xml:space="preserve">PAGE  </w:instrText>
    </w:r>
    <w:r w:rsidRPr="00E93C5D">
      <w:rPr>
        <w:rStyle w:val="SayfaNumaras"/>
        <w:rFonts w:ascii="Times New Roman" w:hAnsi="Times New Roman" w:cs="Times New Roman"/>
      </w:rPr>
      <w:fldChar w:fldCharType="separate"/>
    </w:r>
    <w:r w:rsidR="00763F37">
      <w:rPr>
        <w:rStyle w:val="SayfaNumaras"/>
        <w:rFonts w:ascii="Times New Roman" w:hAnsi="Times New Roman" w:cs="Times New Roman"/>
        <w:noProof/>
      </w:rPr>
      <w:t>399</w:t>
    </w:r>
    <w:r w:rsidRPr="00E93C5D">
      <w:rPr>
        <w:rStyle w:val="SayfaNumaras"/>
        <w:rFonts w:ascii="Times New Roman" w:hAnsi="Times New Roman" w:cs="Times New Roman"/>
      </w:rPr>
      <w:fldChar w:fldCharType="end"/>
    </w:r>
  </w:p>
  <w:p w:rsidR="00A92148" w:rsidRPr="00E93C5D" w:rsidRDefault="00A92148" w:rsidP="00801D97">
    <w:pPr>
      <w:pStyle w:val="Altbilgi"/>
      <w:ind w:right="360"/>
      <w:rPr>
        <w:rFonts w:ascii="Times New Roman" w:hAnsi="Times New Roman" w:cs="Times New Roman"/>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1A0E99" w:rsidRDefault="00A92148" w:rsidP="000E28D1">
    <w:pPr>
      <w:pStyle w:val="Altbilgi"/>
      <w:framePr w:wrap="around" w:vAnchor="text" w:hAnchor="margin" w:xAlign="right" w:y="1"/>
      <w:rPr>
        <w:rStyle w:val="SayfaNumaras"/>
        <w:rFonts w:ascii="Times New Roman" w:hAnsi="Times New Roman" w:cs="Times New Roman"/>
      </w:rPr>
    </w:pPr>
    <w:r w:rsidRPr="001A0E99">
      <w:rPr>
        <w:rStyle w:val="SayfaNumaras"/>
        <w:rFonts w:ascii="Times New Roman" w:hAnsi="Times New Roman" w:cs="Times New Roman"/>
      </w:rPr>
      <w:fldChar w:fldCharType="begin"/>
    </w:r>
    <w:r w:rsidRPr="001A0E99">
      <w:rPr>
        <w:rStyle w:val="SayfaNumaras"/>
        <w:rFonts w:ascii="Times New Roman" w:hAnsi="Times New Roman" w:cs="Times New Roman"/>
      </w:rPr>
      <w:instrText xml:space="preserve">PAGE  </w:instrText>
    </w:r>
    <w:r w:rsidRPr="001A0E99">
      <w:rPr>
        <w:rStyle w:val="SayfaNumaras"/>
        <w:rFonts w:ascii="Times New Roman" w:hAnsi="Times New Roman" w:cs="Times New Roman"/>
      </w:rPr>
      <w:fldChar w:fldCharType="separate"/>
    </w:r>
    <w:r w:rsidR="00763F37">
      <w:rPr>
        <w:rStyle w:val="SayfaNumaras"/>
        <w:rFonts w:ascii="Times New Roman" w:hAnsi="Times New Roman" w:cs="Times New Roman"/>
        <w:noProof/>
      </w:rPr>
      <w:t>431</w:t>
    </w:r>
    <w:r w:rsidRPr="001A0E99">
      <w:rPr>
        <w:rStyle w:val="SayfaNumaras"/>
        <w:rFonts w:ascii="Times New Roman" w:hAnsi="Times New Roman" w:cs="Times New Roman"/>
      </w:rPr>
      <w:fldChar w:fldCharType="end"/>
    </w:r>
  </w:p>
  <w:p w:rsidR="00A92148" w:rsidRPr="001A0E99" w:rsidRDefault="00A92148" w:rsidP="000E28D1">
    <w:pPr>
      <w:pStyle w:val="Altbilgi"/>
      <w:ind w:right="360"/>
      <w:rPr>
        <w:rFonts w:ascii="Times New Roman" w:hAnsi="Times New Roman" w:cs="Times New Roman"/>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627EB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627EB3">
    <w:pPr>
      <w:pStyle w:val="Altbilgi"/>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04359" w:rsidRDefault="00A92148" w:rsidP="000E28D1">
    <w:pPr>
      <w:pStyle w:val="Altbilgi"/>
      <w:framePr w:wrap="around" w:vAnchor="text" w:hAnchor="margin" w:xAlign="right" w:y="1"/>
      <w:rPr>
        <w:rStyle w:val="SayfaNumaras"/>
        <w:rFonts w:ascii="Times New Roman" w:hAnsi="Times New Roman" w:cs="Times New Roman"/>
      </w:rPr>
    </w:pPr>
    <w:r w:rsidRPr="00B04359">
      <w:rPr>
        <w:rStyle w:val="SayfaNumaras"/>
        <w:rFonts w:ascii="Times New Roman" w:hAnsi="Times New Roman" w:cs="Times New Roman"/>
      </w:rPr>
      <w:fldChar w:fldCharType="begin"/>
    </w:r>
    <w:r w:rsidRPr="00B04359">
      <w:rPr>
        <w:rStyle w:val="SayfaNumaras"/>
        <w:rFonts w:ascii="Times New Roman" w:hAnsi="Times New Roman" w:cs="Times New Roman"/>
      </w:rPr>
      <w:instrText xml:space="preserve">PAGE  </w:instrText>
    </w:r>
    <w:r w:rsidRPr="00B04359">
      <w:rPr>
        <w:rStyle w:val="SayfaNumaras"/>
        <w:rFonts w:ascii="Times New Roman" w:hAnsi="Times New Roman" w:cs="Times New Roman"/>
      </w:rPr>
      <w:fldChar w:fldCharType="separate"/>
    </w:r>
    <w:r w:rsidR="00763F37">
      <w:rPr>
        <w:rStyle w:val="SayfaNumaras"/>
        <w:rFonts w:ascii="Times New Roman" w:hAnsi="Times New Roman" w:cs="Times New Roman"/>
        <w:noProof/>
      </w:rPr>
      <w:t>447</w:t>
    </w:r>
    <w:r w:rsidRPr="00B04359">
      <w:rPr>
        <w:rStyle w:val="SayfaNumaras"/>
        <w:rFonts w:ascii="Times New Roman" w:hAnsi="Times New Roman" w:cs="Times New Roman"/>
      </w:rPr>
      <w:fldChar w:fldCharType="end"/>
    </w:r>
  </w:p>
  <w:p w:rsidR="00A92148" w:rsidRPr="00B04359" w:rsidRDefault="00A92148" w:rsidP="000E28D1">
    <w:pPr>
      <w:pStyle w:val="Altbilgi"/>
      <w:ind w:right="360"/>
      <w:rPr>
        <w:rFonts w:ascii="Times New Roman" w:hAnsi="Times New Roman" w:cs="Times New Roman"/>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95ACA" w:rsidRDefault="00A92148" w:rsidP="000E28D1">
    <w:pPr>
      <w:pStyle w:val="Altbilgi"/>
      <w:framePr w:wrap="around" w:vAnchor="text" w:hAnchor="margin" w:xAlign="right" w:y="1"/>
      <w:rPr>
        <w:rStyle w:val="SayfaNumaras"/>
        <w:rFonts w:ascii="Times New Roman" w:hAnsi="Times New Roman" w:cs="Times New Roman"/>
      </w:rPr>
    </w:pPr>
    <w:r w:rsidRPr="00B95ACA">
      <w:rPr>
        <w:rStyle w:val="SayfaNumaras"/>
        <w:rFonts w:ascii="Times New Roman" w:hAnsi="Times New Roman" w:cs="Times New Roman"/>
      </w:rPr>
      <w:fldChar w:fldCharType="begin"/>
    </w:r>
    <w:r w:rsidRPr="00B95ACA">
      <w:rPr>
        <w:rStyle w:val="SayfaNumaras"/>
        <w:rFonts w:ascii="Times New Roman" w:hAnsi="Times New Roman" w:cs="Times New Roman"/>
      </w:rPr>
      <w:instrText xml:space="preserve">PAGE  </w:instrText>
    </w:r>
    <w:r w:rsidRPr="00B95ACA">
      <w:rPr>
        <w:rStyle w:val="SayfaNumaras"/>
        <w:rFonts w:ascii="Times New Roman" w:hAnsi="Times New Roman" w:cs="Times New Roman"/>
      </w:rPr>
      <w:fldChar w:fldCharType="separate"/>
    </w:r>
    <w:r w:rsidR="00763F37">
      <w:rPr>
        <w:rStyle w:val="SayfaNumaras"/>
        <w:rFonts w:ascii="Times New Roman" w:hAnsi="Times New Roman" w:cs="Times New Roman"/>
        <w:noProof/>
      </w:rPr>
      <w:t>463</w:t>
    </w:r>
    <w:r w:rsidRPr="00B95ACA">
      <w:rPr>
        <w:rStyle w:val="SayfaNumaras"/>
        <w:rFonts w:ascii="Times New Roman" w:hAnsi="Times New Roman" w:cs="Times New Roman"/>
      </w:rPr>
      <w:fldChar w:fldCharType="end"/>
    </w:r>
  </w:p>
  <w:p w:rsidR="00A92148" w:rsidRPr="00B95ACA" w:rsidRDefault="00A92148" w:rsidP="000E28D1">
    <w:pPr>
      <w:pStyle w:val="Altbilgi"/>
      <w:ind w:right="360"/>
      <w:rPr>
        <w:rFonts w:ascii="Times New Roman" w:hAnsi="Times New Roman" w:cs="Times New Roman"/>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26031B" w:rsidRDefault="00A92148" w:rsidP="000E28D1">
    <w:pPr>
      <w:pStyle w:val="Altbilgi"/>
      <w:framePr w:wrap="around" w:vAnchor="text" w:hAnchor="margin" w:xAlign="right" w:y="1"/>
      <w:rPr>
        <w:rStyle w:val="SayfaNumaras"/>
        <w:rFonts w:ascii="Times New Roman" w:hAnsi="Times New Roman" w:cs="Times New Roman"/>
      </w:rPr>
    </w:pPr>
    <w:r w:rsidRPr="0026031B">
      <w:rPr>
        <w:rStyle w:val="SayfaNumaras"/>
        <w:rFonts w:ascii="Times New Roman" w:hAnsi="Times New Roman" w:cs="Times New Roman"/>
      </w:rPr>
      <w:fldChar w:fldCharType="begin"/>
    </w:r>
    <w:r w:rsidRPr="0026031B">
      <w:rPr>
        <w:rStyle w:val="SayfaNumaras"/>
        <w:rFonts w:ascii="Times New Roman" w:hAnsi="Times New Roman" w:cs="Times New Roman"/>
      </w:rPr>
      <w:instrText xml:space="preserve">PAGE  </w:instrText>
    </w:r>
    <w:r w:rsidRPr="0026031B">
      <w:rPr>
        <w:rStyle w:val="SayfaNumaras"/>
        <w:rFonts w:ascii="Times New Roman" w:hAnsi="Times New Roman" w:cs="Times New Roman"/>
      </w:rPr>
      <w:fldChar w:fldCharType="separate"/>
    </w:r>
    <w:r w:rsidR="00763F37">
      <w:rPr>
        <w:rStyle w:val="SayfaNumaras"/>
        <w:rFonts w:ascii="Times New Roman" w:hAnsi="Times New Roman" w:cs="Times New Roman"/>
        <w:noProof/>
      </w:rPr>
      <w:t>481</w:t>
    </w:r>
    <w:r w:rsidRPr="0026031B">
      <w:rPr>
        <w:rStyle w:val="SayfaNumaras"/>
        <w:rFonts w:ascii="Times New Roman" w:hAnsi="Times New Roman" w:cs="Times New Roman"/>
      </w:rPr>
      <w:fldChar w:fldCharType="end"/>
    </w:r>
  </w:p>
  <w:p w:rsidR="00A92148" w:rsidRPr="0026031B" w:rsidRDefault="00A92148" w:rsidP="000E28D1">
    <w:pPr>
      <w:pStyle w:val="Altbilgi"/>
      <w:ind w:right="360"/>
      <w:rPr>
        <w:rFonts w:ascii="Times New Roman" w:hAnsi="Times New Roman" w:cs="Times New Roman"/>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134E9D" w:rsidRDefault="00A92148" w:rsidP="00627EB3">
    <w:pPr>
      <w:pStyle w:val="Altbilgi"/>
      <w:framePr w:wrap="around" w:vAnchor="text" w:hAnchor="margin" w:xAlign="right" w:y="1"/>
      <w:rPr>
        <w:rStyle w:val="SayfaNumaras"/>
        <w:rFonts w:ascii="Times New Roman" w:hAnsi="Times New Roman" w:cs="Times New Roman"/>
      </w:rPr>
    </w:pPr>
    <w:r w:rsidRPr="00134E9D">
      <w:rPr>
        <w:rStyle w:val="SayfaNumaras"/>
        <w:rFonts w:ascii="Times New Roman" w:hAnsi="Times New Roman" w:cs="Times New Roman"/>
      </w:rPr>
      <w:fldChar w:fldCharType="begin"/>
    </w:r>
    <w:r w:rsidRPr="00134E9D">
      <w:rPr>
        <w:rStyle w:val="SayfaNumaras"/>
        <w:rFonts w:ascii="Times New Roman" w:hAnsi="Times New Roman" w:cs="Times New Roman"/>
      </w:rPr>
      <w:instrText xml:space="preserve">PAGE  </w:instrText>
    </w:r>
    <w:r w:rsidRPr="00134E9D">
      <w:rPr>
        <w:rStyle w:val="SayfaNumaras"/>
        <w:rFonts w:ascii="Times New Roman" w:hAnsi="Times New Roman" w:cs="Times New Roman"/>
      </w:rPr>
      <w:fldChar w:fldCharType="separate"/>
    </w:r>
    <w:r w:rsidR="00763F37">
      <w:rPr>
        <w:rStyle w:val="SayfaNumaras"/>
        <w:rFonts w:ascii="Times New Roman" w:hAnsi="Times New Roman" w:cs="Times New Roman"/>
        <w:noProof/>
      </w:rPr>
      <w:t>94</w:t>
    </w:r>
    <w:r w:rsidRPr="00134E9D">
      <w:rPr>
        <w:rStyle w:val="SayfaNumaras"/>
        <w:rFonts w:ascii="Times New Roman" w:hAnsi="Times New Roman" w:cs="Times New Roman"/>
      </w:rPr>
      <w:fldChar w:fldCharType="end"/>
    </w:r>
  </w:p>
  <w:p w:rsidR="00A92148" w:rsidRPr="00134E9D" w:rsidRDefault="00A92148" w:rsidP="00627EB3">
    <w:pPr>
      <w:pStyle w:val="Altbilgi"/>
      <w:ind w:right="360"/>
      <w:rPr>
        <w:rFonts w:ascii="Times New Roman" w:hAnsi="Times New Roman" w:cs="Times New Roma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E24193" w:rsidRDefault="00A92148" w:rsidP="000E28D1">
    <w:pPr>
      <w:pStyle w:val="Altbilgi"/>
      <w:framePr w:wrap="around" w:vAnchor="text" w:hAnchor="margin" w:xAlign="right" w:y="1"/>
      <w:rPr>
        <w:rStyle w:val="SayfaNumaras"/>
        <w:rFonts w:ascii="Times New Roman" w:hAnsi="Times New Roman" w:cs="Times New Roman"/>
      </w:rPr>
    </w:pPr>
    <w:r w:rsidRPr="00E24193">
      <w:rPr>
        <w:rStyle w:val="SayfaNumaras"/>
        <w:rFonts w:ascii="Times New Roman" w:hAnsi="Times New Roman" w:cs="Times New Roman"/>
      </w:rPr>
      <w:fldChar w:fldCharType="begin"/>
    </w:r>
    <w:r w:rsidRPr="00E24193">
      <w:rPr>
        <w:rStyle w:val="SayfaNumaras"/>
        <w:rFonts w:ascii="Times New Roman" w:hAnsi="Times New Roman" w:cs="Times New Roman"/>
      </w:rPr>
      <w:instrText xml:space="preserve">PAGE  </w:instrText>
    </w:r>
    <w:r w:rsidRPr="00E24193">
      <w:rPr>
        <w:rStyle w:val="SayfaNumaras"/>
        <w:rFonts w:ascii="Times New Roman" w:hAnsi="Times New Roman" w:cs="Times New Roman"/>
      </w:rPr>
      <w:fldChar w:fldCharType="separate"/>
    </w:r>
    <w:r w:rsidR="00763F37">
      <w:rPr>
        <w:rStyle w:val="SayfaNumaras"/>
        <w:rFonts w:ascii="Times New Roman" w:hAnsi="Times New Roman" w:cs="Times New Roman"/>
        <w:noProof/>
      </w:rPr>
      <w:t>496</w:t>
    </w:r>
    <w:r w:rsidRPr="00E24193">
      <w:rPr>
        <w:rStyle w:val="SayfaNumaras"/>
        <w:rFonts w:ascii="Times New Roman" w:hAnsi="Times New Roman" w:cs="Times New Roman"/>
      </w:rPr>
      <w:fldChar w:fldCharType="end"/>
    </w:r>
  </w:p>
  <w:p w:rsidR="00A92148" w:rsidRPr="00E24193" w:rsidRDefault="00A92148" w:rsidP="000E28D1">
    <w:pPr>
      <w:pStyle w:val="Altbilgi"/>
      <w:ind w:right="360"/>
      <w:rPr>
        <w:rFonts w:ascii="Times New Roman" w:hAnsi="Times New Roman" w:cs="Times New Roman"/>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D52F5B" w:rsidRDefault="00A92148" w:rsidP="000E28D1">
    <w:pPr>
      <w:pStyle w:val="Altbilgi"/>
      <w:framePr w:wrap="around" w:vAnchor="text" w:hAnchor="margin" w:xAlign="right" w:y="1"/>
      <w:rPr>
        <w:rStyle w:val="SayfaNumaras"/>
        <w:rFonts w:ascii="Times New Roman" w:hAnsi="Times New Roman" w:cs="Times New Roman"/>
      </w:rPr>
    </w:pPr>
    <w:r w:rsidRPr="00D52F5B">
      <w:rPr>
        <w:rStyle w:val="SayfaNumaras"/>
        <w:rFonts w:ascii="Times New Roman" w:hAnsi="Times New Roman" w:cs="Times New Roman"/>
      </w:rPr>
      <w:fldChar w:fldCharType="begin"/>
    </w:r>
    <w:r w:rsidRPr="00D52F5B">
      <w:rPr>
        <w:rStyle w:val="SayfaNumaras"/>
        <w:rFonts w:ascii="Times New Roman" w:hAnsi="Times New Roman" w:cs="Times New Roman"/>
      </w:rPr>
      <w:instrText xml:space="preserve">PAGE  </w:instrText>
    </w:r>
    <w:r w:rsidRPr="00D52F5B">
      <w:rPr>
        <w:rStyle w:val="SayfaNumaras"/>
        <w:rFonts w:ascii="Times New Roman" w:hAnsi="Times New Roman" w:cs="Times New Roman"/>
      </w:rPr>
      <w:fldChar w:fldCharType="separate"/>
    </w:r>
    <w:r w:rsidR="00763F37">
      <w:rPr>
        <w:rStyle w:val="SayfaNumaras"/>
        <w:rFonts w:ascii="Times New Roman" w:hAnsi="Times New Roman" w:cs="Times New Roman"/>
        <w:noProof/>
      </w:rPr>
      <w:t>513</w:t>
    </w:r>
    <w:r w:rsidRPr="00D52F5B">
      <w:rPr>
        <w:rStyle w:val="SayfaNumaras"/>
        <w:rFonts w:ascii="Times New Roman" w:hAnsi="Times New Roman" w:cs="Times New Roman"/>
      </w:rPr>
      <w:fldChar w:fldCharType="end"/>
    </w:r>
  </w:p>
  <w:p w:rsidR="00A92148" w:rsidRPr="00D52F5B" w:rsidRDefault="00A92148" w:rsidP="000E28D1">
    <w:pPr>
      <w:pStyle w:val="Altbilgi"/>
      <w:ind w:right="360"/>
      <w:rPr>
        <w:rFonts w:ascii="Times New Roman" w:hAnsi="Times New Roman" w:cs="Times New Roman"/>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082459" w:rsidRDefault="00A92148" w:rsidP="000E28D1">
    <w:pPr>
      <w:pStyle w:val="Altbilgi"/>
      <w:framePr w:wrap="around" w:vAnchor="text" w:hAnchor="margin" w:xAlign="right" w:y="1"/>
      <w:rPr>
        <w:rStyle w:val="SayfaNumaras"/>
        <w:rFonts w:ascii="Times New Roman" w:hAnsi="Times New Roman" w:cs="Times New Roman"/>
      </w:rPr>
    </w:pPr>
    <w:r w:rsidRPr="00082459">
      <w:rPr>
        <w:rStyle w:val="SayfaNumaras"/>
        <w:rFonts w:ascii="Times New Roman" w:hAnsi="Times New Roman" w:cs="Times New Roman"/>
      </w:rPr>
      <w:fldChar w:fldCharType="begin"/>
    </w:r>
    <w:r w:rsidRPr="00082459">
      <w:rPr>
        <w:rStyle w:val="SayfaNumaras"/>
        <w:rFonts w:ascii="Times New Roman" w:hAnsi="Times New Roman" w:cs="Times New Roman"/>
      </w:rPr>
      <w:instrText xml:space="preserve">PAGE  </w:instrText>
    </w:r>
    <w:r w:rsidRPr="00082459">
      <w:rPr>
        <w:rStyle w:val="SayfaNumaras"/>
        <w:rFonts w:ascii="Times New Roman" w:hAnsi="Times New Roman" w:cs="Times New Roman"/>
      </w:rPr>
      <w:fldChar w:fldCharType="separate"/>
    </w:r>
    <w:r w:rsidR="00763F37">
      <w:rPr>
        <w:rStyle w:val="SayfaNumaras"/>
        <w:rFonts w:ascii="Times New Roman" w:hAnsi="Times New Roman" w:cs="Times New Roman"/>
        <w:noProof/>
      </w:rPr>
      <w:t>529</w:t>
    </w:r>
    <w:r w:rsidRPr="00082459">
      <w:rPr>
        <w:rStyle w:val="SayfaNumaras"/>
        <w:rFonts w:ascii="Times New Roman" w:hAnsi="Times New Roman" w:cs="Times New Roman"/>
      </w:rPr>
      <w:fldChar w:fldCharType="end"/>
    </w:r>
  </w:p>
  <w:p w:rsidR="00A92148" w:rsidRPr="00082459" w:rsidRDefault="00A92148" w:rsidP="000E28D1">
    <w:pPr>
      <w:pStyle w:val="Altbilgi"/>
      <w:ind w:right="360"/>
      <w:rPr>
        <w:rFonts w:ascii="Times New Roman" w:hAnsi="Times New Roman" w:cs="Times New Roman"/>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573262" w:rsidRDefault="00A92148" w:rsidP="000E28D1">
    <w:pPr>
      <w:pStyle w:val="Altbilgi"/>
      <w:framePr w:wrap="around" w:vAnchor="text" w:hAnchor="margin" w:xAlign="right" w:y="1"/>
      <w:rPr>
        <w:rStyle w:val="SayfaNumaras"/>
        <w:rFonts w:ascii="Times New Roman" w:hAnsi="Times New Roman" w:cs="Times New Roman"/>
      </w:rPr>
    </w:pPr>
    <w:r w:rsidRPr="00573262">
      <w:rPr>
        <w:rStyle w:val="SayfaNumaras"/>
        <w:rFonts w:ascii="Times New Roman" w:hAnsi="Times New Roman" w:cs="Times New Roman"/>
      </w:rPr>
      <w:fldChar w:fldCharType="begin"/>
    </w:r>
    <w:r w:rsidRPr="00573262">
      <w:rPr>
        <w:rStyle w:val="SayfaNumaras"/>
        <w:rFonts w:ascii="Times New Roman" w:hAnsi="Times New Roman" w:cs="Times New Roman"/>
      </w:rPr>
      <w:instrText xml:space="preserve">PAGE  </w:instrText>
    </w:r>
    <w:r w:rsidRPr="00573262">
      <w:rPr>
        <w:rStyle w:val="SayfaNumaras"/>
        <w:rFonts w:ascii="Times New Roman" w:hAnsi="Times New Roman" w:cs="Times New Roman"/>
      </w:rPr>
      <w:fldChar w:fldCharType="separate"/>
    </w:r>
    <w:r w:rsidR="00763F37">
      <w:rPr>
        <w:rStyle w:val="SayfaNumaras"/>
        <w:rFonts w:ascii="Times New Roman" w:hAnsi="Times New Roman" w:cs="Times New Roman"/>
        <w:noProof/>
      </w:rPr>
      <w:t>545</w:t>
    </w:r>
    <w:r w:rsidRPr="00573262">
      <w:rPr>
        <w:rStyle w:val="SayfaNumaras"/>
        <w:rFonts w:ascii="Times New Roman" w:hAnsi="Times New Roman" w:cs="Times New Roman"/>
      </w:rPr>
      <w:fldChar w:fldCharType="end"/>
    </w:r>
  </w:p>
  <w:p w:rsidR="00A92148" w:rsidRPr="00573262" w:rsidRDefault="00A92148" w:rsidP="000E28D1">
    <w:pPr>
      <w:pStyle w:val="Altbilgi"/>
      <w:ind w:right="360"/>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D84083" w:rsidRDefault="00A92148" w:rsidP="000E28D1">
    <w:pPr>
      <w:pStyle w:val="Altbilgi"/>
      <w:framePr w:wrap="around" w:vAnchor="text" w:hAnchor="margin" w:xAlign="right" w:y="1"/>
      <w:rPr>
        <w:rStyle w:val="SayfaNumaras"/>
        <w:rFonts w:ascii="Times New Roman" w:hAnsi="Times New Roman" w:cs="Times New Roman"/>
      </w:rPr>
    </w:pPr>
    <w:r w:rsidRPr="00D84083">
      <w:rPr>
        <w:rStyle w:val="SayfaNumaras"/>
        <w:rFonts w:ascii="Times New Roman" w:hAnsi="Times New Roman" w:cs="Times New Roman"/>
      </w:rPr>
      <w:fldChar w:fldCharType="begin"/>
    </w:r>
    <w:r w:rsidRPr="00D84083">
      <w:rPr>
        <w:rStyle w:val="SayfaNumaras"/>
        <w:rFonts w:ascii="Times New Roman" w:hAnsi="Times New Roman" w:cs="Times New Roman"/>
      </w:rPr>
      <w:instrText xml:space="preserve">PAGE  </w:instrText>
    </w:r>
    <w:r w:rsidRPr="00D84083">
      <w:rPr>
        <w:rStyle w:val="SayfaNumaras"/>
        <w:rFonts w:ascii="Times New Roman" w:hAnsi="Times New Roman" w:cs="Times New Roman"/>
      </w:rPr>
      <w:fldChar w:fldCharType="separate"/>
    </w:r>
    <w:r w:rsidR="00763F37">
      <w:rPr>
        <w:rStyle w:val="SayfaNumaras"/>
        <w:rFonts w:ascii="Times New Roman" w:hAnsi="Times New Roman" w:cs="Times New Roman"/>
        <w:noProof/>
      </w:rPr>
      <w:t>561</w:t>
    </w:r>
    <w:r w:rsidRPr="00D84083">
      <w:rPr>
        <w:rStyle w:val="SayfaNumaras"/>
        <w:rFonts w:ascii="Times New Roman" w:hAnsi="Times New Roman" w:cs="Times New Roman"/>
      </w:rPr>
      <w:fldChar w:fldCharType="end"/>
    </w:r>
  </w:p>
  <w:p w:rsidR="00A92148" w:rsidRPr="00D84083" w:rsidRDefault="00A92148" w:rsidP="000E28D1">
    <w:pPr>
      <w:pStyle w:val="Altbilgi"/>
      <w:ind w:right="360"/>
      <w:rPr>
        <w:rFonts w:ascii="Times New Roman" w:hAnsi="Times New Roman" w:cs="Times New Roman"/>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E28D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0E28D1">
    <w:pPr>
      <w:pStyle w:val="Altbilgi"/>
      <w:ind w:right="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44235B" w:rsidRDefault="00A92148" w:rsidP="000E28D1">
    <w:pPr>
      <w:pStyle w:val="Altbilgi"/>
      <w:framePr w:wrap="around" w:vAnchor="text" w:hAnchor="margin" w:xAlign="right" w:y="1"/>
      <w:rPr>
        <w:rStyle w:val="SayfaNumaras"/>
        <w:rFonts w:ascii="Times New Roman" w:hAnsi="Times New Roman" w:cs="Times New Roman"/>
      </w:rPr>
    </w:pPr>
    <w:r w:rsidRPr="0044235B">
      <w:rPr>
        <w:rStyle w:val="SayfaNumaras"/>
        <w:rFonts w:ascii="Times New Roman" w:hAnsi="Times New Roman" w:cs="Times New Roman"/>
      </w:rPr>
      <w:fldChar w:fldCharType="begin"/>
    </w:r>
    <w:r w:rsidRPr="0044235B">
      <w:rPr>
        <w:rStyle w:val="SayfaNumaras"/>
        <w:rFonts w:ascii="Times New Roman" w:hAnsi="Times New Roman" w:cs="Times New Roman"/>
      </w:rPr>
      <w:instrText xml:space="preserve">PAGE  </w:instrText>
    </w:r>
    <w:r w:rsidRPr="0044235B">
      <w:rPr>
        <w:rStyle w:val="SayfaNumaras"/>
        <w:rFonts w:ascii="Times New Roman" w:hAnsi="Times New Roman" w:cs="Times New Roman"/>
      </w:rPr>
      <w:fldChar w:fldCharType="separate"/>
    </w:r>
    <w:r w:rsidR="00763F37">
      <w:rPr>
        <w:rStyle w:val="SayfaNumaras"/>
        <w:rFonts w:ascii="Times New Roman" w:hAnsi="Times New Roman" w:cs="Times New Roman"/>
        <w:noProof/>
      </w:rPr>
      <w:t>576</w:t>
    </w:r>
    <w:r w:rsidRPr="0044235B">
      <w:rPr>
        <w:rStyle w:val="SayfaNumaras"/>
        <w:rFonts w:ascii="Times New Roman" w:hAnsi="Times New Roman" w:cs="Times New Roman"/>
      </w:rPr>
      <w:fldChar w:fldCharType="end"/>
    </w:r>
  </w:p>
  <w:p w:rsidR="00A92148" w:rsidRPr="0044235B" w:rsidRDefault="00A92148" w:rsidP="000E28D1">
    <w:pPr>
      <w:pStyle w:val="Altbilgi"/>
      <w:ind w:right="360"/>
      <w:rPr>
        <w:rFonts w:ascii="Times New Roman" w:hAnsi="Times New Roman" w:cs="Times New Roman"/>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817464" w:rsidRDefault="00A92148" w:rsidP="00FA36D9">
    <w:pPr>
      <w:pStyle w:val="Altbilgi"/>
      <w:framePr w:wrap="around" w:vAnchor="text" w:hAnchor="margin" w:xAlign="right" w:y="1"/>
      <w:rPr>
        <w:rStyle w:val="SayfaNumaras"/>
        <w:rFonts w:ascii="Times New Roman" w:hAnsi="Times New Roman" w:cs="Times New Roman"/>
      </w:rPr>
    </w:pPr>
    <w:r w:rsidRPr="00817464">
      <w:rPr>
        <w:rStyle w:val="SayfaNumaras"/>
        <w:rFonts w:ascii="Times New Roman" w:hAnsi="Times New Roman" w:cs="Times New Roman"/>
      </w:rPr>
      <w:fldChar w:fldCharType="begin"/>
    </w:r>
    <w:r w:rsidRPr="00817464">
      <w:rPr>
        <w:rStyle w:val="SayfaNumaras"/>
        <w:rFonts w:ascii="Times New Roman" w:hAnsi="Times New Roman" w:cs="Times New Roman"/>
      </w:rPr>
      <w:instrText xml:space="preserve">PAGE  </w:instrText>
    </w:r>
    <w:r w:rsidRPr="00817464">
      <w:rPr>
        <w:rStyle w:val="SayfaNumaras"/>
        <w:rFonts w:ascii="Times New Roman" w:hAnsi="Times New Roman" w:cs="Times New Roman"/>
      </w:rPr>
      <w:fldChar w:fldCharType="separate"/>
    </w:r>
    <w:r w:rsidR="00763F37">
      <w:rPr>
        <w:rStyle w:val="SayfaNumaras"/>
        <w:rFonts w:ascii="Times New Roman" w:hAnsi="Times New Roman" w:cs="Times New Roman"/>
        <w:noProof/>
      </w:rPr>
      <w:t>591</w:t>
    </w:r>
    <w:r w:rsidRPr="00817464">
      <w:rPr>
        <w:rStyle w:val="SayfaNumaras"/>
        <w:rFonts w:ascii="Times New Roman" w:hAnsi="Times New Roman" w:cs="Times New Roman"/>
      </w:rPr>
      <w:fldChar w:fldCharType="end"/>
    </w:r>
  </w:p>
  <w:p w:rsidR="00A92148" w:rsidRPr="00817464" w:rsidRDefault="00A92148" w:rsidP="00FA36D9">
    <w:pPr>
      <w:pStyle w:val="Altbilgi"/>
      <w:ind w:right="360"/>
      <w:rPr>
        <w:rFonts w:ascii="Times New Roman" w:hAnsi="Times New Roman" w:cs="Times New Roman"/>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627EB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627EB3">
    <w:pPr>
      <w:pStyle w:val="Altbilgi"/>
      <w:ind w:right="360"/>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29C5" w:rsidRDefault="00A92148" w:rsidP="00FA36D9">
    <w:pPr>
      <w:pStyle w:val="Altbilgi"/>
      <w:framePr w:wrap="around" w:vAnchor="text" w:hAnchor="margin" w:xAlign="right" w:y="1"/>
      <w:rPr>
        <w:rStyle w:val="SayfaNumaras"/>
        <w:rFonts w:ascii="Times New Roman" w:hAnsi="Times New Roman" w:cs="Times New Roman"/>
      </w:rPr>
    </w:pPr>
    <w:r w:rsidRPr="00B129C5">
      <w:rPr>
        <w:rStyle w:val="SayfaNumaras"/>
        <w:rFonts w:ascii="Times New Roman" w:hAnsi="Times New Roman" w:cs="Times New Roman"/>
      </w:rPr>
      <w:fldChar w:fldCharType="begin"/>
    </w:r>
    <w:r w:rsidRPr="00B129C5">
      <w:rPr>
        <w:rStyle w:val="SayfaNumaras"/>
        <w:rFonts w:ascii="Times New Roman" w:hAnsi="Times New Roman" w:cs="Times New Roman"/>
      </w:rPr>
      <w:instrText xml:space="preserve">PAGE  </w:instrText>
    </w:r>
    <w:r w:rsidRPr="00B129C5">
      <w:rPr>
        <w:rStyle w:val="SayfaNumaras"/>
        <w:rFonts w:ascii="Times New Roman" w:hAnsi="Times New Roman" w:cs="Times New Roman"/>
      </w:rPr>
      <w:fldChar w:fldCharType="separate"/>
    </w:r>
    <w:r w:rsidR="00763F37">
      <w:rPr>
        <w:rStyle w:val="SayfaNumaras"/>
        <w:rFonts w:ascii="Times New Roman" w:hAnsi="Times New Roman" w:cs="Times New Roman"/>
        <w:noProof/>
      </w:rPr>
      <w:t>606</w:t>
    </w:r>
    <w:r w:rsidRPr="00B129C5">
      <w:rPr>
        <w:rStyle w:val="SayfaNumaras"/>
        <w:rFonts w:ascii="Times New Roman" w:hAnsi="Times New Roman" w:cs="Times New Roman"/>
      </w:rPr>
      <w:fldChar w:fldCharType="end"/>
    </w:r>
  </w:p>
  <w:p w:rsidR="00A92148" w:rsidRPr="00B129C5" w:rsidRDefault="00A92148" w:rsidP="00FA36D9">
    <w:pPr>
      <w:pStyle w:val="Altbilgi"/>
      <w:ind w:right="360"/>
      <w:rPr>
        <w:rFonts w:ascii="Times New Roman" w:hAnsi="Times New Roman" w:cs="Times New Roman"/>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A25421" w:rsidRDefault="00A92148" w:rsidP="00FA36D9">
    <w:pPr>
      <w:pStyle w:val="Altbilgi"/>
      <w:framePr w:wrap="around" w:vAnchor="text" w:hAnchor="margin" w:xAlign="right" w:y="1"/>
      <w:rPr>
        <w:rStyle w:val="SayfaNumaras"/>
        <w:rFonts w:ascii="Times New Roman" w:hAnsi="Times New Roman" w:cs="Times New Roman"/>
      </w:rPr>
    </w:pPr>
    <w:r w:rsidRPr="00A25421">
      <w:rPr>
        <w:rStyle w:val="SayfaNumaras"/>
        <w:rFonts w:ascii="Times New Roman" w:hAnsi="Times New Roman" w:cs="Times New Roman"/>
      </w:rPr>
      <w:fldChar w:fldCharType="begin"/>
    </w:r>
    <w:r w:rsidRPr="00A25421">
      <w:rPr>
        <w:rStyle w:val="SayfaNumaras"/>
        <w:rFonts w:ascii="Times New Roman" w:hAnsi="Times New Roman" w:cs="Times New Roman"/>
      </w:rPr>
      <w:instrText xml:space="preserve">PAGE  </w:instrText>
    </w:r>
    <w:r w:rsidRPr="00A25421">
      <w:rPr>
        <w:rStyle w:val="SayfaNumaras"/>
        <w:rFonts w:ascii="Times New Roman" w:hAnsi="Times New Roman" w:cs="Times New Roman"/>
      </w:rPr>
      <w:fldChar w:fldCharType="separate"/>
    </w:r>
    <w:r w:rsidR="00763F37">
      <w:rPr>
        <w:rStyle w:val="SayfaNumaras"/>
        <w:rFonts w:ascii="Times New Roman" w:hAnsi="Times New Roman" w:cs="Times New Roman"/>
        <w:noProof/>
      </w:rPr>
      <w:t>624</w:t>
    </w:r>
    <w:r w:rsidRPr="00A25421">
      <w:rPr>
        <w:rStyle w:val="SayfaNumaras"/>
        <w:rFonts w:ascii="Times New Roman" w:hAnsi="Times New Roman" w:cs="Times New Roman"/>
      </w:rPr>
      <w:fldChar w:fldCharType="end"/>
    </w:r>
  </w:p>
  <w:p w:rsidR="00A92148" w:rsidRPr="00A25421" w:rsidRDefault="00A92148" w:rsidP="00FA36D9">
    <w:pPr>
      <w:pStyle w:val="Altbilgi"/>
      <w:ind w:right="360"/>
      <w:rPr>
        <w:rFonts w:ascii="Times New Roman" w:hAnsi="Times New Roman" w:cs="Times New Roman"/>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DA32A4" w:rsidRDefault="00A92148" w:rsidP="00FA36D9">
    <w:pPr>
      <w:pStyle w:val="Altbilgi"/>
      <w:framePr w:wrap="around" w:vAnchor="text" w:hAnchor="margin" w:xAlign="right" w:y="1"/>
      <w:rPr>
        <w:rStyle w:val="SayfaNumaras"/>
        <w:rFonts w:ascii="Times New Roman" w:hAnsi="Times New Roman" w:cs="Times New Roman"/>
      </w:rPr>
    </w:pPr>
    <w:r w:rsidRPr="00DA32A4">
      <w:rPr>
        <w:rStyle w:val="SayfaNumaras"/>
        <w:rFonts w:ascii="Times New Roman" w:hAnsi="Times New Roman" w:cs="Times New Roman"/>
      </w:rPr>
      <w:fldChar w:fldCharType="begin"/>
    </w:r>
    <w:r w:rsidRPr="00DA32A4">
      <w:rPr>
        <w:rStyle w:val="SayfaNumaras"/>
        <w:rFonts w:ascii="Times New Roman" w:hAnsi="Times New Roman" w:cs="Times New Roman"/>
      </w:rPr>
      <w:instrText xml:space="preserve">PAGE  </w:instrText>
    </w:r>
    <w:r w:rsidRPr="00DA32A4">
      <w:rPr>
        <w:rStyle w:val="SayfaNumaras"/>
        <w:rFonts w:ascii="Times New Roman" w:hAnsi="Times New Roman" w:cs="Times New Roman"/>
      </w:rPr>
      <w:fldChar w:fldCharType="separate"/>
    </w:r>
    <w:r w:rsidR="00763F37">
      <w:rPr>
        <w:rStyle w:val="SayfaNumaras"/>
        <w:rFonts w:ascii="Times New Roman" w:hAnsi="Times New Roman" w:cs="Times New Roman"/>
        <w:noProof/>
      </w:rPr>
      <w:t>639</w:t>
    </w:r>
    <w:r w:rsidRPr="00DA32A4">
      <w:rPr>
        <w:rStyle w:val="SayfaNumaras"/>
        <w:rFonts w:ascii="Times New Roman" w:hAnsi="Times New Roman" w:cs="Times New Roman"/>
      </w:rPr>
      <w:fldChar w:fldCharType="end"/>
    </w:r>
  </w:p>
  <w:p w:rsidR="00A92148" w:rsidRPr="00DA32A4" w:rsidRDefault="00A92148" w:rsidP="00FA36D9">
    <w:pPr>
      <w:pStyle w:val="Altbilgi"/>
      <w:ind w:right="360"/>
      <w:rPr>
        <w:rFonts w:ascii="Times New Roman" w:hAnsi="Times New Roman" w:cs="Times New Roman"/>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DF7E36" w:rsidRDefault="00A92148" w:rsidP="00627EB3">
    <w:pPr>
      <w:pStyle w:val="Altbilgi"/>
      <w:framePr w:wrap="around" w:vAnchor="text" w:hAnchor="margin" w:xAlign="right" w:y="1"/>
      <w:rPr>
        <w:rStyle w:val="SayfaNumaras"/>
        <w:rFonts w:ascii="Times New Roman" w:hAnsi="Times New Roman" w:cs="Times New Roman"/>
      </w:rPr>
    </w:pPr>
    <w:r w:rsidRPr="00DF7E36">
      <w:rPr>
        <w:rStyle w:val="SayfaNumaras"/>
        <w:rFonts w:ascii="Times New Roman" w:hAnsi="Times New Roman" w:cs="Times New Roman"/>
      </w:rPr>
      <w:fldChar w:fldCharType="begin"/>
    </w:r>
    <w:r w:rsidRPr="00DF7E36">
      <w:rPr>
        <w:rStyle w:val="SayfaNumaras"/>
        <w:rFonts w:ascii="Times New Roman" w:hAnsi="Times New Roman" w:cs="Times New Roman"/>
      </w:rPr>
      <w:instrText xml:space="preserve">PAGE  </w:instrText>
    </w:r>
    <w:r w:rsidRPr="00DF7E36">
      <w:rPr>
        <w:rStyle w:val="SayfaNumaras"/>
        <w:rFonts w:ascii="Times New Roman" w:hAnsi="Times New Roman" w:cs="Times New Roman"/>
      </w:rPr>
      <w:fldChar w:fldCharType="separate"/>
    </w:r>
    <w:r w:rsidR="00763F37">
      <w:rPr>
        <w:rStyle w:val="SayfaNumaras"/>
        <w:rFonts w:ascii="Times New Roman" w:hAnsi="Times New Roman" w:cs="Times New Roman"/>
        <w:noProof/>
      </w:rPr>
      <w:t>126</w:t>
    </w:r>
    <w:r w:rsidRPr="00DF7E36">
      <w:rPr>
        <w:rStyle w:val="SayfaNumaras"/>
        <w:rFonts w:ascii="Times New Roman" w:hAnsi="Times New Roman" w:cs="Times New Roman"/>
      </w:rPr>
      <w:fldChar w:fldCharType="end"/>
    </w:r>
  </w:p>
  <w:p w:rsidR="00A92148" w:rsidRPr="00DF7E36" w:rsidRDefault="00A92148" w:rsidP="00627EB3">
    <w:pPr>
      <w:ind w:right="360"/>
      <w:rPr>
        <w:rFonts w:ascii="Times New Roman" w:hAnsi="Times New Roman" w:cs="Times New Roman"/>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6B616F" w:rsidRDefault="00A92148" w:rsidP="00FA36D9">
    <w:pPr>
      <w:pStyle w:val="Altbilgi"/>
      <w:framePr w:wrap="around" w:vAnchor="text" w:hAnchor="margin" w:xAlign="right" w:y="1"/>
      <w:rPr>
        <w:rStyle w:val="SayfaNumaras"/>
        <w:rFonts w:ascii="Times New Roman" w:hAnsi="Times New Roman" w:cs="Times New Roman"/>
      </w:rPr>
    </w:pPr>
    <w:r w:rsidRPr="006B616F">
      <w:rPr>
        <w:rStyle w:val="SayfaNumaras"/>
        <w:rFonts w:ascii="Times New Roman" w:hAnsi="Times New Roman" w:cs="Times New Roman"/>
      </w:rPr>
      <w:fldChar w:fldCharType="begin"/>
    </w:r>
    <w:r w:rsidRPr="006B616F">
      <w:rPr>
        <w:rStyle w:val="SayfaNumaras"/>
        <w:rFonts w:ascii="Times New Roman" w:hAnsi="Times New Roman" w:cs="Times New Roman"/>
      </w:rPr>
      <w:instrText xml:space="preserve">PAGE  </w:instrText>
    </w:r>
    <w:r w:rsidRPr="006B616F">
      <w:rPr>
        <w:rStyle w:val="SayfaNumaras"/>
        <w:rFonts w:ascii="Times New Roman" w:hAnsi="Times New Roman" w:cs="Times New Roman"/>
      </w:rPr>
      <w:fldChar w:fldCharType="separate"/>
    </w:r>
    <w:r w:rsidR="00763F37">
      <w:rPr>
        <w:rStyle w:val="SayfaNumaras"/>
        <w:rFonts w:ascii="Times New Roman" w:hAnsi="Times New Roman" w:cs="Times New Roman"/>
        <w:noProof/>
      </w:rPr>
      <w:t>656</w:t>
    </w:r>
    <w:r w:rsidRPr="006B616F">
      <w:rPr>
        <w:rStyle w:val="SayfaNumaras"/>
        <w:rFonts w:ascii="Times New Roman" w:hAnsi="Times New Roman" w:cs="Times New Roman"/>
      </w:rPr>
      <w:fldChar w:fldCharType="end"/>
    </w:r>
  </w:p>
  <w:p w:rsidR="00A92148" w:rsidRPr="006B616F" w:rsidRDefault="00A92148" w:rsidP="00FA36D9">
    <w:pPr>
      <w:pStyle w:val="Altbilgi"/>
      <w:ind w:right="360"/>
      <w:rPr>
        <w:rFonts w:ascii="Times New Roman" w:hAnsi="Times New Roman" w:cs="Times New Roman"/>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1220E6" w:rsidRDefault="00A92148" w:rsidP="00FA36D9">
    <w:pPr>
      <w:pStyle w:val="Altbilgi"/>
      <w:framePr w:wrap="around" w:vAnchor="text" w:hAnchor="margin" w:xAlign="right" w:y="1"/>
      <w:rPr>
        <w:rStyle w:val="SayfaNumaras"/>
        <w:rFonts w:ascii="Times New Roman" w:hAnsi="Times New Roman" w:cs="Times New Roman"/>
      </w:rPr>
    </w:pPr>
    <w:r w:rsidRPr="001220E6">
      <w:rPr>
        <w:rStyle w:val="SayfaNumaras"/>
        <w:rFonts w:ascii="Times New Roman" w:hAnsi="Times New Roman" w:cs="Times New Roman"/>
      </w:rPr>
      <w:fldChar w:fldCharType="begin"/>
    </w:r>
    <w:r w:rsidRPr="001220E6">
      <w:rPr>
        <w:rStyle w:val="SayfaNumaras"/>
        <w:rFonts w:ascii="Times New Roman" w:hAnsi="Times New Roman" w:cs="Times New Roman"/>
      </w:rPr>
      <w:instrText xml:space="preserve">PAGE  </w:instrText>
    </w:r>
    <w:r w:rsidRPr="001220E6">
      <w:rPr>
        <w:rStyle w:val="SayfaNumaras"/>
        <w:rFonts w:ascii="Times New Roman" w:hAnsi="Times New Roman" w:cs="Times New Roman"/>
      </w:rPr>
      <w:fldChar w:fldCharType="separate"/>
    </w:r>
    <w:r w:rsidR="00763F37">
      <w:rPr>
        <w:rStyle w:val="SayfaNumaras"/>
        <w:rFonts w:ascii="Times New Roman" w:hAnsi="Times New Roman" w:cs="Times New Roman"/>
        <w:noProof/>
      </w:rPr>
      <w:t>673</w:t>
    </w:r>
    <w:r w:rsidRPr="001220E6">
      <w:rPr>
        <w:rStyle w:val="SayfaNumaras"/>
        <w:rFonts w:ascii="Times New Roman" w:hAnsi="Times New Roman" w:cs="Times New Roman"/>
      </w:rPr>
      <w:fldChar w:fldCharType="end"/>
    </w:r>
  </w:p>
  <w:p w:rsidR="00A92148" w:rsidRPr="001220E6" w:rsidRDefault="00A92148" w:rsidP="00FA36D9">
    <w:pPr>
      <w:pStyle w:val="Altbilgi"/>
      <w:ind w:right="360"/>
      <w:rPr>
        <w:rFonts w:ascii="Times New Roman" w:hAnsi="Times New Roman" w:cs="Times New Roman"/>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A36D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FA36D9">
    <w:pPr>
      <w:pStyle w:val="Altbilgi"/>
      <w:ind w:right="36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2678FA" w:rsidRDefault="00A92148" w:rsidP="00FA36D9">
    <w:pPr>
      <w:pStyle w:val="Altbilgi"/>
      <w:framePr w:wrap="around" w:vAnchor="text" w:hAnchor="margin" w:xAlign="right" w:y="1"/>
      <w:rPr>
        <w:rStyle w:val="SayfaNumaras"/>
        <w:rFonts w:ascii="Times New Roman" w:hAnsi="Times New Roman" w:cs="Times New Roman"/>
      </w:rPr>
    </w:pPr>
    <w:r w:rsidRPr="002678FA">
      <w:rPr>
        <w:rStyle w:val="SayfaNumaras"/>
        <w:rFonts w:ascii="Times New Roman" w:hAnsi="Times New Roman" w:cs="Times New Roman"/>
      </w:rPr>
      <w:fldChar w:fldCharType="begin"/>
    </w:r>
    <w:r w:rsidRPr="002678FA">
      <w:rPr>
        <w:rStyle w:val="SayfaNumaras"/>
        <w:rFonts w:ascii="Times New Roman" w:hAnsi="Times New Roman" w:cs="Times New Roman"/>
      </w:rPr>
      <w:instrText xml:space="preserve">PAGE  </w:instrText>
    </w:r>
    <w:r w:rsidRPr="002678FA">
      <w:rPr>
        <w:rStyle w:val="SayfaNumaras"/>
        <w:rFonts w:ascii="Times New Roman" w:hAnsi="Times New Roman" w:cs="Times New Roman"/>
      </w:rPr>
      <w:fldChar w:fldCharType="separate"/>
    </w:r>
    <w:r w:rsidR="00763F37">
      <w:rPr>
        <w:rStyle w:val="SayfaNumaras"/>
        <w:rFonts w:ascii="Times New Roman" w:hAnsi="Times New Roman" w:cs="Times New Roman"/>
        <w:noProof/>
      </w:rPr>
      <w:t>688</w:t>
    </w:r>
    <w:r w:rsidRPr="002678FA">
      <w:rPr>
        <w:rStyle w:val="SayfaNumaras"/>
        <w:rFonts w:ascii="Times New Roman" w:hAnsi="Times New Roman" w:cs="Times New Roman"/>
      </w:rPr>
      <w:fldChar w:fldCharType="end"/>
    </w:r>
  </w:p>
  <w:p w:rsidR="00A92148" w:rsidRPr="002678FA" w:rsidRDefault="00A92148" w:rsidP="00FA36D9">
    <w:pPr>
      <w:pStyle w:val="Altbilgi"/>
      <w:ind w:right="360"/>
      <w:rPr>
        <w:rFonts w:ascii="Times New Roman" w:hAnsi="Times New Roman" w:cs="Times New Roman"/>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A13103" w:rsidRDefault="00A92148" w:rsidP="00140C65">
    <w:pPr>
      <w:pStyle w:val="Altbilgi"/>
      <w:framePr w:wrap="around" w:vAnchor="text" w:hAnchor="margin" w:xAlign="right" w:y="1"/>
      <w:rPr>
        <w:rStyle w:val="SayfaNumaras"/>
        <w:rFonts w:ascii="Times New Roman" w:hAnsi="Times New Roman" w:cs="Times New Roman"/>
      </w:rPr>
    </w:pPr>
    <w:r w:rsidRPr="00A13103">
      <w:rPr>
        <w:rStyle w:val="SayfaNumaras"/>
        <w:rFonts w:ascii="Times New Roman" w:hAnsi="Times New Roman" w:cs="Times New Roman"/>
      </w:rPr>
      <w:fldChar w:fldCharType="begin"/>
    </w:r>
    <w:r w:rsidRPr="00A13103">
      <w:rPr>
        <w:rStyle w:val="SayfaNumaras"/>
        <w:rFonts w:ascii="Times New Roman" w:hAnsi="Times New Roman" w:cs="Times New Roman"/>
      </w:rPr>
      <w:instrText xml:space="preserve">PAGE  </w:instrText>
    </w:r>
    <w:r w:rsidRPr="00A13103">
      <w:rPr>
        <w:rStyle w:val="SayfaNumaras"/>
        <w:rFonts w:ascii="Times New Roman" w:hAnsi="Times New Roman" w:cs="Times New Roman"/>
      </w:rPr>
      <w:fldChar w:fldCharType="separate"/>
    </w:r>
    <w:r w:rsidR="00763F37">
      <w:rPr>
        <w:rStyle w:val="SayfaNumaras"/>
        <w:rFonts w:ascii="Times New Roman" w:hAnsi="Times New Roman" w:cs="Times New Roman"/>
        <w:noProof/>
      </w:rPr>
      <w:t>703</w:t>
    </w:r>
    <w:r w:rsidRPr="00A13103">
      <w:rPr>
        <w:rStyle w:val="SayfaNumaras"/>
        <w:rFonts w:ascii="Times New Roman" w:hAnsi="Times New Roman" w:cs="Times New Roman"/>
      </w:rPr>
      <w:fldChar w:fldCharType="end"/>
    </w:r>
  </w:p>
  <w:p w:rsidR="00A92148" w:rsidRPr="00A13103" w:rsidRDefault="00A92148" w:rsidP="00140C65">
    <w:pPr>
      <w:pStyle w:val="Altbilgi"/>
      <w:ind w:right="360"/>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3237E6" w:rsidRDefault="00A92148" w:rsidP="00140C65">
    <w:pPr>
      <w:pStyle w:val="Altbilgi"/>
      <w:framePr w:wrap="around" w:vAnchor="text" w:hAnchor="margin" w:xAlign="right" w:y="1"/>
      <w:rPr>
        <w:rStyle w:val="SayfaNumaras"/>
        <w:rFonts w:ascii="Times New Roman" w:hAnsi="Times New Roman" w:cs="Times New Roman"/>
      </w:rPr>
    </w:pPr>
    <w:r w:rsidRPr="003237E6">
      <w:rPr>
        <w:rStyle w:val="SayfaNumaras"/>
        <w:rFonts w:ascii="Times New Roman" w:hAnsi="Times New Roman" w:cs="Times New Roman"/>
      </w:rPr>
      <w:fldChar w:fldCharType="begin"/>
    </w:r>
    <w:r w:rsidRPr="003237E6">
      <w:rPr>
        <w:rStyle w:val="SayfaNumaras"/>
        <w:rFonts w:ascii="Times New Roman" w:hAnsi="Times New Roman" w:cs="Times New Roman"/>
      </w:rPr>
      <w:instrText xml:space="preserve">PAGE  </w:instrText>
    </w:r>
    <w:r w:rsidRPr="003237E6">
      <w:rPr>
        <w:rStyle w:val="SayfaNumaras"/>
        <w:rFonts w:ascii="Times New Roman" w:hAnsi="Times New Roman" w:cs="Times New Roman"/>
      </w:rPr>
      <w:fldChar w:fldCharType="separate"/>
    </w:r>
    <w:r w:rsidR="00763F37">
      <w:rPr>
        <w:rStyle w:val="SayfaNumaras"/>
        <w:rFonts w:ascii="Times New Roman" w:hAnsi="Times New Roman" w:cs="Times New Roman"/>
        <w:noProof/>
      </w:rPr>
      <w:t>718</w:t>
    </w:r>
    <w:r w:rsidRPr="003237E6">
      <w:rPr>
        <w:rStyle w:val="SayfaNumaras"/>
        <w:rFonts w:ascii="Times New Roman" w:hAnsi="Times New Roman" w:cs="Times New Roman"/>
      </w:rPr>
      <w:fldChar w:fldCharType="end"/>
    </w:r>
  </w:p>
  <w:p w:rsidR="00A92148" w:rsidRPr="003237E6" w:rsidRDefault="00A92148" w:rsidP="00140C65">
    <w:pPr>
      <w:pStyle w:val="Altbilgi"/>
      <w:ind w:right="360"/>
      <w:rPr>
        <w:rFonts w:ascii="Times New Roman" w:hAnsi="Times New Roman" w:cs="Times New Roman"/>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FF6E98" w:rsidRDefault="00A92148" w:rsidP="00140C65">
    <w:pPr>
      <w:pStyle w:val="Altbilgi"/>
      <w:framePr w:wrap="around" w:vAnchor="text" w:hAnchor="margin" w:xAlign="right" w:y="1"/>
      <w:rPr>
        <w:rStyle w:val="SayfaNumaras"/>
        <w:rFonts w:ascii="Times New Roman" w:hAnsi="Times New Roman" w:cs="Times New Roman"/>
      </w:rPr>
    </w:pPr>
    <w:r w:rsidRPr="00FF6E98">
      <w:rPr>
        <w:rStyle w:val="SayfaNumaras"/>
        <w:rFonts w:ascii="Times New Roman" w:hAnsi="Times New Roman" w:cs="Times New Roman"/>
      </w:rPr>
      <w:fldChar w:fldCharType="begin"/>
    </w:r>
    <w:r w:rsidRPr="00FF6E98">
      <w:rPr>
        <w:rStyle w:val="SayfaNumaras"/>
        <w:rFonts w:ascii="Times New Roman" w:hAnsi="Times New Roman" w:cs="Times New Roman"/>
      </w:rPr>
      <w:instrText xml:space="preserve">PAGE  </w:instrText>
    </w:r>
    <w:r w:rsidRPr="00FF6E98">
      <w:rPr>
        <w:rStyle w:val="SayfaNumaras"/>
        <w:rFonts w:ascii="Times New Roman" w:hAnsi="Times New Roman" w:cs="Times New Roman"/>
      </w:rPr>
      <w:fldChar w:fldCharType="separate"/>
    </w:r>
    <w:r w:rsidR="00763F37">
      <w:rPr>
        <w:rStyle w:val="SayfaNumaras"/>
        <w:rFonts w:ascii="Times New Roman" w:hAnsi="Times New Roman" w:cs="Times New Roman"/>
        <w:noProof/>
      </w:rPr>
      <w:t>733</w:t>
    </w:r>
    <w:r w:rsidRPr="00FF6E98">
      <w:rPr>
        <w:rStyle w:val="SayfaNumaras"/>
        <w:rFonts w:ascii="Times New Roman" w:hAnsi="Times New Roman" w:cs="Times New Roman"/>
      </w:rPr>
      <w:fldChar w:fldCharType="end"/>
    </w:r>
  </w:p>
  <w:p w:rsidR="00A92148" w:rsidRPr="00FF6E98" w:rsidRDefault="00A92148" w:rsidP="00140C65">
    <w:pPr>
      <w:pStyle w:val="Altbilgi"/>
      <w:ind w:right="360"/>
      <w:rPr>
        <w:rFonts w:ascii="Times New Roman" w:hAnsi="Times New Roman" w:cs="Times New Roman"/>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EB5620" w:rsidRDefault="00A92148" w:rsidP="00140C65">
    <w:pPr>
      <w:pStyle w:val="Altbilgi"/>
      <w:framePr w:wrap="around" w:vAnchor="text" w:hAnchor="margin" w:xAlign="right" w:y="1"/>
      <w:rPr>
        <w:rStyle w:val="SayfaNumaras"/>
        <w:rFonts w:ascii="Times New Roman" w:hAnsi="Times New Roman" w:cs="Times New Roman"/>
      </w:rPr>
    </w:pPr>
    <w:r w:rsidRPr="00EB5620">
      <w:rPr>
        <w:rStyle w:val="SayfaNumaras"/>
        <w:rFonts w:ascii="Times New Roman" w:hAnsi="Times New Roman" w:cs="Times New Roman"/>
      </w:rPr>
      <w:fldChar w:fldCharType="begin"/>
    </w:r>
    <w:r w:rsidRPr="00EB5620">
      <w:rPr>
        <w:rStyle w:val="SayfaNumaras"/>
        <w:rFonts w:ascii="Times New Roman" w:hAnsi="Times New Roman" w:cs="Times New Roman"/>
      </w:rPr>
      <w:instrText xml:space="preserve">PAGE  </w:instrText>
    </w:r>
    <w:r w:rsidRPr="00EB5620">
      <w:rPr>
        <w:rStyle w:val="SayfaNumaras"/>
        <w:rFonts w:ascii="Times New Roman" w:hAnsi="Times New Roman" w:cs="Times New Roman"/>
      </w:rPr>
      <w:fldChar w:fldCharType="separate"/>
    </w:r>
    <w:r w:rsidR="00763F37">
      <w:rPr>
        <w:rStyle w:val="SayfaNumaras"/>
        <w:rFonts w:ascii="Times New Roman" w:hAnsi="Times New Roman" w:cs="Times New Roman"/>
        <w:noProof/>
      </w:rPr>
      <w:t>748</w:t>
    </w:r>
    <w:r w:rsidRPr="00EB5620">
      <w:rPr>
        <w:rStyle w:val="SayfaNumaras"/>
        <w:rFonts w:ascii="Times New Roman" w:hAnsi="Times New Roman" w:cs="Times New Roman"/>
      </w:rPr>
      <w:fldChar w:fldCharType="end"/>
    </w:r>
  </w:p>
  <w:p w:rsidR="00A92148" w:rsidRPr="00EB5620" w:rsidRDefault="00A92148" w:rsidP="00140C65">
    <w:pPr>
      <w:pStyle w:val="Altbilgi"/>
      <w:ind w:right="360"/>
      <w:rPr>
        <w:rFonts w:ascii="Times New Roman" w:hAnsi="Times New Roman" w:cs="Times New Roman"/>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627EB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627EB3">
    <w:pPr>
      <w:pStyle w:val="Altbilgi"/>
      <w:ind w:right="360"/>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0B360B" w:rsidRDefault="00A92148" w:rsidP="00140C65">
    <w:pPr>
      <w:pStyle w:val="Altbilgi"/>
      <w:framePr w:wrap="around" w:vAnchor="text" w:hAnchor="margin" w:xAlign="right" w:y="1"/>
      <w:rPr>
        <w:rStyle w:val="SayfaNumaras"/>
        <w:rFonts w:ascii="Times New Roman" w:hAnsi="Times New Roman" w:cs="Times New Roman"/>
      </w:rPr>
    </w:pPr>
    <w:r w:rsidRPr="000B360B">
      <w:rPr>
        <w:rStyle w:val="SayfaNumaras"/>
        <w:rFonts w:ascii="Times New Roman" w:hAnsi="Times New Roman" w:cs="Times New Roman"/>
      </w:rPr>
      <w:fldChar w:fldCharType="begin"/>
    </w:r>
    <w:r w:rsidRPr="000B360B">
      <w:rPr>
        <w:rStyle w:val="SayfaNumaras"/>
        <w:rFonts w:ascii="Times New Roman" w:hAnsi="Times New Roman" w:cs="Times New Roman"/>
      </w:rPr>
      <w:instrText xml:space="preserve">PAGE  </w:instrText>
    </w:r>
    <w:r w:rsidRPr="000B360B">
      <w:rPr>
        <w:rStyle w:val="SayfaNumaras"/>
        <w:rFonts w:ascii="Times New Roman" w:hAnsi="Times New Roman" w:cs="Times New Roman"/>
      </w:rPr>
      <w:fldChar w:fldCharType="separate"/>
    </w:r>
    <w:r w:rsidR="00763F37">
      <w:rPr>
        <w:rStyle w:val="SayfaNumaras"/>
        <w:rFonts w:ascii="Times New Roman" w:hAnsi="Times New Roman" w:cs="Times New Roman"/>
        <w:noProof/>
      </w:rPr>
      <w:t>765</w:t>
    </w:r>
    <w:r w:rsidRPr="000B360B">
      <w:rPr>
        <w:rStyle w:val="SayfaNumaras"/>
        <w:rFonts w:ascii="Times New Roman" w:hAnsi="Times New Roman" w:cs="Times New Roman"/>
      </w:rPr>
      <w:fldChar w:fldCharType="end"/>
    </w:r>
  </w:p>
  <w:p w:rsidR="00A92148" w:rsidRPr="000B360B" w:rsidRDefault="00A92148" w:rsidP="00140C65">
    <w:pPr>
      <w:pStyle w:val="Altbilgi"/>
      <w:ind w:right="360"/>
      <w:rPr>
        <w:rFonts w:ascii="Times New Roman" w:hAnsi="Times New Roman" w:cs="Times New Roman"/>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40C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140C65">
    <w:pPr>
      <w:pStyle w:val="Altbilgi"/>
      <w:ind w:right="360"/>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62E7C" w:rsidRDefault="00A92148" w:rsidP="00140C65">
    <w:pPr>
      <w:pStyle w:val="Altbilgi"/>
      <w:framePr w:wrap="around" w:vAnchor="text" w:hAnchor="margin" w:xAlign="right" w:y="1"/>
      <w:rPr>
        <w:rStyle w:val="SayfaNumaras"/>
        <w:rFonts w:ascii="Times New Roman" w:hAnsi="Times New Roman" w:cs="Times New Roman"/>
      </w:rPr>
    </w:pPr>
    <w:r w:rsidRPr="00762E7C">
      <w:rPr>
        <w:rStyle w:val="SayfaNumaras"/>
        <w:rFonts w:ascii="Times New Roman" w:hAnsi="Times New Roman" w:cs="Times New Roman"/>
      </w:rPr>
      <w:fldChar w:fldCharType="begin"/>
    </w:r>
    <w:r w:rsidRPr="00762E7C">
      <w:rPr>
        <w:rStyle w:val="SayfaNumaras"/>
        <w:rFonts w:ascii="Times New Roman" w:hAnsi="Times New Roman" w:cs="Times New Roman"/>
      </w:rPr>
      <w:instrText xml:space="preserve">PAGE  </w:instrText>
    </w:r>
    <w:r w:rsidRPr="00762E7C">
      <w:rPr>
        <w:rStyle w:val="SayfaNumaras"/>
        <w:rFonts w:ascii="Times New Roman" w:hAnsi="Times New Roman" w:cs="Times New Roman"/>
      </w:rPr>
      <w:fldChar w:fldCharType="separate"/>
    </w:r>
    <w:r w:rsidR="00763F37">
      <w:rPr>
        <w:rStyle w:val="SayfaNumaras"/>
        <w:rFonts w:ascii="Times New Roman" w:hAnsi="Times New Roman" w:cs="Times New Roman"/>
        <w:noProof/>
      </w:rPr>
      <w:t>781</w:t>
    </w:r>
    <w:r w:rsidRPr="00762E7C">
      <w:rPr>
        <w:rStyle w:val="SayfaNumaras"/>
        <w:rFonts w:ascii="Times New Roman" w:hAnsi="Times New Roman" w:cs="Times New Roman"/>
      </w:rPr>
      <w:fldChar w:fldCharType="end"/>
    </w:r>
  </w:p>
  <w:p w:rsidR="00A92148" w:rsidRPr="00762E7C" w:rsidRDefault="00A92148" w:rsidP="00140C65">
    <w:pPr>
      <w:pStyle w:val="Altbilgi"/>
      <w:ind w:right="360"/>
      <w:rPr>
        <w:rFonts w:ascii="Times New Roman" w:hAnsi="Times New Roman" w:cs="Times New Roman"/>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E81647" w:rsidRDefault="00A92148" w:rsidP="00A92148">
    <w:pPr>
      <w:pStyle w:val="Altbilgi"/>
      <w:framePr w:wrap="around" w:vAnchor="text" w:hAnchor="margin" w:xAlign="right" w:y="1"/>
      <w:rPr>
        <w:rStyle w:val="SayfaNumaras"/>
        <w:rFonts w:ascii="Times New Roman" w:hAnsi="Times New Roman" w:cs="Times New Roman"/>
      </w:rPr>
    </w:pPr>
    <w:r w:rsidRPr="00E81647">
      <w:rPr>
        <w:rStyle w:val="SayfaNumaras"/>
        <w:rFonts w:ascii="Times New Roman" w:hAnsi="Times New Roman" w:cs="Times New Roman"/>
      </w:rPr>
      <w:fldChar w:fldCharType="begin"/>
    </w:r>
    <w:r w:rsidRPr="00E81647">
      <w:rPr>
        <w:rStyle w:val="SayfaNumaras"/>
        <w:rFonts w:ascii="Times New Roman" w:hAnsi="Times New Roman" w:cs="Times New Roman"/>
      </w:rPr>
      <w:instrText xml:space="preserve">PAGE  </w:instrText>
    </w:r>
    <w:r w:rsidRPr="00E81647">
      <w:rPr>
        <w:rStyle w:val="SayfaNumaras"/>
        <w:rFonts w:ascii="Times New Roman" w:hAnsi="Times New Roman" w:cs="Times New Roman"/>
      </w:rPr>
      <w:fldChar w:fldCharType="separate"/>
    </w:r>
    <w:r w:rsidR="00763F37">
      <w:rPr>
        <w:rStyle w:val="SayfaNumaras"/>
        <w:rFonts w:ascii="Times New Roman" w:hAnsi="Times New Roman" w:cs="Times New Roman"/>
        <w:noProof/>
      </w:rPr>
      <w:t>798</w:t>
    </w:r>
    <w:r w:rsidRPr="00E81647">
      <w:rPr>
        <w:rStyle w:val="SayfaNumaras"/>
        <w:rFonts w:ascii="Times New Roman" w:hAnsi="Times New Roman" w:cs="Times New Roman"/>
      </w:rPr>
      <w:fldChar w:fldCharType="end"/>
    </w:r>
  </w:p>
  <w:p w:rsidR="00A92148" w:rsidRPr="00E81647" w:rsidRDefault="00A92148" w:rsidP="00A92148">
    <w:pPr>
      <w:pStyle w:val="Altbilgi"/>
      <w:ind w:right="360"/>
      <w:rPr>
        <w:rFonts w:ascii="Times New Roman" w:hAnsi="Times New Roman" w:cs="Times New Roman"/>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Altbilgi"/>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A9214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2148" w:rsidRDefault="00A92148" w:rsidP="00A9214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964" w:rsidRDefault="00C90964" w:rsidP="001E2092">
      <w:r>
        <w:separator/>
      </w:r>
    </w:p>
  </w:footnote>
  <w:footnote w:type="continuationSeparator" w:id="0">
    <w:p w:rsidR="00C90964" w:rsidRDefault="00C90964" w:rsidP="001E2092">
      <w:r>
        <w:continuationSeparator/>
      </w:r>
    </w:p>
  </w:footnote>
  <w:footnote w:id="1">
    <w:p w:rsidR="00A92148" w:rsidRPr="009702C4" w:rsidRDefault="00A92148" w:rsidP="00BD28B9">
      <w:pPr>
        <w:pStyle w:val="DipnotMetni"/>
        <w:jc w:val="both"/>
        <w:rPr>
          <w:rFonts w:ascii="Times New Roman" w:hAnsi="Times New Roman"/>
          <w:sz w:val="20"/>
          <w:szCs w:val="20"/>
        </w:rPr>
      </w:pPr>
    </w:p>
  </w:footnote>
  <w:footnote w:id="2">
    <w:p w:rsidR="00A92148" w:rsidRDefault="00A92148" w:rsidP="00BD28B9">
      <w:pPr>
        <w:pStyle w:val="DipnotMetni"/>
      </w:pPr>
    </w:p>
  </w:footnote>
  <w:footnote w:id="3">
    <w:p w:rsidR="00A92148" w:rsidRDefault="00A92148" w:rsidP="00BD28B9">
      <w:pPr>
        <w:pStyle w:val="DipnotMetni"/>
      </w:pPr>
    </w:p>
  </w:footnote>
  <w:footnote w:id="4">
    <w:p w:rsidR="00A92148" w:rsidRPr="006F621B" w:rsidRDefault="00A92148" w:rsidP="006F621B">
      <w:pPr>
        <w:pStyle w:val="DipnotMetni"/>
        <w:rPr>
          <w:rFonts w:ascii="Times New Roman" w:hAnsi="Times New Roman"/>
        </w:rPr>
      </w:pPr>
      <w:r w:rsidRPr="006F621B">
        <w:rPr>
          <w:rStyle w:val="DipnotBavurusu"/>
          <w:rFonts w:ascii="Times New Roman" w:hAnsi="Times New Roman"/>
        </w:rPr>
        <w:footnoteRef/>
      </w:r>
      <w:r w:rsidRPr="006F621B">
        <w:rPr>
          <w:rFonts w:ascii="Times New Roman" w:hAnsi="Times New Roman"/>
        </w:rPr>
        <w:t xml:space="preserve"> 8.12.1999 gün ve 23885/94 sayılı kararı.</w:t>
      </w:r>
    </w:p>
  </w:footnote>
  <w:footnote w:id="5">
    <w:p w:rsidR="00A92148" w:rsidRPr="00636AD9" w:rsidRDefault="00A92148" w:rsidP="00636AD9">
      <w:pPr>
        <w:pStyle w:val="DipnotMetni"/>
        <w:rPr>
          <w:rFonts w:ascii="Times New Roman" w:hAnsi="Times New Roman"/>
        </w:rPr>
      </w:pPr>
      <w:r w:rsidRPr="00636AD9">
        <w:rPr>
          <w:rFonts w:ascii="Times New Roman" w:hAnsi="Times New Roman"/>
        </w:rPr>
        <w:t>Kemal Gözler, Türk Anayasa Hukuku, Bursa Ekin Kitabevi Yayınları, 2000, s. 381.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B1B8C">
    <w:pPr>
      <w:pStyle w:val="stbilgi"/>
      <w:rPr>
        <w:rFonts w:ascii="Times New Roman" w:hAnsi="Times New Roman" w:cs="Times New Roman"/>
        <w:b/>
      </w:rPr>
    </w:pPr>
    <w:r>
      <w:rPr>
        <w:rFonts w:ascii="Times New Roman" w:hAnsi="Times New Roman" w:cs="Times New Roman"/>
        <w:b/>
      </w:rPr>
      <w:t>Esas Sayısı : 2016/54</w:t>
    </w:r>
  </w:p>
  <w:p w:rsidR="00A92148" w:rsidRDefault="00A92148" w:rsidP="008B1B8C">
    <w:pPr>
      <w:pStyle w:val="stbilgi"/>
      <w:rPr>
        <w:rFonts w:ascii="Times New Roman" w:hAnsi="Times New Roman" w:cs="Times New Roman"/>
        <w:b/>
      </w:rPr>
    </w:pPr>
    <w:r>
      <w:rPr>
        <w:rFonts w:ascii="Times New Roman" w:hAnsi="Times New Roman" w:cs="Times New Roman"/>
        <w:b/>
      </w:rPr>
      <w:t>Karar Sayısı : 2016/117</w:t>
    </w:r>
  </w:p>
  <w:p w:rsidR="00A92148" w:rsidRPr="008B1B8C" w:rsidRDefault="00A92148" w:rsidP="008B1B8C">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2016/61</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2016/54</w:t>
    </w:r>
  </w:p>
  <w:p w:rsidR="00A92148" w:rsidRPr="00BD28B9" w:rsidRDefault="00A92148" w:rsidP="00BD28B9">
    <w:pPr>
      <w:pStyle w:val="stbilgi"/>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D50158">
    <w:pPr>
      <w:pStyle w:val="stbilgi"/>
    </w:pPr>
    <w:r>
      <w:rPr>
        <w:rFonts w:ascii="Times New Roman" w:hAnsi="Times New Roman" w:cs="Times New Roman"/>
        <w:b/>
      </w:rPr>
      <w:t>Esas Sayısı : 2016/100</w:t>
    </w:r>
  </w:p>
  <w:p w:rsidR="00A92148" w:rsidRPr="00D50158" w:rsidRDefault="00A92148" w:rsidP="00D50158">
    <w:pPr>
      <w:pStyle w:val="stbilgi"/>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371FDA">
    <w:pPr>
      <w:pStyle w:val="stbilgi"/>
    </w:pPr>
    <w:r>
      <w:rPr>
        <w:rFonts w:ascii="Times New Roman" w:hAnsi="Times New Roman" w:cs="Times New Roman"/>
        <w:b/>
      </w:rPr>
      <w:t>Esas Sayısı : 2016/101</w:t>
    </w:r>
  </w:p>
  <w:p w:rsidR="00A92148" w:rsidRPr="00371FDA" w:rsidRDefault="00A92148" w:rsidP="00371FDA">
    <w:pPr>
      <w:pStyle w:val="stbilgi"/>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0F38C9">
    <w:pPr>
      <w:pStyle w:val="stbilgi"/>
    </w:pPr>
    <w:r>
      <w:rPr>
        <w:rFonts w:ascii="Times New Roman" w:hAnsi="Times New Roman" w:cs="Times New Roman"/>
        <w:b/>
      </w:rPr>
      <w:t>Esas Sayısı : 2016/102</w:t>
    </w:r>
  </w:p>
  <w:p w:rsidR="00A92148" w:rsidRPr="000F38C9" w:rsidRDefault="00A92148" w:rsidP="000F38C9">
    <w:pPr>
      <w:pStyle w:val="stbilgi"/>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2016/62</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2016/55</w:t>
    </w:r>
  </w:p>
  <w:p w:rsidR="00A92148" w:rsidRPr="00BD28B9" w:rsidRDefault="00A92148" w:rsidP="00BD28B9">
    <w:pPr>
      <w:pStyle w:val="stbilgi"/>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BE0054">
    <w:pPr>
      <w:pStyle w:val="stbilgi"/>
    </w:pPr>
    <w:r>
      <w:rPr>
        <w:rFonts w:ascii="Times New Roman" w:hAnsi="Times New Roman" w:cs="Times New Roman"/>
        <w:b/>
      </w:rPr>
      <w:t>Esas Sayısı : 2016/103</w:t>
    </w:r>
  </w:p>
  <w:p w:rsidR="00A92148" w:rsidRPr="00BE0054" w:rsidRDefault="00A92148" w:rsidP="00BE0054">
    <w:pPr>
      <w:pStyle w:val="stbilgi"/>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4D386D">
    <w:pPr>
      <w:pStyle w:val="stbilgi"/>
    </w:pPr>
    <w:r>
      <w:rPr>
        <w:rFonts w:ascii="Times New Roman" w:hAnsi="Times New Roman" w:cs="Times New Roman"/>
        <w:b/>
      </w:rPr>
      <w:t>Esas Sayısı : 2016/104</w:t>
    </w:r>
  </w:p>
  <w:p w:rsidR="00A92148" w:rsidRPr="004D386D" w:rsidRDefault="00A92148" w:rsidP="004D386D">
    <w:pPr>
      <w:pStyle w:val="stbilgi"/>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5B5F09">
    <w:pPr>
      <w:pStyle w:val="stbilgi"/>
    </w:pPr>
    <w:r>
      <w:rPr>
        <w:rFonts w:ascii="Times New Roman" w:hAnsi="Times New Roman" w:cs="Times New Roman"/>
        <w:b/>
      </w:rPr>
      <w:t>Esas Sayısı : 2016/105</w:t>
    </w:r>
  </w:p>
  <w:p w:rsidR="00A92148" w:rsidRPr="005B5F09" w:rsidRDefault="00A92148" w:rsidP="005B5F09">
    <w:pPr>
      <w:pStyle w:val="stbilgi"/>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E4ACC" w:rsidRDefault="00A92148" w:rsidP="007E4ACC">
    <w:pPr>
      <w:pStyle w:val="stbilgi"/>
    </w:pPr>
    <w:r>
      <w:rPr>
        <w:rFonts w:ascii="Times New Roman" w:hAnsi="Times New Roman" w:cs="Times New Roman"/>
        <w:b/>
      </w:rPr>
      <w:t>Esas Sayısı : 2016/106</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E4ACC" w:rsidRDefault="00A92148" w:rsidP="007E4ACC">
    <w:pPr>
      <w:pStyle w:val="stbilgi"/>
    </w:pPr>
    <w:r>
      <w:rPr>
        <w:rFonts w:ascii="Times New Roman" w:hAnsi="Times New Roman" w:cs="Times New Roman"/>
        <w:b/>
      </w:rPr>
      <w:t>Esas Sayısı : 2016/107</w:t>
    </w:r>
  </w:p>
  <w:p w:rsidR="00A92148" w:rsidRPr="007E4ACC" w:rsidRDefault="00A92148" w:rsidP="007E4ACC">
    <w:pPr>
      <w:pStyle w:val="stbilgi"/>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E4ACC" w:rsidRDefault="00A92148" w:rsidP="00025A0F">
    <w:pPr>
      <w:pStyle w:val="stbilgi"/>
    </w:pPr>
    <w:r>
      <w:rPr>
        <w:rFonts w:ascii="Times New Roman" w:hAnsi="Times New Roman" w:cs="Times New Roman"/>
        <w:b/>
      </w:rPr>
      <w:t>Esas Sayısı : 2016/108</w:t>
    </w:r>
  </w:p>
  <w:p w:rsidR="00A92148" w:rsidRPr="00025A0F" w:rsidRDefault="00A92148" w:rsidP="00025A0F">
    <w:pPr>
      <w:pStyle w:val="stbilgi"/>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7E4ACC" w:rsidRDefault="00A92148" w:rsidP="002213E4">
    <w:pPr>
      <w:pStyle w:val="stbilgi"/>
    </w:pPr>
    <w:r>
      <w:rPr>
        <w:rFonts w:ascii="Times New Roman" w:hAnsi="Times New Roman" w:cs="Times New Roman"/>
        <w:b/>
      </w:rPr>
      <w:t>Esas Sayısı : 2016/110</w:t>
    </w:r>
  </w:p>
  <w:p w:rsidR="00A92148" w:rsidRPr="002213E4" w:rsidRDefault="00A92148" w:rsidP="002213E4">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37D57">
    <w:pPr>
      <w:pStyle w:val="stbilgi"/>
      <w:rPr>
        <w:rFonts w:ascii="Times New Roman" w:hAnsi="Times New Roman" w:cs="Times New Roman"/>
        <w:b/>
      </w:rPr>
    </w:pPr>
    <w:r>
      <w:rPr>
        <w:rFonts w:ascii="Times New Roman" w:hAnsi="Times New Roman" w:cs="Times New Roman"/>
        <w:b/>
      </w:rPr>
      <w:t>Esas Sayısı : 2016/63</w:t>
    </w:r>
  </w:p>
  <w:p w:rsidR="00A92148" w:rsidRDefault="00A92148" w:rsidP="00837D57">
    <w:pPr>
      <w:pStyle w:val="stbilgi"/>
      <w:rPr>
        <w:rFonts w:ascii="Times New Roman" w:hAnsi="Times New Roman" w:cs="Times New Roman"/>
        <w:b/>
      </w:rPr>
    </w:pPr>
    <w:r>
      <w:rPr>
        <w:rFonts w:ascii="Times New Roman" w:hAnsi="Times New Roman" w:cs="Times New Roman"/>
        <w:b/>
      </w:rPr>
      <w:t>Karar Sayısı : 2016/56</w:t>
    </w:r>
  </w:p>
  <w:p w:rsidR="00A92148" w:rsidRPr="00837D57" w:rsidRDefault="00A92148" w:rsidP="00837D57">
    <w:pPr>
      <w:pStyle w:val="stbilgi"/>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C3" w:rsidRDefault="00C90964">
    <w:pPr>
      <w:pStyle w:val="stbilgi"/>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3D9" w:rsidRPr="007E4ACC" w:rsidRDefault="00BC73D9" w:rsidP="00BC73D9">
    <w:pPr>
      <w:pStyle w:val="stbilgi"/>
    </w:pPr>
    <w:r>
      <w:rPr>
        <w:rFonts w:ascii="Times New Roman" w:hAnsi="Times New Roman" w:cs="Times New Roman"/>
        <w:b/>
      </w:rPr>
      <w:t>Esas Sayısı : 2016/111</w:t>
    </w:r>
  </w:p>
  <w:p w:rsidR="00D910C3" w:rsidRPr="00BC73D9" w:rsidRDefault="00C90964" w:rsidP="00BC73D9">
    <w:pPr>
      <w:pStyle w:val="stbilgi"/>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C3" w:rsidRDefault="00C90964">
    <w:pPr>
      <w:pStyle w:val="stbilgi"/>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87E" w:rsidRDefault="00C90964">
    <w:pPr>
      <w:pStyle w:val="stbilgi"/>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5A" w:rsidRPr="007E4ACC" w:rsidRDefault="00D0195A" w:rsidP="00D0195A">
    <w:pPr>
      <w:pStyle w:val="stbilgi"/>
    </w:pPr>
    <w:r>
      <w:rPr>
        <w:rFonts w:ascii="Times New Roman" w:hAnsi="Times New Roman" w:cs="Times New Roman"/>
        <w:b/>
      </w:rPr>
      <w:t>Esas Sayısı : 2016/112</w:t>
    </w:r>
  </w:p>
  <w:p w:rsidR="00662BF2" w:rsidRPr="00D0195A" w:rsidRDefault="00D0195A" w:rsidP="00D0195A">
    <w:pPr>
      <w:pStyle w:val="stbilgi"/>
    </w:pPr>
    <w:r>
      <w:rPr>
        <w:rFonts w:ascii="Times New Roman" w:hAnsi="Times New Roman" w:cs="Times New Roman"/>
        <w:b/>
      </w:rPr>
      <w:t>Karar Sayısı : 2016/105</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59264" behindDoc="1" locked="0" layoutInCell="1" allowOverlap="1" wp14:anchorId="2D9AE097" wp14:editId="29A6B9E1">
              <wp:simplePos x="0" y="0"/>
              <wp:positionH relativeFrom="page">
                <wp:posOffset>5507990</wp:posOffset>
              </wp:positionH>
              <wp:positionV relativeFrom="page">
                <wp:posOffset>59055</wp:posOffset>
              </wp:positionV>
              <wp:extent cx="966470" cy="176530"/>
              <wp:effectExtent l="2540" t="1905" r="254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KkBykHarf"/>
                              <w:rFonts w:eastAsiaTheme="minorHAnsi"/>
                            </w:rPr>
                            <w:t>'6jQj Mo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AE097" id="_x0000_t202" coordsize="21600,21600" o:spt="202" path="m,l,21600r21600,l21600,xe">
              <v:stroke joinstyle="miter"/>
              <v:path gradientshapeok="t" o:connecttype="rect"/>
            </v:shapetype>
            <v:shape id="Text Box 2" o:spid="_x0000_s1026" type="#_x0000_t202" style="position:absolute;margin-left:433.7pt;margin-top:4.65pt;width:76.1pt;height:13.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" filled="f" stroked="f">
              <v:textbox style="mso-fit-shape-to-text:t" inset="0,0,0,0">
                <w:txbxContent>
                  <w:p w:rsidR="004A7EFC" w:rsidRDefault="00D94E6B">
                    <w:pPr>
                      <w:spacing w:line="240" w:lineRule="auto"/>
                    </w:pPr>
                    <w:r>
                      <w:rPr>
                        <w:rStyle w:val="stbilgiveyaaltbilgiKkBykHarf"/>
                        <w:rFonts w:eastAsiaTheme="minorHAnsi"/>
                      </w:rPr>
                      <w:t>'6jQj Mo :</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55B" w:rsidRDefault="00C90964">
    <w:pPr>
      <w:pStyle w:val="stbilgi"/>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5A" w:rsidRPr="007E4ACC" w:rsidRDefault="00D0195A" w:rsidP="00D0195A">
    <w:pPr>
      <w:pStyle w:val="stbilgi"/>
    </w:pPr>
    <w:r>
      <w:rPr>
        <w:rFonts w:ascii="Times New Roman" w:hAnsi="Times New Roman" w:cs="Times New Roman"/>
        <w:b/>
      </w:rPr>
      <w:t>Esas Sayısı : 2016/113</w:t>
    </w:r>
  </w:p>
  <w:p w:rsidR="00DC355B" w:rsidRPr="00D0195A" w:rsidRDefault="00C90964" w:rsidP="00D0195A">
    <w:pPr>
      <w:pStyle w:val="stbilgi"/>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55B" w:rsidRDefault="00C90964">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B0" w:rsidRDefault="00C90964">
    <w:pPr>
      <w:pStyle w:val="stbilgi"/>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95A" w:rsidRPr="007E4ACC" w:rsidRDefault="00D0195A" w:rsidP="00D0195A">
    <w:pPr>
      <w:pStyle w:val="stbilgi"/>
    </w:pPr>
    <w:r>
      <w:rPr>
        <w:rFonts w:ascii="Times New Roman" w:hAnsi="Times New Roman" w:cs="Times New Roman"/>
        <w:b/>
      </w:rPr>
      <w:t>Esas Sayısı : 2016/114</w:t>
    </w:r>
  </w:p>
  <w:p w:rsidR="009728B0" w:rsidRPr="00D0195A" w:rsidRDefault="00C90964" w:rsidP="00D0195A">
    <w:pPr>
      <w:pStyle w:val="stbilgi"/>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B0" w:rsidRDefault="00C90964">
    <w:pPr>
      <w:pStyle w:val="stbilgi"/>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AFE" w:rsidRDefault="00C90964">
    <w:pPr>
      <w:pStyle w:val="stbilgi"/>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89F" w:rsidRPr="007E4ACC" w:rsidRDefault="0008189F" w:rsidP="0008189F">
    <w:pPr>
      <w:pStyle w:val="stbilgi"/>
    </w:pPr>
    <w:r>
      <w:rPr>
        <w:rFonts w:ascii="Times New Roman" w:hAnsi="Times New Roman" w:cs="Times New Roman"/>
        <w:b/>
      </w:rPr>
      <w:t>Esas Sayısı : 2016/115</w:t>
    </w:r>
  </w:p>
  <w:p w:rsidR="00163AFE" w:rsidRPr="0008189F" w:rsidRDefault="00C90964" w:rsidP="0008189F">
    <w:pPr>
      <w:pStyle w:val="stbilgi"/>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AFE" w:rsidRDefault="00C90964">
    <w:pPr>
      <w:pStyle w:val="stbilgi"/>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E3" w:rsidRDefault="00C90964">
    <w:pPr>
      <w:pStyle w:val="stbilgi"/>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136" w:rsidRPr="007E4ACC" w:rsidRDefault="004F1136" w:rsidP="004F1136">
    <w:pPr>
      <w:pStyle w:val="stbilgi"/>
    </w:pPr>
    <w:r>
      <w:rPr>
        <w:rFonts w:ascii="Times New Roman" w:hAnsi="Times New Roman" w:cs="Times New Roman"/>
        <w:b/>
      </w:rPr>
      <w:t>Esas Sayısı : 2016/116</w:t>
    </w:r>
  </w:p>
  <w:p w:rsidR="00CB05E3" w:rsidRPr="004F1136" w:rsidRDefault="00C90964" w:rsidP="004F1136">
    <w:pPr>
      <w:pStyle w:val="stbilgi"/>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5E3" w:rsidRDefault="00C90964">
    <w:pPr>
      <w:pStyle w:val="stbilgi"/>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FF8" w:rsidRDefault="00C90964">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37D57">
    <w:pPr>
      <w:pStyle w:val="stbilgi"/>
      <w:rPr>
        <w:rFonts w:ascii="Times New Roman" w:hAnsi="Times New Roman" w:cs="Times New Roman"/>
        <w:b/>
      </w:rPr>
    </w:pPr>
    <w:r>
      <w:rPr>
        <w:rFonts w:ascii="Times New Roman" w:hAnsi="Times New Roman" w:cs="Times New Roman"/>
        <w:b/>
      </w:rPr>
      <w:t>Esas Sayısı : 2016/64</w:t>
    </w:r>
  </w:p>
  <w:p w:rsidR="00A92148" w:rsidRDefault="00A92148" w:rsidP="00837D57">
    <w:pPr>
      <w:pStyle w:val="stbilgi"/>
      <w:rPr>
        <w:rFonts w:ascii="Times New Roman" w:hAnsi="Times New Roman" w:cs="Times New Roman"/>
        <w:b/>
      </w:rPr>
    </w:pPr>
    <w:r>
      <w:rPr>
        <w:rFonts w:ascii="Times New Roman" w:hAnsi="Times New Roman" w:cs="Times New Roman"/>
        <w:b/>
      </w:rPr>
      <w:t>Karar Sayısı : 2016/57</w:t>
    </w:r>
  </w:p>
  <w:p w:rsidR="00A92148" w:rsidRPr="00837D57" w:rsidRDefault="00A92148" w:rsidP="00837D57">
    <w:pPr>
      <w:pStyle w:val="stbilgi"/>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02" w:rsidRPr="007E4ACC" w:rsidRDefault="00BC6902" w:rsidP="00BC6902">
    <w:pPr>
      <w:pStyle w:val="stbilgi"/>
    </w:pPr>
    <w:r>
      <w:rPr>
        <w:rFonts w:ascii="Times New Roman" w:hAnsi="Times New Roman" w:cs="Times New Roman"/>
        <w:b/>
      </w:rPr>
      <w:t>Esas Sayısı : 2016/117</w:t>
    </w:r>
  </w:p>
  <w:p w:rsidR="00BF5FF8" w:rsidRPr="00BC6902" w:rsidRDefault="00C90964" w:rsidP="00BC6902">
    <w:pPr>
      <w:pStyle w:val="stbilgi"/>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FF8" w:rsidRDefault="00C90964">
    <w:pPr>
      <w:pStyle w:val="stbilgi"/>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BB" w:rsidRDefault="00C90964">
    <w:pPr>
      <w:pStyle w:val="stbilgi"/>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2FA" w:rsidRPr="007E4ACC" w:rsidRDefault="00EE42FA" w:rsidP="00EE42FA">
    <w:pPr>
      <w:pStyle w:val="stbilgi"/>
    </w:pPr>
    <w:r>
      <w:rPr>
        <w:rFonts w:ascii="Times New Roman" w:hAnsi="Times New Roman" w:cs="Times New Roman"/>
        <w:b/>
      </w:rPr>
      <w:t>Esas Sayısı : 2016/118</w:t>
    </w:r>
  </w:p>
  <w:p w:rsidR="00B639BB" w:rsidRPr="00EE42FA" w:rsidRDefault="00C90964" w:rsidP="00EE42FA">
    <w:pPr>
      <w:pStyle w:val="stbilgi"/>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BB" w:rsidRDefault="00C90964">
    <w:pPr>
      <w:pStyle w:val="stbilgi"/>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1A" w:rsidRDefault="00C90964">
    <w:pPr>
      <w:pStyle w:val="stbilgi"/>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CE" w:rsidRPr="007E4ACC" w:rsidRDefault="00A366CE" w:rsidP="00A366CE">
    <w:pPr>
      <w:pStyle w:val="stbilgi"/>
    </w:pPr>
    <w:r>
      <w:rPr>
        <w:rFonts w:ascii="Times New Roman" w:hAnsi="Times New Roman" w:cs="Times New Roman"/>
        <w:b/>
      </w:rPr>
      <w:t>Esas Sayısı : 2016/119</w:t>
    </w:r>
  </w:p>
  <w:p w:rsidR="0017621A" w:rsidRPr="00A366CE" w:rsidRDefault="00C90964" w:rsidP="00A366CE">
    <w:pPr>
      <w:pStyle w:val="stbilgi"/>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1A" w:rsidRDefault="00C90964">
    <w:pPr>
      <w:pStyle w:val="stbilgi"/>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E8" w:rsidRDefault="00C90964">
    <w:pPr>
      <w:pStyle w:val="stbilgi"/>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BD0" w:rsidRPr="007E4ACC" w:rsidRDefault="00610BD0" w:rsidP="00610BD0">
    <w:pPr>
      <w:pStyle w:val="stbilgi"/>
    </w:pPr>
    <w:r>
      <w:rPr>
        <w:rFonts w:ascii="Times New Roman" w:hAnsi="Times New Roman" w:cs="Times New Roman"/>
        <w:b/>
      </w:rPr>
      <w:t>Esas Sayısı : 2016/120</w:t>
    </w:r>
  </w:p>
  <w:p w:rsidR="00EE7EE8" w:rsidRPr="00610BD0" w:rsidRDefault="00C90964" w:rsidP="00610BD0">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E8" w:rsidRDefault="00C90964">
    <w:pPr>
      <w:pStyle w:val="stbilgi"/>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Default="00C90964">
    <w:pPr>
      <w:pStyle w:val="stbilgi"/>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Pr="00F550F3" w:rsidRDefault="00F550F3" w:rsidP="00F550F3">
    <w:pPr>
      <w:pStyle w:val="stbilgi"/>
    </w:pPr>
    <w:r>
      <w:rPr>
        <w:rFonts w:ascii="Times New Roman" w:hAnsi="Times New Roman" w:cs="Times New Roman"/>
        <w:b/>
      </w:rPr>
      <w:t>Esas Sayısı : 2016/121</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4E" w:rsidRDefault="00C90964">
    <w:pPr>
      <w:pStyle w:val="stbilgi"/>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85" w:rsidRDefault="00C90964">
    <w:pPr>
      <w:pStyle w:val="stbilgi"/>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263" w:rsidRPr="00F550F3" w:rsidRDefault="009B0263" w:rsidP="009B0263">
    <w:pPr>
      <w:pStyle w:val="stbilgi"/>
    </w:pPr>
    <w:r>
      <w:rPr>
        <w:rFonts w:ascii="Times New Roman" w:hAnsi="Times New Roman" w:cs="Times New Roman"/>
        <w:b/>
      </w:rPr>
      <w:t>Esas Sayısı : 2016/122</w:t>
    </w:r>
  </w:p>
  <w:p w:rsidR="00C47D4F" w:rsidRPr="009B0263" w:rsidRDefault="009B0263" w:rsidP="009B0263">
    <w:pPr>
      <w:pStyle w:val="stbilgi"/>
    </w:pPr>
    <w:r>
      <w:rPr>
        <w:rFonts w:ascii="Times New Roman" w:hAnsi="Times New Roman" w:cs="Times New Roman"/>
        <w:b/>
      </w:rPr>
      <w:t>Karar Sayısı : 2016/115</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62336" behindDoc="1" locked="0" layoutInCell="1" allowOverlap="1" wp14:anchorId="4F9675EF" wp14:editId="5A372E96">
              <wp:simplePos x="0" y="0"/>
              <wp:positionH relativeFrom="page">
                <wp:posOffset>5507990</wp:posOffset>
              </wp:positionH>
              <wp:positionV relativeFrom="page">
                <wp:posOffset>59055</wp:posOffset>
              </wp:positionV>
              <wp:extent cx="966470" cy="176530"/>
              <wp:effectExtent l="2540" t="1905" r="254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KkBykHarf"/>
                              <w:rFonts w:eastAsiaTheme="minorHAnsi"/>
                            </w:rPr>
                            <w:t>'6jQj Mo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9675EF" id="_x0000_t202" coordsize="21600,21600" o:spt="202" path="m,l,21600r21600,l21600,xe">
              <v:stroke joinstyle="miter"/>
              <v:path gradientshapeok="t" o:connecttype="rect"/>
            </v:shapetype>
            <v:shape id="_x0000_s1028" type="#_x0000_t202" style="position:absolute;margin-left:433.7pt;margin-top:4.65pt;width:76.1pt;height:13.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xrgIAAK0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" filled="f" stroked="f">
              <v:textbox style="mso-fit-shape-to-text:t" inset="0,0,0,0">
                <w:txbxContent>
                  <w:p w:rsidR="004A7EFC" w:rsidRDefault="00D94E6B">
                    <w:pPr>
                      <w:spacing w:line="240" w:lineRule="auto"/>
                    </w:pPr>
                    <w:r>
                      <w:rPr>
                        <w:rStyle w:val="stbilgiveyaaltbilgiKkBykHarf"/>
                        <w:rFonts w:eastAsiaTheme="minorHAnsi"/>
                      </w:rPr>
                      <w:t>'6jQj Mo :</w:t>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28" w:rsidRDefault="00C90964">
    <w:pPr>
      <w:pStyle w:val="stbilgi"/>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263" w:rsidRPr="00F550F3" w:rsidRDefault="009B0263" w:rsidP="009B0263">
    <w:pPr>
      <w:pStyle w:val="stbilgi"/>
    </w:pPr>
    <w:r>
      <w:rPr>
        <w:rFonts w:ascii="Times New Roman" w:hAnsi="Times New Roman" w:cs="Times New Roman"/>
        <w:b/>
      </w:rPr>
      <w:t>Esas Sayısı : 2016/123</w:t>
    </w:r>
  </w:p>
  <w:p w:rsidR="00646079" w:rsidRPr="009B0263" w:rsidRDefault="009B0263" w:rsidP="009B0263">
    <w:pPr>
      <w:pStyle w:val="stbilgi"/>
    </w:pPr>
    <w:r>
      <w:rPr>
        <w:rFonts w:ascii="Times New Roman" w:hAnsi="Times New Roman" w:cs="Times New Roman"/>
        <w:b/>
      </w:rPr>
      <w:t>Karar Sayısı : 2016/116</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FC" w:rsidRDefault="00D94E6B">
    <w:pPr>
      <w:rPr>
        <w:sz w:val="2"/>
        <w:szCs w:val="2"/>
      </w:rPr>
    </w:pPr>
    <w:r>
      <w:rPr>
        <w:noProof/>
        <w:lang w:eastAsia="tr-TR"/>
      </w:rPr>
      <mc:AlternateContent>
        <mc:Choice Requires="wps">
          <w:drawing>
            <wp:anchor distT="0" distB="0" distL="63500" distR="63500" simplePos="0" relativeHeight="251665408" behindDoc="1" locked="0" layoutInCell="1" allowOverlap="1" wp14:anchorId="1CB311BB" wp14:editId="1CBC02E2">
              <wp:simplePos x="0" y="0"/>
              <wp:positionH relativeFrom="page">
                <wp:posOffset>5507990</wp:posOffset>
              </wp:positionH>
              <wp:positionV relativeFrom="page">
                <wp:posOffset>59055</wp:posOffset>
              </wp:positionV>
              <wp:extent cx="966470" cy="176530"/>
              <wp:effectExtent l="2540" t="1905" r="254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EFC" w:rsidRDefault="00D94E6B">
                          <w:pPr>
                            <w:spacing w:line="240" w:lineRule="auto"/>
                          </w:pPr>
                          <w:r>
                            <w:rPr>
                              <w:rStyle w:val="stbilgiveyaaltbilgiKkBykHarf"/>
                              <w:rFonts w:eastAsiaTheme="minorHAnsi"/>
                            </w:rPr>
                            <w:t>'6jQj Mo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311BB" id="_x0000_t202" coordsize="21600,21600" o:spt="202" path="m,l,21600r21600,l21600,xe">
              <v:stroke joinstyle="miter"/>
              <v:path gradientshapeok="t" o:connecttype="rect"/>
            </v:shapetype>
            <v:shape id="_x0000_s1030" type="#_x0000_t202" style="position:absolute;margin-left:433.7pt;margin-top:4.65pt;width:76.1pt;height:13.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VDrgIAAK0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" filled="f" stroked="f">
              <v:textbox style="mso-fit-shape-to-text:t" inset="0,0,0,0">
                <w:txbxContent>
                  <w:p w:rsidR="004A7EFC" w:rsidRDefault="00D94E6B">
                    <w:pPr>
                      <w:spacing w:line="240" w:lineRule="auto"/>
                    </w:pPr>
                    <w:r>
                      <w:rPr>
                        <w:rStyle w:val="stbilgiveyaaltbilgiKkBykHarf"/>
                        <w:rFonts w:eastAsiaTheme="minorHAnsi"/>
                      </w:rPr>
                      <w:t>'6jQj Mo :</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2016/65</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2016/58</w:t>
    </w:r>
  </w:p>
  <w:p w:rsidR="00A92148" w:rsidRPr="005E7F64" w:rsidRDefault="00A92148" w:rsidP="005E7F64">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2016/66</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2016/59</w:t>
    </w:r>
  </w:p>
  <w:p w:rsidR="00A92148" w:rsidRPr="005E7F64" w:rsidRDefault="00A92148" w:rsidP="005E7F6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B1B8C">
    <w:pPr>
      <w:pStyle w:val="stbilgi"/>
      <w:rPr>
        <w:rFonts w:ascii="Times New Roman" w:hAnsi="Times New Roman" w:cs="Times New Roman"/>
        <w:b/>
      </w:rPr>
    </w:pPr>
    <w:r>
      <w:rPr>
        <w:rFonts w:ascii="Times New Roman" w:hAnsi="Times New Roman" w:cs="Times New Roman"/>
        <w:b/>
      </w:rPr>
      <w:t>Esas Sayısı : 2016/55</w:t>
    </w:r>
  </w:p>
  <w:p w:rsidR="00A92148" w:rsidRDefault="00A92148" w:rsidP="008B1B8C">
    <w:pPr>
      <w:pStyle w:val="stbilgi"/>
      <w:rPr>
        <w:rFonts w:ascii="Times New Roman" w:hAnsi="Times New Roman" w:cs="Times New Roman"/>
        <w:b/>
      </w:rPr>
    </w:pPr>
    <w:r>
      <w:rPr>
        <w:rFonts w:ascii="Times New Roman" w:hAnsi="Times New Roman" w:cs="Times New Roman"/>
        <w:b/>
      </w:rPr>
      <w:t>Karar Sayısı : 2016/48</w:t>
    </w:r>
  </w:p>
  <w:p w:rsidR="00A92148" w:rsidRPr="008B1B8C" w:rsidRDefault="00A92148" w:rsidP="008B1B8C">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2016/67</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2016/60</w:t>
    </w:r>
  </w:p>
  <w:p w:rsidR="00A92148" w:rsidRPr="005E7F64" w:rsidRDefault="00A92148" w:rsidP="005E7F64">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2016/68</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2016/61</w:t>
    </w:r>
  </w:p>
  <w:p w:rsidR="00A92148" w:rsidRPr="005E7F64" w:rsidRDefault="00A92148" w:rsidP="005E7F64">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2016/69</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2016/62</w:t>
    </w:r>
  </w:p>
  <w:p w:rsidR="00A92148" w:rsidRPr="005E7F64" w:rsidRDefault="00A92148" w:rsidP="005E7F64">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2016/70</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2016/63</w:t>
    </w:r>
  </w:p>
  <w:p w:rsidR="00A92148" w:rsidRPr="005E7F64" w:rsidRDefault="00A92148" w:rsidP="005E7F64">
    <w:pPr>
      <w:pStyle w:val="stbilgi"/>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E7F64">
    <w:pPr>
      <w:pStyle w:val="stbilgi"/>
      <w:rPr>
        <w:rFonts w:ascii="Times New Roman" w:hAnsi="Times New Roman" w:cs="Times New Roman"/>
        <w:b/>
      </w:rPr>
    </w:pPr>
    <w:r>
      <w:rPr>
        <w:rFonts w:ascii="Times New Roman" w:hAnsi="Times New Roman" w:cs="Times New Roman"/>
        <w:b/>
      </w:rPr>
      <w:t>Esas Sayısı : 2016/71</w:t>
    </w:r>
  </w:p>
  <w:p w:rsidR="00A92148" w:rsidRDefault="00A92148" w:rsidP="005E7F64">
    <w:pPr>
      <w:pStyle w:val="stbilgi"/>
      <w:rPr>
        <w:rFonts w:ascii="Times New Roman" w:hAnsi="Times New Roman" w:cs="Times New Roman"/>
        <w:b/>
      </w:rPr>
    </w:pPr>
    <w:r>
      <w:rPr>
        <w:rFonts w:ascii="Times New Roman" w:hAnsi="Times New Roman" w:cs="Times New Roman"/>
        <w:b/>
      </w:rPr>
      <w:t>Karar Sayısı : 2016/64</w:t>
    </w:r>
  </w:p>
  <w:p w:rsidR="00A92148" w:rsidRPr="005E7F64" w:rsidRDefault="00A92148" w:rsidP="005E7F64">
    <w:pPr>
      <w:pStyle w:val="stbilgi"/>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437999">
    <w:pPr>
      <w:pStyle w:val="stbilgi"/>
      <w:rPr>
        <w:rFonts w:ascii="Times New Roman" w:hAnsi="Times New Roman" w:cs="Times New Roman"/>
        <w:b/>
      </w:rPr>
    </w:pPr>
    <w:r>
      <w:rPr>
        <w:rFonts w:ascii="Times New Roman" w:hAnsi="Times New Roman" w:cs="Times New Roman"/>
        <w:b/>
      </w:rPr>
      <w:t>Esas Sayısı : 2016/72</w:t>
    </w:r>
  </w:p>
  <w:p w:rsidR="00A92148" w:rsidRDefault="00A92148" w:rsidP="00437999">
    <w:pPr>
      <w:pStyle w:val="stbilgi"/>
      <w:rPr>
        <w:rFonts w:ascii="Times New Roman" w:hAnsi="Times New Roman" w:cs="Times New Roman"/>
        <w:b/>
      </w:rPr>
    </w:pPr>
    <w:r>
      <w:rPr>
        <w:rFonts w:ascii="Times New Roman" w:hAnsi="Times New Roman" w:cs="Times New Roman"/>
        <w:b/>
      </w:rPr>
      <w:t>Karar Sayısı : 2016/65</w:t>
    </w:r>
  </w:p>
  <w:p w:rsidR="00A92148" w:rsidRPr="00437999" w:rsidRDefault="00A92148" w:rsidP="00437999">
    <w:pPr>
      <w:pStyle w:val="stbilgi"/>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437999">
    <w:pPr>
      <w:pStyle w:val="stbilgi"/>
      <w:rPr>
        <w:rFonts w:ascii="Times New Roman" w:hAnsi="Times New Roman" w:cs="Times New Roman"/>
        <w:b/>
      </w:rPr>
    </w:pPr>
    <w:r>
      <w:rPr>
        <w:rFonts w:ascii="Times New Roman" w:hAnsi="Times New Roman" w:cs="Times New Roman"/>
        <w:b/>
      </w:rPr>
      <w:t>Esas Sayısı : 2016/73</w:t>
    </w:r>
  </w:p>
  <w:p w:rsidR="00A92148" w:rsidRDefault="00A92148" w:rsidP="00437999">
    <w:pPr>
      <w:pStyle w:val="stbilgi"/>
      <w:rPr>
        <w:rFonts w:ascii="Times New Roman" w:hAnsi="Times New Roman" w:cs="Times New Roman"/>
        <w:b/>
      </w:rPr>
    </w:pPr>
    <w:r>
      <w:rPr>
        <w:rFonts w:ascii="Times New Roman" w:hAnsi="Times New Roman" w:cs="Times New Roman"/>
        <w:b/>
      </w:rPr>
      <w:t>Karar Sayısı : 2016/66</w:t>
    </w:r>
  </w:p>
  <w:p w:rsidR="00A92148" w:rsidRPr="00437999" w:rsidRDefault="00A92148" w:rsidP="00437999">
    <w:pPr>
      <w:pStyle w:val="stbilgi"/>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8B1B8C">
    <w:pPr>
      <w:pStyle w:val="stbilgi"/>
      <w:rPr>
        <w:rFonts w:ascii="Times New Roman" w:hAnsi="Times New Roman" w:cs="Times New Roman"/>
        <w:b/>
      </w:rPr>
    </w:pPr>
    <w:r>
      <w:rPr>
        <w:rFonts w:ascii="Times New Roman" w:hAnsi="Times New Roman" w:cs="Times New Roman"/>
        <w:b/>
      </w:rPr>
      <w:t>Esas Sayısı : 2016/53</w:t>
    </w:r>
  </w:p>
  <w:p w:rsidR="00A92148" w:rsidRDefault="00A92148" w:rsidP="008B1B8C">
    <w:pPr>
      <w:pStyle w:val="stbilgi"/>
      <w:rPr>
        <w:rFonts w:ascii="Times New Roman" w:hAnsi="Times New Roman" w:cs="Times New Roman"/>
        <w:b/>
      </w:rPr>
    </w:pPr>
    <w:r>
      <w:rPr>
        <w:rFonts w:ascii="Times New Roman" w:hAnsi="Times New Roman" w:cs="Times New Roman"/>
        <w:b/>
      </w:rPr>
      <w:t>Karar Sayısı : 2016/49</w:t>
    </w:r>
  </w:p>
  <w:p w:rsidR="00A92148" w:rsidRPr="008B1B8C" w:rsidRDefault="00A92148" w:rsidP="008B1B8C">
    <w:pPr>
      <w:pStyle w:val="stbilgi"/>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B5AE2">
    <w:pPr>
      <w:pStyle w:val="stbilgi"/>
      <w:rPr>
        <w:rFonts w:ascii="Times New Roman" w:hAnsi="Times New Roman" w:cs="Times New Roman"/>
        <w:b/>
      </w:rPr>
    </w:pPr>
    <w:r>
      <w:rPr>
        <w:rFonts w:ascii="Times New Roman" w:hAnsi="Times New Roman" w:cs="Times New Roman"/>
        <w:b/>
      </w:rPr>
      <w:t>Esas Sayısı : 2016/74</w:t>
    </w:r>
  </w:p>
  <w:p w:rsidR="00A92148" w:rsidRPr="001B5AE2" w:rsidRDefault="00A92148" w:rsidP="001B5AE2">
    <w:pPr>
      <w:pStyle w:val="stbilgi"/>
    </w:pPr>
    <w:r>
      <w:rPr>
        <w:rFonts w:ascii="Times New Roman" w:hAnsi="Times New Roman" w:cs="Times New Roman"/>
        <w:b/>
      </w:rPr>
      <w:t>Karar Sayısı : 2016/67</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B5AE2">
    <w:pPr>
      <w:pStyle w:val="stbilgi"/>
      <w:rPr>
        <w:rFonts w:ascii="Times New Roman" w:hAnsi="Times New Roman" w:cs="Times New Roman"/>
        <w:b/>
      </w:rPr>
    </w:pPr>
    <w:r>
      <w:rPr>
        <w:rFonts w:ascii="Times New Roman" w:hAnsi="Times New Roman" w:cs="Times New Roman"/>
        <w:b/>
      </w:rPr>
      <w:t>Esas Sayısı : 2016/75</w:t>
    </w:r>
  </w:p>
  <w:p w:rsidR="00A92148" w:rsidRPr="001B5AE2" w:rsidRDefault="00A92148" w:rsidP="001B5AE2">
    <w:pPr>
      <w:pStyle w:val="stbilgi"/>
    </w:pPr>
    <w:r>
      <w:rPr>
        <w:rFonts w:ascii="Times New Roman" w:hAnsi="Times New Roman" w:cs="Times New Roman"/>
        <w:b/>
      </w:rPr>
      <w:t>Karar Sayısı : 2016/68</w:t>
    </w:r>
  </w:p>
  <w:p w:rsidR="00A92148" w:rsidRPr="00277CDE" w:rsidRDefault="00A92148">
    <w:pPr>
      <w:pStyle w:val="stbilgi"/>
      <w:rPr>
        <w:rFonts w:ascii="Times New Roman" w:hAnsi="Times New Roman" w:cs="Times New Roma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B5AE2">
    <w:pPr>
      <w:pStyle w:val="stbilgi"/>
      <w:rPr>
        <w:rFonts w:ascii="Times New Roman" w:hAnsi="Times New Roman" w:cs="Times New Roman"/>
        <w:b/>
      </w:rPr>
    </w:pPr>
    <w:r>
      <w:rPr>
        <w:rFonts w:ascii="Times New Roman" w:hAnsi="Times New Roman" w:cs="Times New Roman"/>
        <w:b/>
      </w:rPr>
      <w:t>Esas Sayısı : 2016/76</w:t>
    </w:r>
  </w:p>
  <w:p w:rsidR="00A92148" w:rsidRPr="001B5AE2" w:rsidRDefault="00A92148" w:rsidP="001B5AE2">
    <w:pPr>
      <w:pStyle w:val="stbilgi"/>
    </w:pPr>
    <w:r>
      <w:rPr>
        <w:rFonts w:ascii="Times New Roman" w:hAnsi="Times New Roman" w:cs="Times New Roman"/>
        <w:b/>
      </w:rPr>
      <w:t>Karar Sayısı : 2016/69</w:t>
    </w:r>
  </w:p>
  <w:p w:rsidR="00A92148" w:rsidRPr="00277CDE" w:rsidRDefault="00A92148">
    <w:pPr>
      <w:pStyle w:val="stbilgi"/>
      <w:rPr>
        <w:rFonts w:ascii="Times New Roman" w:hAnsi="Times New Roman" w:cs="Times New Roma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D545B">
    <w:pPr>
      <w:pStyle w:val="stbilgi"/>
      <w:rPr>
        <w:rFonts w:ascii="Times New Roman" w:hAnsi="Times New Roman" w:cs="Times New Roman"/>
        <w:b/>
      </w:rPr>
    </w:pPr>
    <w:r>
      <w:rPr>
        <w:rFonts w:ascii="Times New Roman" w:hAnsi="Times New Roman" w:cs="Times New Roman"/>
        <w:b/>
      </w:rPr>
      <w:t>Esas Sayısı : 2016/77</w:t>
    </w:r>
  </w:p>
  <w:p w:rsidR="00A92148" w:rsidRPr="000D545B" w:rsidRDefault="00A92148" w:rsidP="000D545B">
    <w:pPr>
      <w:pStyle w:val="stbilgi"/>
    </w:pPr>
    <w:r>
      <w:rPr>
        <w:rFonts w:ascii="Times New Roman" w:hAnsi="Times New Roman" w:cs="Times New Roman"/>
        <w:b/>
      </w:rPr>
      <w:t>Karar Sayısı : 2016/70</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53BD0">
    <w:pPr>
      <w:pStyle w:val="stbilgi"/>
      <w:rPr>
        <w:rFonts w:ascii="Times New Roman" w:hAnsi="Times New Roman" w:cs="Times New Roman"/>
        <w:b/>
      </w:rPr>
    </w:pPr>
    <w:r>
      <w:rPr>
        <w:rFonts w:ascii="Times New Roman" w:hAnsi="Times New Roman" w:cs="Times New Roman"/>
        <w:b/>
      </w:rPr>
      <w:t>Esas Sayısı : 2016/78</w:t>
    </w:r>
  </w:p>
  <w:p w:rsidR="00A92148" w:rsidRPr="000D545B" w:rsidRDefault="00A92148" w:rsidP="00F53BD0">
    <w:pPr>
      <w:pStyle w:val="stbilgi"/>
    </w:pPr>
    <w:r>
      <w:rPr>
        <w:rFonts w:ascii="Times New Roman" w:hAnsi="Times New Roman" w:cs="Times New Roman"/>
        <w:b/>
      </w:rPr>
      <w:t>Karar Sayısı : 2016/71</w:t>
    </w:r>
  </w:p>
  <w:p w:rsidR="00A92148" w:rsidRPr="00F53BD0" w:rsidRDefault="00A92148" w:rsidP="00F53BD0">
    <w:pPr>
      <w:pStyle w:val="stbilgi"/>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53BD0">
    <w:pPr>
      <w:pStyle w:val="stbilgi"/>
      <w:rPr>
        <w:rFonts w:ascii="Times New Roman" w:hAnsi="Times New Roman" w:cs="Times New Roman"/>
        <w:b/>
      </w:rPr>
    </w:pPr>
    <w:r>
      <w:rPr>
        <w:rFonts w:ascii="Times New Roman" w:hAnsi="Times New Roman" w:cs="Times New Roman"/>
        <w:b/>
      </w:rPr>
      <w:t>Esas Sayısı : 2016/79</w:t>
    </w:r>
  </w:p>
  <w:p w:rsidR="00A92148" w:rsidRPr="000D545B" w:rsidRDefault="00A92148" w:rsidP="00F53BD0">
    <w:pPr>
      <w:pStyle w:val="stbilgi"/>
    </w:pPr>
    <w:r>
      <w:rPr>
        <w:rFonts w:ascii="Times New Roman" w:hAnsi="Times New Roman" w:cs="Times New Roman"/>
        <w:b/>
      </w:rPr>
      <w:t>Karar Sayısı : 2016/72</w:t>
    </w:r>
  </w:p>
  <w:p w:rsidR="00A92148" w:rsidRPr="00F53BD0" w:rsidRDefault="00A92148" w:rsidP="00F53BD0">
    <w:pPr>
      <w:pStyle w:val="stbilgi"/>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951AB">
    <w:pPr>
      <w:pStyle w:val="stbilgi"/>
      <w:rPr>
        <w:rFonts w:ascii="Times New Roman" w:hAnsi="Times New Roman" w:cs="Times New Roman"/>
        <w:b/>
      </w:rPr>
    </w:pPr>
    <w:r>
      <w:rPr>
        <w:rFonts w:ascii="Times New Roman" w:hAnsi="Times New Roman" w:cs="Times New Roman"/>
        <w:b/>
      </w:rPr>
      <w:t>Esas Sayısı : 2016/80</w:t>
    </w:r>
  </w:p>
  <w:p w:rsidR="00A92148" w:rsidRPr="000D545B" w:rsidRDefault="00A92148" w:rsidP="00B951AB">
    <w:pPr>
      <w:pStyle w:val="stbilgi"/>
    </w:pPr>
    <w:r>
      <w:rPr>
        <w:rFonts w:ascii="Times New Roman" w:hAnsi="Times New Roman" w:cs="Times New Roman"/>
        <w:b/>
      </w:rPr>
      <w:t>Karar Sayısı : 2016/73</w:t>
    </w:r>
  </w:p>
  <w:p w:rsidR="00A92148" w:rsidRPr="00B951AB" w:rsidRDefault="00A92148" w:rsidP="00B951AB">
    <w:pPr>
      <w:pStyle w:val="stbilgi"/>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951AB">
    <w:pPr>
      <w:pStyle w:val="stbilgi"/>
      <w:rPr>
        <w:rFonts w:ascii="Times New Roman" w:hAnsi="Times New Roman" w:cs="Times New Roman"/>
        <w:b/>
      </w:rPr>
    </w:pPr>
    <w:r>
      <w:rPr>
        <w:rFonts w:ascii="Times New Roman" w:hAnsi="Times New Roman" w:cs="Times New Roman"/>
        <w:b/>
      </w:rPr>
      <w:t>Esas Sayısı : 2016/81</w:t>
    </w:r>
  </w:p>
  <w:p w:rsidR="00A92148" w:rsidRPr="000D545B" w:rsidRDefault="00A92148" w:rsidP="00B951AB">
    <w:pPr>
      <w:pStyle w:val="stbilgi"/>
    </w:pPr>
    <w:r>
      <w:rPr>
        <w:rFonts w:ascii="Times New Roman" w:hAnsi="Times New Roman" w:cs="Times New Roman"/>
        <w:b/>
      </w:rPr>
      <w:t>Karar Sayısı : 2016/74</w:t>
    </w:r>
  </w:p>
  <w:p w:rsidR="00A92148" w:rsidRPr="00B951AB" w:rsidRDefault="00A92148" w:rsidP="00B951AB">
    <w:pPr>
      <w:pStyle w:val="stbilgi"/>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866EA">
    <w:pPr>
      <w:pStyle w:val="stbilgi"/>
      <w:rPr>
        <w:rFonts w:ascii="Times New Roman" w:hAnsi="Times New Roman" w:cs="Times New Roman"/>
        <w:b/>
      </w:rPr>
    </w:pPr>
    <w:r>
      <w:rPr>
        <w:rFonts w:ascii="Times New Roman" w:hAnsi="Times New Roman" w:cs="Times New Roman"/>
        <w:b/>
      </w:rPr>
      <w:t>Esas Sayısı : 2016/82</w:t>
    </w:r>
  </w:p>
  <w:p w:rsidR="00A92148" w:rsidRPr="000D545B" w:rsidRDefault="00A92148" w:rsidP="001866EA">
    <w:pPr>
      <w:pStyle w:val="stbilgi"/>
    </w:pPr>
    <w:r>
      <w:rPr>
        <w:rFonts w:ascii="Times New Roman" w:hAnsi="Times New Roman" w:cs="Times New Roman"/>
        <w:b/>
      </w:rPr>
      <w:t>Karar Sayısı : 2016/75</w:t>
    </w:r>
  </w:p>
  <w:p w:rsidR="00A92148" w:rsidRPr="001866EA" w:rsidRDefault="00A92148" w:rsidP="001866EA">
    <w:pPr>
      <w:pStyle w:val="stbilgi"/>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2016/57</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2016/50</w:t>
    </w:r>
  </w:p>
  <w:p w:rsidR="00A92148" w:rsidRPr="00BD28B9" w:rsidRDefault="00A92148" w:rsidP="00BD28B9">
    <w:pPr>
      <w:pStyle w:val="stbilgi"/>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952A30">
    <w:pPr>
      <w:pStyle w:val="stbilgi"/>
      <w:rPr>
        <w:rFonts w:ascii="Times New Roman" w:hAnsi="Times New Roman" w:cs="Times New Roman"/>
        <w:b/>
      </w:rPr>
    </w:pPr>
    <w:r>
      <w:rPr>
        <w:rFonts w:ascii="Times New Roman" w:hAnsi="Times New Roman" w:cs="Times New Roman"/>
        <w:b/>
      </w:rPr>
      <w:t>Esas Sayısı : 2016/83</w:t>
    </w:r>
  </w:p>
  <w:p w:rsidR="00A92148" w:rsidRPr="000D545B" w:rsidRDefault="00A92148" w:rsidP="00952A30">
    <w:pPr>
      <w:pStyle w:val="stbilgi"/>
    </w:pPr>
    <w:r>
      <w:rPr>
        <w:rFonts w:ascii="Times New Roman" w:hAnsi="Times New Roman" w:cs="Times New Roman"/>
        <w:b/>
      </w:rPr>
      <w:t>Karar Sayısı : 2016/76</w:t>
    </w:r>
  </w:p>
  <w:p w:rsidR="00A92148" w:rsidRPr="00952A30" w:rsidRDefault="00A92148" w:rsidP="00952A30">
    <w:pPr>
      <w:pStyle w:val="stbilgi"/>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0919D2">
    <w:pPr>
      <w:pStyle w:val="stbilgi"/>
      <w:rPr>
        <w:rFonts w:ascii="Times New Roman" w:hAnsi="Times New Roman" w:cs="Times New Roman"/>
        <w:b/>
      </w:rPr>
    </w:pPr>
    <w:r>
      <w:rPr>
        <w:rFonts w:ascii="Times New Roman" w:hAnsi="Times New Roman" w:cs="Times New Roman"/>
        <w:b/>
      </w:rPr>
      <w:t>Esas Sayısı : 2016/84</w:t>
    </w:r>
  </w:p>
  <w:p w:rsidR="00A92148" w:rsidRPr="000D545B" w:rsidRDefault="00A92148" w:rsidP="000919D2">
    <w:pPr>
      <w:pStyle w:val="stbilgi"/>
    </w:pPr>
    <w:r>
      <w:rPr>
        <w:rFonts w:ascii="Times New Roman" w:hAnsi="Times New Roman" w:cs="Times New Roman"/>
        <w:b/>
      </w:rPr>
      <w:t>Karar Sayısı : 2016/77</w:t>
    </w:r>
  </w:p>
  <w:p w:rsidR="00A92148" w:rsidRPr="000919D2" w:rsidRDefault="00A92148" w:rsidP="000919D2">
    <w:pPr>
      <w:pStyle w:val="stbilgi"/>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C3E03">
    <w:pPr>
      <w:pStyle w:val="stbilgi"/>
      <w:rPr>
        <w:rFonts w:ascii="Times New Roman" w:hAnsi="Times New Roman" w:cs="Times New Roman"/>
        <w:b/>
      </w:rPr>
    </w:pPr>
    <w:r>
      <w:rPr>
        <w:rFonts w:ascii="Times New Roman" w:hAnsi="Times New Roman" w:cs="Times New Roman"/>
        <w:b/>
      </w:rPr>
      <w:t>Esas Sayısı : 2016/85</w:t>
    </w:r>
  </w:p>
  <w:p w:rsidR="00A92148" w:rsidRPr="000D545B" w:rsidRDefault="00A92148" w:rsidP="005C3E03">
    <w:pPr>
      <w:pStyle w:val="stbilgi"/>
    </w:pPr>
    <w:r>
      <w:rPr>
        <w:rFonts w:ascii="Times New Roman" w:hAnsi="Times New Roman" w:cs="Times New Roman"/>
        <w:b/>
      </w:rPr>
      <w:t>Karar Sayısı : 2016/78</w:t>
    </w:r>
  </w:p>
  <w:p w:rsidR="00A92148" w:rsidRPr="005C3E03" w:rsidRDefault="00A92148" w:rsidP="005C3E03">
    <w:pPr>
      <w:pStyle w:val="stbilgi"/>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C3E03">
    <w:pPr>
      <w:pStyle w:val="stbilgi"/>
      <w:rPr>
        <w:rFonts w:ascii="Times New Roman" w:hAnsi="Times New Roman" w:cs="Times New Roman"/>
        <w:b/>
      </w:rPr>
    </w:pPr>
    <w:r>
      <w:rPr>
        <w:rFonts w:ascii="Times New Roman" w:hAnsi="Times New Roman" w:cs="Times New Roman"/>
        <w:b/>
      </w:rPr>
      <w:t>Esas Sayısı : 2016/86</w:t>
    </w:r>
  </w:p>
  <w:p w:rsidR="00A92148" w:rsidRPr="005C3E03" w:rsidRDefault="00A92148" w:rsidP="005C3E03">
    <w:pPr>
      <w:pStyle w:val="stbilgi"/>
    </w:pPr>
    <w:r>
      <w:rPr>
        <w:rFonts w:ascii="Times New Roman" w:hAnsi="Times New Roman" w:cs="Times New Roman"/>
        <w:b/>
      </w:rPr>
      <w:t>Karar Sayısı : 2016/79</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C3E03">
    <w:pPr>
      <w:pStyle w:val="stbilgi"/>
      <w:rPr>
        <w:rFonts w:ascii="Times New Roman" w:hAnsi="Times New Roman" w:cs="Times New Roman"/>
        <w:b/>
      </w:rPr>
    </w:pPr>
    <w:r>
      <w:rPr>
        <w:rFonts w:ascii="Times New Roman" w:hAnsi="Times New Roman" w:cs="Times New Roman"/>
        <w:b/>
      </w:rPr>
      <w:t>Esas Sayısı : 2016/87</w:t>
    </w:r>
  </w:p>
  <w:p w:rsidR="00A92148" w:rsidRPr="005C3E03" w:rsidRDefault="00A92148" w:rsidP="005C3E03">
    <w:pPr>
      <w:pStyle w:val="stbilgi"/>
    </w:pPr>
    <w:r>
      <w:rPr>
        <w:rFonts w:ascii="Times New Roman" w:hAnsi="Times New Roman" w:cs="Times New Roman"/>
        <w:b/>
      </w:rPr>
      <w:t>Karar Sayısı : 2016/80</w:t>
    </w:r>
  </w:p>
  <w:p w:rsidR="00A92148" w:rsidRPr="005C3E03" w:rsidRDefault="00A92148" w:rsidP="005C3E03">
    <w:pPr>
      <w:pStyle w:val="stbilgi"/>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C3E03">
    <w:pPr>
      <w:pStyle w:val="stbilgi"/>
      <w:rPr>
        <w:rFonts w:ascii="Times New Roman" w:hAnsi="Times New Roman" w:cs="Times New Roman"/>
        <w:b/>
      </w:rPr>
    </w:pPr>
    <w:r>
      <w:rPr>
        <w:rFonts w:ascii="Times New Roman" w:hAnsi="Times New Roman" w:cs="Times New Roman"/>
        <w:b/>
      </w:rPr>
      <w:t>Esas Sayısı : 2016/88</w:t>
    </w:r>
  </w:p>
  <w:p w:rsidR="00A92148" w:rsidRPr="005C3E03" w:rsidRDefault="00A92148" w:rsidP="005C3E03">
    <w:pPr>
      <w:pStyle w:val="stbilgi"/>
    </w:pPr>
    <w:r>
      <w:rPr>
        <w:rFonts w:ascii="Times New Roman" w:hAnsi="Times New Roman" w:cs="Times New Roman"/>
        <w:b/>
      </w:rPr>
      <w:t>Karar Sayısı : 2016/81</w:t>
    </w:r>
  </w:p>
  <w:p w:rsidR="00A92148" w:rsidRPr="005C3E03" w:rsidRDefault="00A92148" w:rsidP="005C3E03">
    <w:pPr>
      <w:pStyle w:val="stbilgi"/>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5C3E03">
    <w:pPr>
      <w:pStyle w:val="stbilgi"/>
      <w:rPr>
        <w:rFonts w:ascii="Times New Roman" w:hAnsi="Times New Roman" w:cs="Times New Roman"/>
        <w:b/>
      </w:rPr>
    </w:pPr>
    <w:r>
      <w:rPr>
        <w:rFonts w:ascii="Times New Roman" w:hAnsi="Times New Roman" w:cs="Times New Roman"/>
        <w:b/>
      </w:rPr>
      <w:t>Esas Sayısı : 2016/89</w:t>
    </w:r>
  </w:p>
  <w:p w:rsidR="00A92148" w:rsidRPr="005C3E03" w:rsidRDefault="00A92148" w:rsidP="005C3E03">
    <w:pPr>
      <w:pStyle w:val="stbilgi"/>
    </w:pPr>
    <w:r>
      <w:rPr>
        <w:rFonts w:ascii="Times New Roman" w:hAnsi="Times New Roman" w:cs="Times New Roman"/>
        <w:b/>
      </w:rPr>
      <w:t>Karar Sayısı : 2016/82</w:t>
    </w:r>
  </w:p>
  <w:p w:rsidR="00A92148" w:rsidRPr="005C3E03" w:rsidRDefault="00A92148" w:rsidP="005C3E03">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2016/58</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2016/51</w:t>
    </w:r>
  </w:p>
  <w:p w:rsidR="00A92148" w:rsidRPr="00BD28B9" w:rsidRDefault="00A92148" w:rsidP="00BD28B9">
    <w:pPr>
      <w:pStyle w:val="stbilgi"/>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36DEB">
    <w:pPr>
      <w:pStyle w:val="stbilgi"/>
      <w:rPr>
        <w:rFonts w:ascii="Times New Roman" w:hAnsi="Times New Roman" w:cs="Times New Roman"/>
        <w:b/>
      </w:rPr>
    </w:pPr>
    <w:r>
      <w:rPr>
        <w:rFonts w:ascii="Times New Roman" w:hAnsi="Times New Roman" w:cs="Times New Roman"/>
        <w:b/>
      </w:rPr>
      <w:t>Esas Sayısı : 2016/90</w:t>
    </w:r>
  </w:p>
  <w:p w:rsidR="00A92148" w:rsidRPr="005C3E03" w:rsidRDefault="00A92148" w:rsidP="00B36DEB">
    <w:pPr>
      <w:pStyle w:val="stbilgi"/>
    </w:pPr>
    <w:r>
      <w:rPr>
        <w:rFonts w:ascii="Times New Roman" w:hAnsi="Times New Roman" w:cs="Times New Roman"/>
        <w:b/>
      </w:rPr>
      <w:t>Karar Sayısı : 2016/83</w:t>
    </w:r>
  </w:p>
  <w:p w:rsidR="00A92148" w:rsidRPr="00B36DEB" w:rsidRDefault="00A92148" w:rsidP="00B36DEB">
    <w:pPr>
      <w:pStyle w:val="stbilgi"/>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D4369A">
    <w:pPr>
      <w:pStyle w:val="stbilgi"/>
      <w:rPr>
        <w:rFonts w:ascii="Times New Roman" w:hAnsi="Times New Roman" w:cs="Times New Roman"/>
        <w:b/>
      </w:rPr>
    </w:pPr>
    <w:r>
      <w:rPr>
        <w:rFonts w:ascii="Times New Roman" w:hAnsi="Times New Roman" w:cs="Times New Roman"/>
        <w:b/>
      </w:rPr>
      <w:t>Esas Sayısı : 2016/91</w:t>
    </w:r>
  </w:p>
  <w:p w:rsidR="00A92148" w:rsidRPr="005C3E03" w:rsidRDefault="00A92148" w:rsidP="00D4369A">
    <w:pPr>
      <w:pStyle w:val="stbilgi"/>
    </w:pPr>
    <w:r>
      <w:rPr>
        <w:rFonts w:ascii="Times New Roman" w:hAnsi="Times New Roman" w:cs="Times New Roman"/>
        <w:b/>
      </w:rPr>
      <w:t>Karar Sayısı : 2016/84</w:t>
    </w:r>
  </w:p>
  <w:p w:rsidR="00A92148" w:rsidRPr="00817464" w:rsidRDefault="00A92148">
    <w:pPr>
      <w:pStyle w:val="stbilgi"/>
      <w:rPr>
        <w:rFonts w:ascii="Times New Roman" w:hAnsi="Times New Roman" w:cs="Times New Roman"/>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319C7">
    <w:pPr>
      <w:pStyle w:val="stbilgi"/>
      <w:rPr>
        <w:rFonts w:ascii="Times New Roman" w:hAnsi="Times New Roman" w:cs="Times New Roman"/>
        <w:b/>
      </w:rPr>
    </w:pPr>
    <w:r>
      <w:rPr>
        <w:rFonts w:ascii="Times New Roman" w:hAnsi="Times New Roman" w:cs="Times New Roman"/>
        <w:b/>
      </w:rPr>
      <w:t>Esas Sayısı : 2016/92</w:t>
    </w:r>
  </w:p>
  <w:p w:rsidR="00A92148" w:rsidRPr="00F319C7" w:rsidRDefault="00A92148" w:rsidP="00F319C7">
    <w:pPr>
      <w:pStyle w:val="stbilgi"/>
    </w:pPr>
    <w:r>
      <w:rPr>
        <w:rFonts w:ascii="Times New Roman" w:hAnsi="Times New Roman" w:cs="Times New Roman"/>
        <w:b/>
      </w:rPr>
      <w:t>Karar Sayısı : 2016/85</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2016/59</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2016/52</w:t>
    </w:r>
  </w:p>
  <w:p w:rsidR="00A92148" w:rsidRPr="00BD28B9" w:rsidRDefault="00A92148" w:rsidP="00BD28B9">
    <w:pPr>
      <w:pStyle w:val="stbilgi"/>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1D2B1A">
    <w:pPr>
      <w:pStyle w:val="stbilgi"/>
      <w:rPr>
        <w:rFonts w:ascii="Times New Roman" w:hAnsi="Times New Roman" w:cs="Times New Roman"/>
        <w:b/>
      </w:rPr>
    </w:pPr>
    <w:r>
      <w:rPr>
        <w:rFonts w:ascii="Times New Roman" w:hAnsi="Times New Roman" w:cs="Times New Roman"/>
        <w:b/>
      </w:rPr>
      <w:t>Esas Sayısı : 2016/93</w:t>
    </w:r>
  </w:p>
  <w:p w:rsidR="00A92148" w:rsidRPr="00F319C7" w:rsidRDefault="00A92148" w:rsidP="001D2B1A">
    <w:pPr>
      <w:pStyle w:val="stbilgi"/>
    </w:pPr>
    <w:r>
      <w:rPr>
        <w:rFonts w:ascii="Times New Roman" w:hAnsi="Times New Roman" w:cs="Times New Roman"/>
        <w:b/>
      </w:rPr>
      <w:t>Karar Sayısı : 2016/86</w:t>
    </w:r>
  </w:p>
  <w:p w:rsidR="00A92148" w:rsidRPr="001D2B1A" w:rsidRDefault="00A92148" w:rsidP="001D2B1A">
    <w:pPr>
      <w:pStyle w:val="stbilgi"/>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F82309">
    <w:pPr>
      <w:pStyle w:val="stbilgi"/>
      <w:rPr>
        <w:rFonts w:ascii="Times New Roman" w:hAnsi="Times New Roman" w:cs="Times New Roman"/>
        <w:b/>
      </w:rPr>
    </w:pPr>
    <w:r>
      <w:rPr>
        <w:rFonts w:ascii="Times New Roman" w:hAnsi="Times New Roman" w:cs="Times New Roman"/>
        <w:b/>
      </w:rPr>
      <w:t>Esas Sayısı : 2016/94</w:t>
    </w:r>
  </w:p>
  <w:p w:rsidR="00A92148" w:rsidRPr="00F319C7" w:rsidRDefault="00A92148" w:rsidP="00F82309">
    <w:pPr>
      <w:pStyle w:val="stbilgi"/>
    </w:pPr>
    <w:r>
      <w:rPr>
        <w:rFonts w:ascii="Times New Roman" w:hAnsi="Times New Roman" w:cs="Times New Roman"/>
        <w:b/>
      </w:rPr>
      <w:t>Karar Sayısı : 2016/87</w:t>
    </w:r>
  </w:p>
  <w:p w:rsidR="00A92148" w:rsidRPr="00F82309" w:rsidRDefault="00A92148" w:rsidP="00F82309">
    <w:pPr>
      <w:pStyle w:val="stbilgi"/>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6F621B">
    <w:pPr>
      <w:pStyle w:val="stbilgi"/>
      <w:rPr>
        <w:rFonts w:ascii="Times New Roman" w:hAnsi="Times New Roman" w:cs="Times New Roman"/>
        <w:b/>
      </w:rPr>
    </w:pPr>
    <w:r>
      <w:rPr>
        <w:rFonts w:ascii="Times New Roman" w:hAnsi="Times New Roman" w:cs="Times New Roman"/>
        <w:b/>
      </w:rPr>
      <w:t>Esas Sayısı : 2016/95</w:t>
    </w:r>
  </w:p>
  <w:p w:rsidR="00A92148" w:rsidRPr="00F319C7" w:rsidRDefault="00A92148" w:rsidP="006F621B">
    <w:pPr>
      <w:pStyle w:val="stbilgi"/>
    </w:pPr>
    <w:r>
      <w:rPr>
        <w:rFonts w:ascii="Times New Roman" w:hAnsi="Times New Roman" w:cs="Times New Roman"/>
        <w:b/>
      </w:rPr>
      <w:t>Karar Sayısı : 2016/88</w:t>
    </w:r>
  </w:p>
  <w:p w:rsidR="00A92148" w:rsidRPr="006F621B" w:rsidRDefault="00A92148" w:rsidP="006F621B">
    <w:pPr>
      <w:pStyle w:val="stbilgi"/>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rsidP="00BD28B9">
    <w:pPr>
      <w:pStyle w:val="stbilgi"/>
      <w:rPr>
        <w:rFonts w:ascii="Times New Roman" w:hAnsi="Times New Roman" w:cs="Times New Roman"/>
        <w:b/>
      </w:rPr>
    </w:pPr>
    <w:r>
      <w:rPr>
        <w:rFonts w:ascii="Times New Roman" w:hAnsi="Times New Roman" w:cs="Times New Roman"/>
        <w:b/>
      </w:rPr>
      <w:t>Esas Sayısı : 2016/60</w:t>
    </w:r>
  </w:p>
  <w:p w:rsidR="00A92148" w:rsidRDefault="00A92148" w:rsidP="00BD28B9">
    <w:pPr>
      <w:pStyle w:val="stbilgi"/>
      <w:rPr>
        <w:rFonts w:ascii="Times New Roman" w:hAnsi="Times New Roman" w:cs="Times New Roman"/>
        <w:b/>
      </w:rPr>
    </w:pPr>
    <w:r>
      <w:rPr>
        <w:rFonts w:ascii="Times New Roman" w:hAnsi="Times New Roman" w:cs="Times New Roman"/>
        <w:b/>
      </w:rPr>
      <w:t>Karar Sayısı : 2016/53</w:t>
    </w:r>
  </w:p>
  <w:p w:rsidR="00A92148" w:rsidRPr="00BD28B9" w:rsidRDefault="00A92148" w:rsidP="00BD28B9">
    <w:pPr>
      <w:pStyle w:val="stbilgi"/>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1F4A62" w:rsidRDefault="00A92148" w:rsidP="001F4A62">
    <w:pPr>
      <w:pStyle w:val="stbilgi"/>
    </w:pPr>
    <w:r>
      <w:rPr>
        <w:rFonts w:ascii="Times New Roman" w:hAnsi="Times New Roman" w:cs="Times New Roman"/>
        <w:b/>
      </w:rPr>
      <w:t>Esas Sayısı : 2016/96</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B10106">
    <w:pPr>
      <w:pStyle w:val="stbilgi"/>
    </w:pPr>
    <w:r>
      <w:rPr>
        <w:rFonts w:ascii="Times New Roman" w:hAnsi="Times New Roman" w:cs="Times New Roman"/>
        <w:b/>
      </w:rPr>
      <w:t>Esas Sayısı : 2016/97</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670596">
    <w:pPr>
      <w:pStyle w:val="stbilgi"/>
    </w:pPr>
    <w:r>
      <w:rPr>
        <w:rFonts w:ascii="Times New Roman" w:hAnsi="Times New Roman" w:cs="Times New Roman"/>
        <w:b/>
      </w:rPr>
      <w:t>Esas Sayısı : 2016/98</w:t>
    </w:r>
  </w:p>
  <w:p w:rsidR="00A92148" w:rsidRPr="00670596" w:rsidRDefault="00A92148" w:rsidP="00670596">
    <w:pPr>
      <w:pStyle w:val="stbilgi"/>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Default="00A92148">
    <w:pPr>
      <w:pStyle w:val="stbilgi"/>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8" w:rsidRPr="00B10106" w:rsidRDefault="00A92148" w:rsidP="00636AD9">
    <w:pPr>
      <w:pStyle w:val="stbilgi"/>
    </w:pPr>
    <w:r>
      <w:rPr>
        <w:rFonts w:ascii="Times New Roman" w:hAnsi="Times New Roman" w:cs="Times New Roman"/>
        <w:b/>
      </w:rPr>
      <w:t>Esas Sayısı : 2016/99</w:t>
    </w:r>
  </w:p>
  <w:p w:rsidR="00A92148" w:rsidRPr="00636AD9" w:rsidRDefault="00A92148" w:rsidP="00636AD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58A8"/>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FC6BD3"/>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43124E"/>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2CE465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3783599"/>
    <w:multiLevelType w:val="hybridMultilevel"/>
    <w:tmpl w:val="3D5C85AC"/>
    <w:lvl w:ilvl="0" w:tplc="BACEDF9A">
      <w:start w:val="1"/>
      <w:numFmt w:val="decimal"/>
      <w:suff w:val="space"/>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4090142"/>
    <w:multiLevelType w:val="hybridMultilevel"/>
    <w:tmpl w:val="4F26E99E"/>
    <w:lvl w:ilvl="0" w:tplc="D558125C">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60349CF"/>
    <w:multiLevelType w:val="hybridMultilevel"/>
    <w:tmpl w:val="1746604A"/>
    <w:lvl w:ilvl="0" w:tplc="1B0CF5FA">
      <w:start w:val="1"/>
      <w:numFmt w:val="decimal"/>
      <w:suff w:val="space"/>
      <w:lvlText w:val="%1-"/>
      <w:lvlJc w:val="left"/>
      <w:pPr>
        <w:ind w:left="248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64416AA"/>
    <w:multiLevelType w:val="hybridMultilevel"/>
    <w:tmpl w:val="6B3AEFF4"/>
    <w:lvl w:ilvl="0" w:tplc="22C64818">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7B43F78"/>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7BC674C"/>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087F2BF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08C806F7"/>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9CF7FDF"/>
    <w:multiLevelType w:val="hybridMultilevel"/>
    <w:tmpl w:val="78C80020"/>
    <w:lvl w:ilvl="0" w:tplc="F5CACFE0">
      <w:start w:val="1"/>
      <w:numFmt w:val="decimal"/>
      <w:suff w:val="space"/>
      <w:lvlText w:val="%1-"/>
      <w:lvlJc w:val="left"/>
      <w:pPr>
        <w:ind w:left="248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A2E4751"/>
    <w:multiLevelType w:val="hybridMultilevel"/>
    <w:tmpl w:val="CD74576E"/>
    <w:lvl w:ilvl="0" w:tplc="54BE68BE">
      <w:start w:val="1"/>
      <w:numFmt w:val="bullet"/>
      <w:suff w:val="space"/>
      <w:lvlText w:val=""/>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B7078C2"/>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0BF3274C"/>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C111865"/>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0D32799F"/>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0DA650A0"/>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EEC1ED1"/>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0F304993"/>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0F50197D"/>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0F946266"/>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10542AFA"/>
    <w:multiLevelType w:val="hybridMultilevel"/>
    <w:tmpl w:val="158C1B94"/>
    <w:lvl w:ilvl="0" w:tplc="32A2F718">
      <w:start w:val="1"/>
      <w:numFmt w:val="upperLetter"/>
      <w:suff w:val="space"/>
      <w:lvlText w:val="%1."/>
      <w:lvlJc w:val="left"/>
      <w:pPr>
        <w:ind w:left="2487" w:hanging="360"/>
      </w:pPr>
      <w:rPr>
        <w:rFonts w:ascii="Times New Roman" w:eastAsia="Calibri" w:hAnsi="Times New Roman" w:cs="Times New Roman"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10DD23DC"/>
    <w:multiLevelType w:val="hybridMultilevel"/>
    <w:tmpl w:val="9484F772"/>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5">
    <w:nsid w:val="1130050D"/>
    <w:multiLevelType w:val="hybridMultilevel"/>
    <w:tmpl w:val="26EC885E"/>
    <w:lvl w:ilvl="0" w:tplc="E0967A94">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12284906"/>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12765B69"/>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13350C63"/>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13666897"/>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13851915"/>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1423496B"/>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144D0D59"/>
    <w:multiLevelType w:val="hybridMultilevel"/>
    <w:tmpl w:val="CFFC7D4C"/>
    <w:lvl w:ilvl="0" w:tplc="DCDEF1E8">
      <w:start w:val="1"/>
      <w:numFmt w:val="decimal"/>
      <w:suff w:val="space"/>
      <w:lvlText w:val="%1-"/>
      <w:lvlJc w:val="left"/>
      <w:pPr>
        <w:ind w:left="2487" w:hanging="360"/>
      </w:pPr>
      <w:rPr>
        <w:rFonts w:hint="default"/>
      </w:rPr>
    </w:lvl>
    <w:lvl w:ilvl="1" w:tplc="041F0019" w:tentative="1">
      <w:start w:val="1"/>
      <w:numFmt w:val="lowerLetter"/>
      <w:lvlText w:val="%2."/>
      <w:lvlJc w:val="left"/>
      <w:pPr>
        <w:ind w:left="2025" w:hanging="360"/>
      </w:pPr>
    </w:lvl>
    <w:lvl w:ilvl="2" w:tplc="041F001B" w:tentative="1">
      <w:start w:val="1"/>
      <w:numFmt w:val="lowerRoman"/>
      <w:lvlText w:val="%3."/>
      <w:lvlJc w:val="right"/>
      <w:pPr>
        <w:ind w:left="2745" w:hanging="180"/>
      </w:pPr>
    </w:lvl>
    <w:lvl w:ilvl="3" w:tplc="041F000F" w:tentative="1">
      <w:start w:val="1"/>
      <w:numFmt w:val="decimal"/>
      <w:lvlText w:val="%4."/>
      <w:lvlJc w:val="left"/>
      <w:pPr>
        <w:ind w:left="3465" w:hanging="360"/>
      </w:pPr>
    </w:lvl>
    <w:lvl w:ilvl="4" w:tplc="041F0019" w:tentative="1">
      <w:start w:val="1"/>
      <w:numFmt w:val="lowerLetter"/>
      <w:lvlText w:val="%5."/>
      <w:lvlJc w:val="left"/>
      <w:pPr>
        <w:ind w:left="4185" w:hanging="360"/>
      </w:pPr>
    </w:lvl>
    <w:lvl w:ilvl="5" w:tplc="041F001B" w:tentative="1">
      <w:start w:val="1"/>
      <w:numFmt w:val="lowerRoman"/>
      <w:lvlText w:val="%6."/>
      <w:lvlJc w:val="right"/>
      <w:pPr>
        <w:ind w:left="4905" w:hanging="180"/>
      </w:pPr>
    </w:lvl>
    <w:lvl w:ilvl="6" w:tplc="041F000F" w:tentative="1">
      <w:start w:val="1"/>
      <w:numFmt w:val="decimal"/>
      <w:lvlText w:val="%7."/>
      <w:lvlJc w:val="left"/>
      <w:pPr>
        <w:ind w:left="5625" w:hanging="360"/>
      </w:pPr>
    </w:lvl>
    <w:lvl w:ilvl="7" w:tplc="041F0019" w:tentative="1">
      <w:start w:val="1"/>
      <w:numFmt w:val="lowerLetter"/>
      <w:lvlText w:val="%8."/>
      <w:lvlJc w:val="left"/>
      <w:pPr>
        <w:ind w:left="6345" w:hanging="360"/>
      </w:pPr>
    </w:lvl>
    <w:lvl w:ilvl="8" w:tplc="041F001B" w:tentative="1">
      <w:start w:val="1"/>
      <w:numFmt w:val="lowerRoman"/>
      <w:lvlText w:val="%9."/>
      <w:lvlJc w:val="right"/>
      <w:pPr>
        <w:ind w:left="7065" w:hanging="180"/>
      </w:pPr>
    </w:lvl>
  </w:abstractNum>
  <w:abstractNum w:abstractNumId="33">
    <w:nsid w:val="147163A7"/>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14B5159E"/>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151870AD"/>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157970E8"/>
    <w:multiLevelType w:val="hybridMultilevel"/>
    <w:tmpl w:val="CF0E0674"/>
    <w:lvl w:ilvl="0" w:tplc="EDF448C0">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1583736E"/>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166252B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17A60307"/>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18330045"/>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18BF1CB9"/>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19731126"/>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19C95E18"/>
    <w:multiLevelType w:val="hybridMultilevel"/>
    <w:tmpl w:val="33B87298"/>
    <w:lvl w:ilvl="0" w:tplc="51C0C6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1AA9755F"/>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1AC76D87"/>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1BB64E21"/>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1C35532E"/>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1C87251C"/>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1CF46AD9"/>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1D25546B"/>
    <w:multiLevelType w:val="hybridMultilevel"/>
    <w:tmpl w:val="EE1894A6"/>
    <w:lvl w:ilvl="0" w:tplc="BBDED74A">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1E8805B2"/>
    <w:multiLevelType w:val="hybridMultilevel"/>
    <w:tmpl w:val="83A280F8"/>
    <w:lvl w:ilvl="0" w:tplc="1A4656D6">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1ED500F8"/>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1F0A7955"/>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20517083"/>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214628EA"/>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1E5125F"/>
    <w:multiLevelType w:val="hybridMultilevel"/>
    <w:tmpl w:val="B8B4681A"/>
    <w:lvl w:ilvl="0" w:tplc="891C753A">
      <w:start w:val="2"/>
      <w:numFmt w:val="upperRoman"/>
      <w:suff w:val="space"/>
      <w:lvlText w:val="%1."/>
      <w:lvlJc w:val="left"/>
      <w:pPr>
        <w:ind w:left="1080" w:hanging="72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57">
    <w:nsid w:val="2263786F"/>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nsid w:val="229E2E0D"/>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22DF7DC1"/>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23F3686C"/>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24185F24"/>
    <w:multiLevelType w:val="hybridMultilevel"/>
    <w:tmpl w:val="F530C06E"/>
    <w:lvl w:ilvl="0" w:tplc="F1260922">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247E2610"/>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24E102CF"/>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25A6082E"/>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25B13B09"/>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26607761"/>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267872D7"/>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26A951A3"/>
    <w:multiLevelType w:val="hybridMultilevel"/>
    <w:tmpl w:val="92A64D0A"/>
    <w:lvl w:ilvl="0" w:tplc="0924FA7A">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27BD4AD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282839D8"/>
    <w:multiLevelType w:val="hybridMultilevel"/>
    <w:tmpl w:val="80104CB0"/>
    <w:lvl w:ilvl="0" w:tplc="B178D5E0">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28463AF5"/>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nsid w:val="28CA083F"/>
    <w:multiLevelType w:val="hybridMultilevel"/>
    <w:tmpl w:val="74A2E5A0"/>
    <w:lvl w:ilvl="0" w:tplc="C63212DA">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297A6207"/>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29A308B5"/>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2C7006D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2D0D1362"/>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2EAF2A3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2EC31CE4"/>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2EED762F"/>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nsid w:val="2F172E88"/>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2FB15270"/>
    <w:multiLevelType w:val="hybridMultilevel"/>
    <w:tmpl w:val="F962EB36"/>
    <w:lvl w:ilvl="0" w:tplc="1E3C4F82">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nsid w:val="30241BA4"/>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nsid w:val="316A673C"/>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32337D5C"/>
    <w:multiLevelType w:val="hybridMultilevel"/>
    <w:tmpl w:val="69E4B936"/>
    <w:lvl w:ilvl="0" w:tplc="E19EEA1A">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5">
    <w:nsid w:val="326D3C85"/>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326D3F72"/>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nsid w:val="3280168B"/>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nsid w:val="32E10F0B"/>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nsid w:val="344040D3"/>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nsid w:val="35862233"/>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nsid w:val="382A5706"/>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nsid w:val="38641356"/>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nsid w:val="386F496A"/>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nsid w:val="392F7B2A"/>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nsid w:val="3A97665C"/>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nsid w:val="3AF45F08"/>
    <w:multiLevelType w:val="hybridMultilevel"/>
    <w:tmpl w:val="3F74A22E"/>
    <w:lvl w:ilvl="0" w:tplc="2FD0B206">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nsid w:val="3B032707"/>
    <w:multiLevelType w:val="hybridMultilevel"/>
    <w:tmpl w:val="9174B2D6"/>
    <w:lvl w:ilvl="0" w:tplc="27C2A47E">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nsid w:val="3B654E8C"/>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nsid w:val="3B92203A"/>
    <w:multiLevelType w:val="hybridMultilevel"/>
    <w:tmpl w:val="B1D6D5CC"/>
    <w:lvl w:ilvl="0" w:tplc="974CB4DE">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nsid w:val="3CBE0ADD"/>
    <w:multiLevelType w:val="hybridMultilevel"/>
    <w:tmpl w:val="4E4AECDE"/>
    <w:lvl w:ilvl="0" w:tplc="B3C8B734">
      <w:start w:val="1"/>
      <w:numFmt w:val="decimal"/>
      <w:suff w:val="space"/>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nsid w:val="3D0F2A2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E2960E0"/>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nsid w:val="3ECC4959"/>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nsid w:val="3F501441"/>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nsid w:val="3FA31DD1"/>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nsid w:val="4024686E"/>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nsid w:val="40D90997"/>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nsid w:val="412F6CD1"/>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nsid w:val="41A3545F"/>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nsid w:val="41EB12F9"/>
    <w:multiLevelType w:val="hybridMultilevel"/>
    <w:tmpl w:val="9E385C0E"/>
    <w:lvl w:ilvl="0" w:tplc="3DD0A578">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1">
    <w:nsid w:val="42AE5A9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42CD6744"/>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nsid w:val="42D34FE1"/>
    <w:multiLevelType w:val="hybridMultilevel"/>
    <w:tmpl w:val="83ACF544"/>
    <w:lvl w:ilvl="0" w:tplc="F54E68B8">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nsid w:val="436E0DC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nsid w:val="44250D0D"/>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nsid w:val="44453D8E"/>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nsid w:val="449A7AEA"/>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nsid w:val="44EA191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9">
    <w:nsid w:val="45D370AA"/>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nsid w:val="474F56F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nsid w:val="47F958A6"/>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2">
    <w:nsid w:val="484F4E97"/>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3">
    <w:nsid w:val="4916244C"/>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nsid w:val="4A1B3A2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nsid w:val="4A2E0F9F"/>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nsid w:val="4ACA7302"/>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nsid w:val="4B0D0223"/>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nsid w:val="4BCD475E"/>
    <w:multiLevelType w:val="hybridMultilevel"/>
    <w:tmpl w:val="7E9457EC"/>
    <w:lvl w:ilvl="0" w:tplc="0736F584">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nsid w:val="4BF4104B"/>
    <w:multiLevelType w:val="hybridMultilevel"/>
    <w:tmpl w:val="B89CBC2A"/>
    <w:lvl w:ilvl="0" w:tplc="EF30B106">
      <w:start w:val="1"/>
      <w:numFmt w:val="decimal"/>
      <w:suff w:val="space"/>
      <w:lvlText w:val="%1-"/>
      <w:lvlJc w:val="left"/>
      <w:pPr>
        <w:ind w:left="248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nsid w:val="4D3A6DF8"/>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1">
    <w:nsid w:val="4E111C71"/>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nsid w:val="4EE72C38"/>
    <w:multiLevelType w:val="hybridMultilevel"/>
    <w:tmpl w:val="E08E6448"/>
    <w:lvl w:ilvl="0" w:tplc="E02484D2">
      <w:start w:val="1"/>
      <w:numFmt w:val="decimal"/>
      <w:suff w:val="space"/>
      <w:lvlText w:val="%1-"/>
      <w:lvlJc w:val="left"/>
      <w:pPr>
        <w:ind w:left="248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nsid w:val="4F0256D5"/>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nsid w:val="500E01E6"/>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nsid w:val="5080152E"/>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nsid w:val="50813D61"/>
    <w:multiLevelType w:val="hybridMultilevel"/>
    <w:tmpl w:val="024429F0"/>
    <w:styleLink w:val="eAktarlan1Stili"/>
    <w:lvl w:ilvl="0" w:tplc="38744B98">
      <w:start w:val="1"/>
      <w:numFmt w:val="lowerLetter"/>
      <w:lvlText w:val="%1."/>
      <w:lvlJc w:val="left"/>
      <w:pPr>
        <w:ind w:left="10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5E991A">
      <w:start w:val="1"/>
      <w:numFmt w:val="lowerLetter"/>
      <w:lvlText w:val="%2."/>
      <w:lvlJc w:val="left"/>
      <w:pPr>
        <w:ind w:left="178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61EC2">
      <w:start w:val="1"/>
      <w:numFmt w:val="lowerRoman"/>
      <w:lvlText w:val="%3."/>
      <w:lvlJc w:val="left"/>
      <w:pPr>
        <w:ind w:left="2505"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163F2E">
      <w:start w:val="1"/>
      <w:numFmt w:val="decimal"/>
      <w:lvlText w:val="%4."/>
      <w:lvlJc w:val="left"/>
      <w:pPr>
        <w:ind w:left="32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4A992E">
      <w:start w:val="1"/>
      <w:numFmt w:val="lowerLetter"/>
      <w:lvlText w:val="%5."/>
      <w:lvlJc w:val="left"/>
      <w:pPr>
        <w:ind w:left="3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DACCE4">
      <w:start w:val="1"/>
      <w:numFmt w:val="lowerRoman"/>
      <w:lvlText w:val="%6."/>
      <w:lvlJc w:val="left"/>
      <w:pPr>
        <w:ind w:left="4665"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82A994">
      <w:start w:val="1"/>
      <w:numFmt w:val="decimal"/>
      <w:lvlText w:val="%7."/>
      <w:lvlJc w:val="left"/>
      <w:pPr>
        <w:ind w:left="538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29B3E">
      <w:start w:val="1"/>
      <w:numFmt w:val="lowerLetter"/>
      <w:lvlText w:val="%8."/>
      <w:lvlJc w:val="left"/>
      <w:pPr>
        <w:ind w:left="6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72ADCE">
      <w:start w:val="1"/>
      <w:numFmt w:val="lowerRoman"/>
      <w:lvlText w:val="%9."/>
      <w:lvlJc w:val="left"/>
      <w:pPr>
        <w:ind w:left="6825"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nsid w:val="510C0AA4"/>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nsid w:val="515021E2"/>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nsid w:val="51543AE6"/>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nsid w:val="51A451B4"/>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nsid w:val="52775510"/>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nsid w:val="52F542B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3">
    <w:nsid w:val="53680C8E"/>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nsid w:val="546E49A2"/>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nsid w:val="5480019B"/>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nsid w:val="562B708F"/>
    <w:multiLevelType w:val="hybridMultilevel"/>
    <w:tmpl w:val="67D81F26"/>
    <w:lvl w:ilvl="0" w:tplc="3D74E57C">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nsid w:val="56E90155"/>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nsid w:val="58615A4B"/>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nsid w:val="58D94735"/>
    <w:multiLevelType w:val="hybridMultilevel"/>
    <w:tmpl w:val="B198C4AC"/>
    <w:lvl w:ilvl="0" w:tplc="AD0C3B62">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nsid w:val="592940F0"/>
    <w:multiLevelType w:val="hybridMultilevel"/>
    <w:tmpl w:val="382EC2B6"/>
    <w:lvl w:ilvl="0" w:tplc="A282D768">
      <w:start w:val="1"/>
      <w:numFmt w:val="upperLetter"/>
      <w:suff w:val="space"/>
      <w:lvlText w:val="%1."/>
      <w:lvlJc w:val="left"/>
      <w:pPr>
        <w:ind w:left="2487" w:hanging="360"/>
      </w:pPr>
      <w:rPr>
        <w:rFonts w:ascii="Times New Roman" w:eastAsia="Calibri" w:hAnsi="Times New Roman" w:cs="Times New Roman"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1">
    <w:nsid w:val="592C23E4"/>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nsid w:val="59CF364C"/>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nsid w:val="59DB669B"/>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4">
    <w:nsid w:val="59F97D67"/>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nsid w:val="5B3D7CAF"/>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nsid w:val="5BA45E31"/>
    <w:multiLevelType w:val="hybridMultilevel"/>
    <w:tmpl w:val="93D62458"/>
    <w:lvl w:ilvl="0" w:tplc="7F86D700">
      <w:start w:val="1"/>
      <w:numFmt w:val="upperLetter"/>
      <w:suff w:val="space"/>
      <w:lvlText w:val="%1."/>
      <w:lvlJc w:val="left"/>
      <w:pPr>
        <w:ind w:left="2487" w:hanging="360"/>
      </w:pPr>
      <w:rPr>
        <w:rFonts w:ascii="Times New Roman" w:hAnsi="Times New Roman" w:cs="Times New Roman"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57">
    <w:nsid w:val="5C353095"/>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8">
    <w:nsid w:val="5DC80AB9"/>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9">
    <w:nsid w:val="5E4E2B52"/>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nsid w:val="5E8E314B"/>
    <w:multiLevelType w:val="hybridMultilevel"/>
    <w:tmpl w:val="B8B20470"/>
    <w:lvl w:ilvl="0" w:tplc="2F120F1A">
      <w:start w:val="1"/>
      <w:numFmt w:val="decimal"/>
      <w:suff w:val="space"/>
      <w:lvlText w:val="%1."/>
      <w:lvlJc w:val="left"/>
      <w:pPr>
        <w:ind w:left="720" w:hanging="11"/>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1">
    <w:nsid w:val="5EC31BD2"/>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2">
    <w:nsid w:val="5F2F4D58"/>
    <w:multiLevelType w:val="hybridMultilevel"/>
    <w:tmpl w:val="744859FE"/>
    <w:lvl w:ilvl="0" w:tplc="C2BE8F44">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3">
    <w:nsid w:val="5F7E2D21"/>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4">
    <w:nsid w:val="5FA20610"/>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5">
    <w:nsid w:val="609A3AB9"/>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6">
    <w:nsid w:val="60AF763C"/>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7">
    <w:nsid w:val="614C747C"/>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nsid w:val="6166459B"/>
    <w:multiLevelType w:val="hybridMultilevel"/>
    <w:tmpl w:val="0BECC79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9">
    <w:nsid w:val="619A0E80"/>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0">
    <w:nsid w:val="61D161E6"/>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1">
    <w:nsid w:val="629A66E1"/>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2">
    <w:nsid w:val="63044997"/>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3">
    <w:nsid w:val="63615ABF"/>
    <w:multiLevelType w:val="hybridMultilevel"/>
    <w:tmpl w:val="48E84440"/>
    <w:lvl w:ilvl="0" w:tplc="48B497E2">
      <w:start w:val="2"/>
      <w:numFmt w:val="decimal"/>
      <w:suff w:val="space"/>
      <w:lvlText w:val="%1-"/>
      <w:lvlJc w:val="left"/>
      <w:pPr>
        <w:ind w:left="2487" w:hanging="360"/>
      </w:pPr>
      <w:rPr>
        <w:rFonts w:ascii="Times New Roman" w:hAnsi="Times New Roman" w:cs="Times New Roman"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74">
    <w:nsid w:val="63F2172D"/>
    <w:multiLevelType w:val="hybridMultilevel"/>
    <w:tmpl w:val="5012154C"/>
    <w:lvl w:ilvl="0" w:tplc="8A36D916">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5">
    <w:nsid w:val="641C4BEB"/>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6">
    <w:nsid w:val="645311BE"/>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7">
    <w:nsid w:val="64933821"/>
    <w:multiLevelType w:val="hybridMultilevel"/>
    <w:tmpl w:val="FF587F54"/>
    <w:lvl w:ilvl="0" w:tplc="E93078CE">
      <w:start w:val="1"/>
      <w:numFmt w:val="upperLetter"/>
      <w:suff w:val="space"/>
      <w:lvlText w:val="%1."/>
      <w:lvlJc w:val="left"/>
      <w:pPr>
        <w:ind w:left="2487" w:hanging="360"/>
      </w:pPr>
      <w:rPr>
        <w:rFonts w:ascii="Times New Roman" w:eastAsia="Calibri" w:hAnsi="Times New Roman" w:cs="Times New Roman"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8">
    <w:nsid w:val="66C84FF3"/>
    <w:multiLevelType w:val="hybridMultilevel"/>
    <w:tmpl w:val="E23EE6BE"/>
    <w:lvl w:ilvl="0" w:tplc="B4DE38B0">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9">
    <w:nsid w:val="688A4FB1"/>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0">
    <w:nsid w:val="68B231AA"/>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1">
    <w:nsid w:val="694C630E"/>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2">
    <w:nsid w:val="69AF2B5A"/>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3">
    <w:nsid w:val="6A867187"/>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4">
    <w:nsid w:val="6B003B91"/>
    <w:multiLevelType w:val="hybridMultilevel"/>
    <w:tmpl w:val="A738B7F6"/>
    <w:lvl w:ilvl="0" w:tplc="DC66EF22">
      <w:start w:val="1"/>
      <w:numFmt w:val="decimal"/>
      <w:suff w:val="space"/>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5">
    <w:nsid w:val="6B097621"/>
    <w:multiLevelType w:val="hybridMultilevel"/>
    <w:tmpl w:val="4C68C8BC"/>
    <w:lvl w:ilvl="0" w:tplc="8084E126">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6">
    <w:nsid w:val="6D337F99"/>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7">
    <w:nsid w:val="6D47100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8">
    <w:nsid w:val="6EE5277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9">
    <w:nsid w:val="6EF45EF2"/>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0">
    <w:nsid w:val="70721639"/>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1">
    <w:nsid w:val="715A6D12"/>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2">
    <w:nsid w:val="7255780D"/>
    <w:multiLevelType w:val="hybridMultilevel"/>
    <w:tmpl w:val="024429F0"/>
    <w:numStyleLink w:val="eAktarlan1Stili"/>
  </w:abstractNum>
  <w:abstractNum w:abstractNumId="193">
    <w:nsid w:val="725902CC"/>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4">
    <w:nsid w:val="72631D7B"/>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5">
    <w:nsid w:val="7275547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6">
    <w:nsid w:val="73E025F6"/>
    <w:multiLevelType w:val="hybridMultilevel"/>
    <w:tmpl w:val="A406213A"/>
    <w:lvl w:ilvl="0" w:tplc="F38E2C0A">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7">
    <w:nsid w:val="73E143B6"/>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8">
    <w:nsid w:val="74357827"/>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9">
    <w:nsid w:val="74BD5946"/>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0">
    <w:nsid w:val="750057BD"/>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1">
    <w:nsid w:val="75191A2F"/>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2">
    <w:nsid w:val="75227534"/>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3">
    <w:nsid w:val="762A7266"/>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4">
    <w:nsid w:val="765B4F86"/>
    <w:multiLevelType w:val="hybridMultilevel"/>
    <w:tmpl w:val="1B68E2AA"/>
    <w:lvl w:ilvl="0" w:tplc="0F349470">
      <w:start w:val="1"/>
      <w:numFmt w:val="upperLetter"/>
      <w:suff w:val="space"/>
      <w:lvlText w:val="%1."/>
      <w:lvlJc w:val="left"/>
      <w:pPr>
        <w:ind w:left="248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5">
    <w:nsid w:val="775C662A"/>
    <w:multiLevelType w:val="hybridMultilevel"/>
    <w:tmpl w:val="A5760ACE"/>
    <w:lvl w:ilvl="0" w:tplc="FBD82B1E">
      <w:start w:val="4"/>
      <w:numFmt w:val="upperRoman"/>
      <w:suff w:val="space"/>
      <w:lvlText w:val="%1."/>
      <w:lvlJc w:val="right"/>
      <w:pPr>
        <w:ind w:left="720" w:hanging="11"/>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6">
    <w:nsid w:val="78A055A7"/>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7">
    <w:nsid w:val="7A4F06C0"/>
    <w:multiLevelType w:val="hybridMultilevel"/>
    <w:tmpl w:val="03960AA8"/>
    <w:lvl w:ilvl="0" w:tplc="422CFB8C">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8">
    <w:nsid w:val="7AA14ED8"/>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9">
    <w:nsid w:val="7B332568"/>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0">
    <w:nsid w:val="7B44358D"/>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1">
    <w:nsid w:val="7C255878"/>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2">
    <w:nsid w:val="7CFE6167"/>
    <w:multiLevelType w:val="hybridMultilevel"/>
    <w:tmpl w:val="66BA8AAE"/>
    <w:lvl w:ilvl="0" w:tplc="458EE082">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3">
    <w:nsid w:val="7D615518"/>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4">
    <w:nsid w:val="7D673B6E"/>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5">
    <w:nsid w:val="7D835345"/>
    <w:multiLevelType w:val="hybridMultilevel"/>
    <w:tmpl w:val="368E4AFE"/>
    <w:lvl w:ilvl="0" w:tplc="834EC14C">
      <w:start w:val="1"/>
      <w:numFmt w:val="decimal"/>
      <w:suff w:val="space"/>
      <w:lvlText w:val="%1."/>
      <w:lvlJc w:val="left"/>
      <w:pPr>
        <w:ind w:left="720" w:hanging="360"/>
      </w:pPr>
      <w:rPr>
        <w:rFonts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6">
    <w:nsid w:val="7DA16EF7"/>
    <w:multiLevelType w:val="hybridMultilevel"/>
    <w:tmpl w:val="DDF20F42"/>
    <w:lvl w:ilvl="0" w:tplc="32322724">
      <w:start w:val="1"/>
      <w:numFmt w:val="decimal"/>
      <w:suff w:val="space"/>
      <w:lvlText w:val="%1."/>
      <w:lvlJc w:val="left"/>
      <w:pPr>
        <w:ind w:left="2487"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7">
    <w:nsid w:val="7E23694A"/>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8">
    <w:nsid w:val="7E5B4740"/>
    <w:multiLevelType w:val="hybridMultilevel"/>
    <w:tmpl w:val="1E9E10BE"/>
    <w:lvl w:ilvl="0" w:tplc="6F4A04A2">
      <w:start w:val="1"/>
      <w:numFmt w:val="decimal"/>
      <w:suff w:val="space"/>
      <w:lvlText w:val="%1."/>
      <w:lvlJc w:val="left"/>
      <w:pPr>
        <w:ind w:left="720" w:hanging="11"/>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9">
    <w:nsid w:val="7F180893"/>
    <w:multiLevelType w:val="hybridMultilevel"/>
    <w:tmpl w:val="AD8A23BC"/>
    <w:lvl w:ilvl="0" w:tplc="3BBCF09A">
      <w:start w:val="1"/>
      <w:numFmt w:val="decimal"/>
      <w:suff w:val="space"/>
      <w:lvlText w:val="%1."/>
      <w:lvlJc w:val="left"/>
      <w:pPr>
        <w:ind w:left="2487"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8"/>
  </w:num>
  <w:num w:numId="2">
    <w:abstractNumId w:val="142"/>
  </w:num>
  <w:num w:numId="3">
    <w:abstractNumId w:val="210"/>
  </w:num>
  <w:num w:numId="4">
    <w:abstractNumId w:val="28"/>
  </w:num>
  <w:num w:numId="5">
    <w:abstractNumId w:val="11"/>
  </w:num>
  <w:num w:numId="6">
    <w:abstractNumId w:val="31"/>
  </w:num>
  <w:num w:numId="7">
    <w:abstractNumId w:val="176"/>
  </w:num>
  <w:num w:numId="8">
    <w:abstractNumId w:val="151"/>
  </w:num>
  <w:num w:numId="9">
    <w:abstractNumId w:val="95"/>
  </w:num>
  <w:num w:numId="10">
    <w:abstractNumId w:val="214"/>
  </w:num>
  <w:num w:numId="11">
    <w:abstractNumId w:val="79"/>
  </w:num>
  <w:num w:numId="12">
    <w:abstractNumId w:val="105"/>
  </w:num>
  <w:num w:numId="13">
    <w:abstractNumId w:val="43"/>
  </w:num>
  <w:num w:numId="14">
    <w:abstractNumId w:val="41"/>
  </w:num>
  <w:num w:numId="15">
    <w:abstractNumId w:val="117"/>
  </w:num>
  <w:num w:numId="16">
    <w:abstractNumId w:val="119"/>
  </w:num>
  <w:num w:numId="17">
    <w:abstractNumId w:val="62"/>
  </w:num>
  <w:num w:numId="18">
    <w:abstractNumId w:val="23"/>
  </w:num>
  <w:num w:numId="19">
    <w:abstractNumId w:val="21"/>
  </w:num>
  <w:num w:numId="20">
    <w:abstractNumId w:val="27"/>
  </w:num>
  <w:num w:numId="21">
    <w:abstractNumId w:val="166"/>
  </w:num>
  <w:num w:numId="22">
    <w:abstractNumId w:val="99"/>
  </w:num>
  <w:num w:numId="23">
    <w:abstractNumId w:val="100"/>
  </w:num>
  <w:num w:numId="24">
    <w:abstractNumId w:val="17"/>
  </w:num>
  <w:num w:numId="25">
    <w:abstractNumId w:val="116"/>
  </w:num>
  <w:num w:numId="26">
    <w:abstractNumId w:val="72"/>
  </w:num>
  <w:num w:numId="27">
    <w:abstractNumId w:val="156"/>
  </w:num>
  <w:num w:numId="28">
    <w:abstractNumId w:val="190"/>
  </w:num>
  <w:num w:numId="29">
    <w:abstractNumId w:val="181"/>
  </w:num>
  <w:num w:numId="30">
    <w:abstractNumId w:val="179"/>
  </w:num>
  <w:num w:numId="31">
    <w:abstractNumId w:val="196"/>
  </w:num>
  <w:num w:numId="32">
    <w:abstractNumId w:val="20"/>
  </w:num>
  <w:num w:numId="33">
    <w:abstractNumId w:val="124"/>
  </w:num>
  <w:num w:numId="34">
    <w:abstractNumId w:val="44"/>
  </w:num>
  <w:num w:numId="35">
    <w:abstractNumId w:val="8"/>
  </w:num>
  <w:num w:numId="36">
    <w:abstractNumId w:val="40"/>
  </w:num>
  <w:num w:numId="37">
    <w:abstractNumId w:val="131"/>
  </w:num>
  <w:num w:numId="38">
    <w:abstractNumId w:val="118"/>
  </w:num>
  <w:num w:numId="39">
    <w:abstractNumId w:val="194"/>
  </w:num>
  <w:num w:numId="40">
    <w:abstractNumId w:val="203"/>
  </w:num>
  <w:num w:numId="41">
    <w:abstractNumId w:val="48"/>
  </w:num>
  <w:num w:numId="42">
    <w:abstractNumId w:val="171"/>
  </w:num>
  <w:num w:numId="43">
    <w:abstractNumId w:val="0"/>
  </w:num>
  <w:num w:numId="44">
    <w:abstractNumId w:val="84"/>
  </w:num>
  <w:num w:numId="45">
    <w:abstractNumId w:val="205"/>
  </w:num>
  <w:num w:numId="46">
    <w:abstractNumId w:val="50"/>
  </w:num>
  <w:num w:numId="47">
    <w:abstractNumId w:val="4"/>
  </w:num>
  <w:num w:numId="48">
    <w:abstractNumId w:val="1"/>
  </w:num>
  <w:num w:numId="49">
    <w:abstractNumId w:val="98"/>
  </w:num>
  <w:num w:numId="50">
    <w:abstractNumId w:val="174"/>
  </w:num>
  <w:num w:numId="51">
    <w:abstractNumId w:val="168"/>
  </w:num>
  <w:num w:numId="52">
    <w:abstractNumId w:val="212"/>
  </w:num>
  <w:num w:numId="53">
    <w:abstractNumId w:val="172"/>
  </w:num>
  <w:num w:numId="54">
    <w:abstractNumId w:val="164"/>
  </w:num>
  <w:num w:numId="55">
    <w:abstractNumId w:val="97"/>
  </w:num>
  <w:num w:numId="56">
    <w:abstractNumId w:val="126"/>
  </w:num>
  <w:num w:numId="57">
    <w:abstractNumId w:val="59"/>
  </w:num>
  <w:num w:numId="58">
    <w:abstractNumId w:val="58"/>
  </w:num>
  <w:num w:numId="59">
    <w:abstractNumId w:val="183"/>
  </w:num>
  <w:num w:numId="60">
    <w:abstractNumId w:val="136"/>
  </w:num>
  <w:num w:numId="61">
    <w:abstractNumId w:val="192"/>
  </w:num>
  <w:num w:numId="62">
    <w:abstractNumId w:val="211"/>
  </w:num>
  <w:num w:numId="63">
    <w:abstractNumId w:val="37"/>
  </w:num>
  <w:num w:numId="64">
    <w:abstractNumId w:val="3"/>
  </w:num>
  <w:num w:numId="65">
    <w:abstractNumId w:val="199"/>
  </w:num>
  <w:num w:numId="66">
    <w:abstractNumId w:val="161"/>
  </w:num>
  <w:num w:numId="67">
    <w:abstractNumId w:val="66"/>
  </w:num>
  <w:num w:numId="68">
    <w:abstractNumId w:val="64"/>
  </w:num>
  <w:num w:numId="69">
    <w:abstractNumId w:val="219"/>
  </w:num>
  <w:num w:numId="70">
    <w:abstractNumId w:val="46"/>
  </w:num>
  <w:num w:numId="71">
    <w:abstractNumId w:val="89"/>
  </w:num>
  <w:num w:numId="72">
    <w:abstractNumId w:val="38"/>
  </w:num>
  <w:num w:numId="73">
    <w:abstractNumId w:val="61"/>
  </w:num>
  <w:num w:numId="74">
    <w:abstractNumId w:val="65"/>
  </w:num>
  <w:num w:numId="75">
    <w:abstractNumId w:val="112"/>
  </w:num>
  <w:num w:numId="76">
    <w:abstractNumId w:val="147"/>
  </w:num>
  <w:num w:numId="77">
    <w:abstractNumId w:val="144"/>
  </w:num>
  <w:num w:numId="78">
    <w:abstractNumId w:val="129"/>
  </w:num>
  <w:num w:numId="79">
    <w:abstractNumId w:val="90"/>
  </w:num>
  <w:num w:numId="80">
    <w:abstractNumId w:val="155"/>
  </w:num>
  <w:num w:numId="81">
    <w:abstractNumId w:val="73"/>
  </w:num>
  <w:num w:numId="82">
    <w:abstractNumId w:val="162"/>
  </w:num>
  <w:num w:numId="83">
    <w:abstractNumId w:val="208"/>
  </w:num>
  <w:num w:numId="84">
    <w:abstractNumId w:val="215"/>
  </w:num>
  <w:num w:numId="85">
    <w:abstractNumId w:val="120"/>
  </w:num>
  <w:num w:numId="86">
    <w:abstractNumId w:val="102"/>
  </w:num>
  <w:num w:numId="87">
    <w:abstractNumId w:val="6"/>
  </w:num>
  <w:num w:numId="88">
    <w:abstractNumId w:val="16"/>
  </w:num>
  <w:num w:numId="89">
    <w:abstractNumId w:val="83"/>
  </w:num>
  <w:num w:numId="90">
    <w:abstractNumId w:val="101"/>
  </w:num>
  <w:num w:numId="91">
    <w:abstractNumId w:val="51"/>
  </w:num>
  <w:num w:numId="92">
    <w:abstractNumId w:val="80"/>
  </w:num>
  <w:num w:numId="93">
    <w:abstractNumId w:val="189"/>
  </w:num>
  <w:num w:numId="94">
    <w:abstractNumId w:val="104"/>
  </w:num>
  <w:num w:numId="95">
    <w:abstractNumId w:val="96"/>
  </w:num>
  <w:num w:numId="96">
    <w:abstractNumId w:val="54"/>
  </w:num>
  <w:num w:numId="97">
    <w:abstractNumId w:val="195"/>
  </w:num>
  <w:num w:numId="98">
    <w:abstractNumId w:val="202"/>
  </w:num>
  <w:num w:numId="99">
    <w:abstractNumId w:val="25"/>
  </w:num>
  <w:num w:numId="100">
    <w:abstractNumId w:val="32"/>
  </w:num>
  <w:num w:numId="101">
    <w:abstractNumId w:val="9"/>
  </w:num>
  <w:num w:numId="102">
    <w:abstractNumId w:val="42"/>
  </w:num>
  <w:num w:numId="103">
    <w:abstractNumId w:val="49"/>
  </w:num>
  <w:num w:numId="104">
    <w:abstractNumId w:val="149"/>
  </w:num>
  <w:num w:numId="105">
    <w:abstractNumId w:val="57"/>
  </w:num>
  <w:num w:numId="106">
    <w:abstractNumId w:val="47"/>
  </w:num>
  <w:num w:numId="107">
    <w:abstractNumId w:val="115"/>
  </w:num>
  <w:num w:numId="108">
    <w:abstractNumId w:val="146"/>
  </w:num>
  <w:num w:numId="109">
    <w:abstractNumId w:val="56"/>
  </w:num>
  <w:num w:numId="110">
    <w:abstractNumId w:val="109"/>
  </w:num>
  <w:num w:numId="111">
    <w:abstractNumId w:val="30"/>
  </w:num>
  <w:num w:numId="112">
    <w:abstractNumId w:val="188"/>
  </w:num>
  <w:num w:numId="113">
    <w:abstractNumId w:val="113"/>
  </w:num>
  <w:num w:numId="1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2"/>
  </w:num>
  <w:num w:numId="116">
    <w:abstractNumId w:val="123"/>
  </w:num>
  <w:num w:numId="117">
    <w:abstractNumId w:val="75"/>
  </w:num>
  <w:num w:numId="118">
    <w:abstractNumId w:val="39"/>
  </w:num>
  <w:num w:numId="119">
    <w:abstractNumId w:val="15"/>
  </w:num>
  <w:num w:numId="120">
    <w:abstractNumId w:val="143"/>
  </w:num>
  <w:num w:numId="121">
    <w:abstractNumId w:val="206"/>
  </w:num>
  <w:num w:numId="122">
    <w:abstractNumId w:val="60"/>
  </w:num>
  <w:num w:numId="123">
    <w:abstractNumId w:val="169"/>
  </w:num>
  <w:num w:numId="124">
    <w:abstractNumId w:val="200"/>
  </w:num>
  <w:num w:numId="125">
    <w:abstractNumId w:val="91"/>
  </w:num>
  <w:num w:numId="126">
    <w:abstractNumId w:val="154"/>
  </w:num>
  <w:num w:numId="127">
    <w:abstractNumId w:val="139"/>
  </w:num>
  <w:num w:numId="128">
    <w:abstractNumId w:val="157"/>
  </w:num>
  <w:num w:numId="129">
    <w:abstractNumId w:val="2"/>
  </w:num>
  <w:num w:numId="130">
    <w:abstractNumId w:val="207"/>
  </w:num>
  <w:num w:numId="131">
    <w:abstractNumId w:val="125"/>
  </w:num>
  <w:num w:numId="132">
    <w:abstractNumId w:val="114"/>
  </w:num>
  <w:num w:numId="133">
    <w:abstractNumId w:val="34"/>
  </w:num>
  <w:num w:numId="134">
    <w:abstractNumId w:val="7"/>
  </w:num>
  <w:num w:numId="135">
    <w:abstractNumId w:val="35"/>
  </w:num>
  <w:num w:numId="136">
    <w:abstractNumId w:val="175"/>
  </w:num>
  <w:num w:numId="137">
    <w:abstractNumId w:val="127"/>
  </w:num>
  <w:num w:numId="138">
    <w:abstractNumId w:val="81"/>
  </w:num>
  <w:num w:numId="139">
    <w:abstractNumId w:val="63"/>
  </w:num>
  <w:num w:numId="140">
    <w:abstractNumId w:val="170"/>
  </w:num>
  <w:num w:numId="141">
    <w:abstractNumId w:val="218"/>
  </w:num>
  <w:num w:numId="142">
    <w:abstractNumId w:val="36"/>
  </w:num>
  <w:num w:numId="143">
    <w:abstractNumId w:val="163"/>
  </w:num>
  <w:num w:numId="144">
    <w:abstractNumId w:val="18"/>
  </w:num>
  <w:num w:numId="145">
    <w:abstractNumId w:val="153"/>
  </w:num>
  <w:num w:numId="146">
    <w:abstractNumId w:val="52"/>
  </w:num>
  <w:num w:numId="147">
    <w:abstractNumId w:val="70"/>
  </w:num>
  <w:num w:numId="148">
    <w:abstractNumId w:val="82"/>
  </w:num>
  <w:num w:numId="149">
    <w:abstractNumId w:val="22"/>
  </w:num>
  <w:num w:numId="150">
    <w:abstractNumId w:val="87"/>
  </w:num>
  <w:num w:numId="151">
    <w:abstractNumId w:val="53"/>
  </w:num>
  <w:num w:numId="152">
    <w:abstractNumId w:val="132"/>
  </w:num>
  <w:num w:numId="153">
    <w:abstractNumId w:val="108"/>
  </w:num>
  <w:num w:numId="154">
    <w:abstractNumId w:val="141"/>
  </w:num>
  <w:num w:numId="155">
    <w:abstractNumId w:val="217"/>
  </w:num>
  <w:num w:numId="156">
    <w:abstractNumId w:val="5"/>
  </w:num>
  <w:num w:numId="157">
    <w:abstractNumId w:val="150"/>
  </w:num>
  <w:num w:numId="158">
    <w:abstractNumId w:val="130"/>
  </w:num>
  <w:num w:numId="159">
    <w:abstractNumId w:val="33"/>
  </w:num>
  <w:num w:numId="160">
    <w:abstractNumId w:val="145"/>
  </w:num>
  <w:num w:numId="161">
    <w:abstractNumId w:val="88"/>
  </w:num>
  <w:num w:numId="162">
    <w:abstractNumId w:val="128"/>
  </w:num>
  <w:num w:numId="163">
    <w:abstractNumId w:val="201"/>
  </w:num>
  <w:num w:numId="164">
    <w:abstractNumId w:val="94"/>
  </w:num>
  <w:num w:numId="165">
    <w:abstractNumId w:val="140"/>
  </w:num>
  <w:num w:numId="166">
    <w:abstractNumId w:val="92"/>
  </w:num>
  <w:num w:numId="167">
    <w:abstractNumId w:val="204"/>
  </w:num>
  <w:num w:numId="168">
    <w:abstractNumId w:val="55"/>
  </w:num>
  <w:num w:numId="169">
    <w:abstractNumId w:val="159"/>
  </w:num>
  <w:num w:numId="170">
    <w:abstractNumId w:val="77"/>
  </w:num>
  <w:num w:numId="171">
    <w:abstractNumId w:val="178"/>
  </w:num>
  <w:num w:numId="172">
    <w:abstractNumId w:val="137"/>
  </w:num>
  <w:num w:numId="173">
    <w:abstractNumId w:val="78"/>
  </w:num>
  <w:num w:numId="174">
    <w:abstractNumId w:val="10"/>
  </w:num>
  <w:num w:numId="175">
    <w:abstractNumId w:val="45"/>
  </w:num>
  <w:num w:numId="176">
    <w:abstractNumId w:val="76"/>
  </w:num>
  <w:num w:numId="177">
    <w:abstractNumId w:val="180"/>
  </w:num>
  <w:num w:numId="178">
    <w:abstractNumId w:val="213"/>
  </w:num>
  <w:num w:numId="179">
    <w:abstractNumId w:val="135"/>
  </w:num>
  <w:num w:numId="180">
    <w:abstractNumId w:val="110"/>
  </w:num>
  <w:num w:numId="181">
    <w:abstractNumId w:val="160"/>
  </w:num>
  <w:num w:numId="182">
    <w:abstractNumId w:val="26"/>
  </w:num>
  <w:num w:numId="183">
    <w:abstractNumId w:val="86"/>
  </w:num>
  <w:num w:numId="184">
    <w:abstractNumId w:val="177"/>
  </w:num>
  <w:num w:numId="185">
    <w:abstractNumId w:val="134"/>
  </w:num>
  <w:num w:numId="186">
    <w:abstractNumId w:val="193"/>
  </w:num>
  <w:num w:numId="187">
    <w:abstractNumId w:val="182"/>
  </w:num>
  <w:num w:numId="188">
    <w:abstractNumId w:val="133"/>
  </w:num>
  <w:num w:numId="189">
    <w:abstractNumId w:val="12"/>
  </w:num>
  <w:num w:numId="190">
    <w:abstractNumId w:val="93"/>
  </w:num>
  <w:num w:numId="191">
    <w:abstractNumId w:val="103"/>
  </w:num>
  <w:num w:numId="192">
    <w:abstractNumId w:val="85"/>
  </w:num>
  <w:num w:numId="193">
    <w:abstractNumId w:val="185"/>
  </w:num>
  <w:num w:numId="194">
    <w:abstractNumId w:val="184"/>
  </w:num>
  <w:num w:numId="195">
    <w:abstractNumId w:val="107"/>
  </w:num>
  <w:num w:numId="196">
    <w:abstractNumId w:val="29"/>
  </w:num>
  <w:num w:numId="197">
    <w:abstractNumId w:val="67"/>
  </w:num>
  <w:num w:numId="198">
    <w:abstractNumId w:val="209"/>
  </w:num>
  <w:num w:numId="199">
    <w:abstractNumId w:val="14"/>
  </w:num>
  <w:num w:numId="200">
    <w:abstractNumId w:val="186"/>
  </w:num>
  <w:num w:numId="201">
    <w:abstractNumId w:val="167"/>
  </w:num>
  <w:num w:numId="202">
    <w:abstractNumId w:val="216"/>
  </w:num>
  <w:num w:numId="203">
    <w:abstractNumId w:val="13"/>
  </w:num>
  <w:num w:numId="204">
    <w:abstractNumId w:val="106"/>
  </w:num>
  <w:num w:numId="205">
    <w:abstractNumId w:val="187"/>
  </w:num>
  <w:num w:numId="206">
    <w:abstractNumId w:val="191"/>
  </w:num>
  <w:num w:numId="207">
    <w:abstractNumId w:val="68"/>
  </w:num>
  <w:num w:numId="208">
    <w:abstractNumId w:val="158"/>
  </w:num>
  <w:num w:numId="209">
    <w:abstractNumId w:val="74"/>
  </w:num>
  <w:num w:numId="210">
    <w:abstractNumId w:val="111"/>
  </w:num>
  <w:num w:numId="211">
    <w:abstractNumId w:val="148"/>
  </w:num>
  <w:num w:numId="212">
    <w:abstractNumId w:val="173"/>
  </w:num>
  <w:num w:numId="213">
    <w:abstractNumId w:val="152"/>
  </w:num>
  <w:num w:numId="214">
    <w:abstractNumId w:val="121"/>
  </w:num>
  <w:num w:numId="215">
    <w:abstractNumId w:val="69"/>
  </w:num>
  <w:num w:numId="216">
    <w:abstractNumId w:val="197"/>
  </w:num>
  <w:num w:numId="217">
    <w:abstractNumId w:val="71"/>
  </w:num>
  <w:num w:numId="218">
    <w:abstractNumId w:val="138"/>
  </w:num>
  <w:num w:numId="219">
    <w:abstractNumId w:val="19"/>
  </w:num>
  <w:num w:numId="220">
    <w:abstractNumId w:val="165"/>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97E"/>
    <w:rsid w:val="0000421F"/>
    <w:rsid w:val="00025A0F"/>
    <w:rsid w:val="0003305A"/>
    <w:rsid w:val="0008189F"/>
    <w:rsid w:val="000852AD"/>
    <w:rsid w:val="000919D2"/>
    <w:rsid w:val="00091EBF"/>
    <w:rsid w:val="000C48B0"/>
    <w:rsid w:val="000D545B"/>
    <w:rsid w:val="000E28D1"/>
    <w:rsid w:val="000E4231"/>
    <w:rsid w:val="000E716D"/>
    <w:rsid w:val="000F38C9"/>
    <w:rsid w:val="00135629"/>
    <w:rsid w:val="00137DFF"/>
    <w:rsid w:val="00140C65"/>
    <w:rsid w:val="001866EA"/>
    <w:rsid w:val="001A7219"/>
    <w:rsid w:val="001B5AE2"/>
    <w:rsid w:val="001D2B1A"/>
    <w:rsid w:val="001E2092"/>
    <w:rsid w:val="001F4A62"/>
    <w:rsid w:val="002213E4"/>
    <w:rsid w:val="002B4856"/>
    <w:rsid w:val="00371FDA"/>
    <w:rsid w:val="003A5DF2"/>
    <w:rsid w:val="003F5A84"/>
    <w:rsid w:val="00437999"/>
    <w:rsid w:val="004819BD"/>
    <w:rsid w:val="004C4455"/>
    <w:rsid w:val="004D386D"/>
    <w:rsid w:val="004F1136"/>
    <w:rsid w:val="00502458"/>
    <w:rsid w:val="005573C5"/>
    <w:rsid w:val="005B5F09"/>
    <w:rsid w:val="005C3E03"/>
    <w:rsid w:val="005E7F64"/>
    <w:rsid w:val="0060079E"/>
    <w:rsid w:val="00610BD0"/>
    <w:rsid w:val="00627EB3"/>
    <w:rsid w:val="00636AD9"/>
    <w:rsid w:val="0067012A"/>
    <w:rsid w:val="00670596"/>
    <w:rsid w:val="0069148E"/>
    <w:rsid w:val="006E46FF"/>
    <w:rsid w:val="006F621B"/>
    <w:rsid w:val="00714B74"/>
    <w:rsid w:val="0076110B"/>
    <w:rsid w:val="00763F37"/>
    <w:rsid w:val="0076483C"/>
    <w:rsid w:val="0077597E"/>
    <w:rsid w:val="0079150D"/>
    <w:rsid w:val="00792A50"/>
    <w:rsid w:val="007D3E57"/>
    <w:rsid w:val="007D7FE3"/>
    <w:rsid w:val="007E4ACC"/>
    <w:rsid w:val="00801D97"/>
    <w:rsid w:val="00837D57"/>
    <w:rsid w:val="00847D72"/>
    <w:rsid w:val="008B1B8C"/>
    <w:rsid w:val="008C5436"/>
    <w:rsid w:val="0094182B"/>
    <w:rsid w:val="009437D0"/>
    <w:rsid w:val="00952A30"/>
    <w:rsid w:val="009B0263"/>
    <w:rsid w:val="009D1587"/>
    <w:rsid w:val="00A366CE"/>
    <w:rsid w:val="00A70923"/>
    <w:rsid w:val="00A92148"/>
    <w:rsid w:val="00B10106"/>
    <w:rsid w:val="00B36DEB"/>
    <w:rsid w:val="00B951AB"/>
    <w:rsid w:val="00BC5D21"/>
    <w:rsid w:val="00BC6902"/>
    <w:rsid w:val="00BC73D9"/>
    <w:rsid w:val="00BD28B9"/>
    <w:rsid w:val="00BE0054"/>
    <w:rsid w:val="00C056AD"/>
    <w:rsid w:val="00C069DB"/>
    <w:rsid w:val="00C209EC"/>
    <w:rsid w:val="00C43321"/>
    <w:rsid w:val="00C74B4C"/>
    <w:rsid w:val="00C90964"/>
    <w:rsid w:val="00CA1349"/>
    <w:rsid w:val="00CD1820"/>
    <w:rsid w:val="00CE1FB9"/>
    <w:rsid w:val="00D0195A"/>
    <w:rsid w:val="00D044BF"/>
    <w:rsid w:val="00D151B6"/>
    <w:rsid w:val="00D23A77"/>
    <w:rsid w:val="00D4369A"/>
    <w:rsid w:val="00D50158"/>
    <w:rsid w:val="00D94E6B"/>
    <w:rsid w:val="00DA4108"/>
    <w:rsid w:val="00E10D3A"/>
    <w:rsid w:val="00E259B8"/>
    <w:rsid w:val="00E301A0"/>
    <w:rsid w:val="00E50339"/>
    <w:rsid w:val="00E523D2"/>
    <w:rsid w:val="00EE42FA"/>
    <w:rsid w:val="00EF2FA2"/>
    <w:rsid w:val="00EF54F8"/>
    <w:rsid w:val="00F319C7"/>
    <w:rsid w:val="00F53BD0"/>
    <w:rsid w:val="00F550F3"/>
    <w:rsid w:val="00F6768B"/>
    <w:rsid w:val="00F82309"/>
    <w:rsid w:val="00FA36D9"/>
    <w:rsid w:val="00FC0123"/>
    <w:rsid w:val="00FD64A6"/>
    <w:rsid w:val="00FD6A71"/>
    <w:rsid w:val="00FE0F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89066B-FF01-4556-91D7-E9C4319EB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C0123"/>
    <w:pPr>
      <w:widowControl w:val="0"/>
      <w:tabs>
        <w:tab w:val="center" w:pos="4536"/>
        <w:tab w:val="right" w:pos="9072"/>
      </w:tabs>
      <w:spacing w:after="0" w:line="240" w:lineRule="auto"/>
    </w:pPr>
    <w:rPr>
      <w:rFonts w:ascii="Arial Unicode MS" w:eastAsia="Arial Unicode MS" w:hAnsi="Arial Unicode MS" w:cs="Arial Unicode MS"/>
      <w:color w:val="000000"/>
      <w:sz w:val="24"/>
      <w:szCs w:val="24"/>
      <w:lang w:eastAsia="tr-TR" w:bidi="tr-TR"/>
    </w:rPr>
  </w:style>
  <w:style w:type="character" w:customStyle="1" w:styleId="stbilgiChar">
    <w:name w:val="Üstbilgi Char"/>
    <w:basedOn w:val="VarsaylanParagrafYazTipi"/>
    <w:link w:val="stbilgi"/>
    <w:uiPriority w:val="99"/>
    <w:rsid w:val="00FC0123"/>
    <w:rPr>
      <w:rFonts w:ascii="Arial Unicode MS" w:eastAsia="Arial Unicode MS" w:hAnsi="Arial Unicode MS" w:cs="Arial Unicode MS"/>
      <w:color w:val="000000"/>
      <w:sz w:val="24"/>
      <w:szCs w:val="24"/>
      <w:lang w:eastAsia="tr-TR" w:bidi="tr-TR"/>
    </w:rPr>
  </w:style>
  <w:style w:type="paragraph" w:styleId="Altbilgi">
    <w:name w:val="footer"/>
    <w:basedOn w:val="Normal"/>
    <w:link w:val="AltbilgiChar"/>
    <w:uiPriority w:val="99"/>
    <w:unhideWhenUsed/>
    <w:rsid w:val="00FC0123"/>
    <w:pPr>
      <w:widowControl w:val="0"/>
      <w:tabs>
        <w:tab w:val="center" w:pos="4536"/>
        <w:tab w:val="right" w:pos="9072"/>
      </w:tabs>
      <w:spacing w:after="0" w:line="240" w:lineRule="auto"/>
    </w:pPr>
    <w:rPr>
      <w:rFonts w:ascii="Arial Unicode MS" w:eastAsia="Arial Unicode MS" w:hAnsi="Arial Unicode MS" w:cs="Arial Unicode MS"/>
      <w:color w:val="000000"/>
      <w:sz w:val="24"/>
      <w:szCs w:val="24"/>
      <w:lang w:eastAsia="tr-TR" w:bidi="tr-TR"/>
    </w:rPr>
  </w:style>
  <w:style w:type="character" w:customStyle="1" w:styleId="AltbilgiChar">
    <w:name w:val="Altbilgi Char"/>
    <w:basedOn w:val="VarsaylanParagrafYazTipi"/>
    <w:link w:val="Altbilgi"/>
    <w:uiPriority w:val="99"/>
    <w:rsid w:val="00FC0123"/>
    <w:rPr>
      <w:rFonts w:ascii="Arial Unicode MS" w:eastAsia="Arial Unicode MS" w:hAnsi="Arial Unicode MS" w:cs="Arial Unicode MS"/>
      <w:color w:val="000000"/>
      <w:sz w:val="24"/>
      <w:szCs w:val="24"/>
      <w:lang w:eastAsia="tr-TR" w:bidi="tr-TR"/>
    </w:rPr>
  </w:style>
  <w:style w:type="character" w:styleId="SayfaNumaras">
    <w:name w:val="page number"/>
    <w:basedOn w:val="VarsaylanParagrafYazTipi"/>
    <w:uiPriority w:val="99"/>
    <w:semiHidden/>
    <w:unhideWhenUsed/>
    <w:rsid w:val="00FC0123"/>
  </w:style>
  <w:style w:type="paragraph" w:styleId="NormalWeb">
    <w:name w:val="Normal (Web)"/>
    <w:basedOn w:val="Normal"/>
    <w:uiPriority w:val="99"/>
    <w:unhideWhenUsed/>
    <w:rsid w:val="008B1B8C"/>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apple-converted-space">
    <w:name w:val="apple-converted-space"/>
    <w:rsid w:val="008B1B8C"/>
  </w:style>
  <w:style w:type="paragraph" w:styleId="DipnotMetni">
    <w:name w:val="footnote text"/>
    <w:basedOn w:val="Normal"/>
    <w:link w:val="DipnotMetniChar"/>
    <w:uiPriority w:val="99"/>
    <w:unhideWhenUsed/>
    <w:rsid w:val="00BD28B9"/>
    <w:pPr>
      <w:spacing w:after="0" w:line="240" w:lineRule="auto"/>
    </w:pPr>
    <w:rPr>
      <w:rFonts w:ascii="Calibri" w:eastAsia="Calibri" w:hAnsi="Calibri" w:cs="Times New Roman"/>
      <w:sz w:val="24"/>
      <w:szCs w:val="24"/>
    </w:rPr>
  </w:style>
  <w:style w:type="character" w:customStyle="1" w:styleId="DipnotMetniChar">
    <w:name w:val="Dipnot Metni Char"/>
    <w:basedOn w:val="VarsaylanParagrafYazTipi"/>
    <w:link w:val="DipnotMetni"/>
    <w:uiPriority w:val="99"/>
    <w:rsid w:val="00BD28B9"/>
    <w:rPr>
      <w:rFonts w:ascii="Calibri" w:eastAsia="Calibri" w:hAnsi="Calibri" w:cs="Times New Roman"/>
      <w:sz w:val="24"/>
      <w:szCs w:val="24"/>
    </w:rPr>
  </w:style>
  <w:style w:type="character" w:styleId="DipnotBavurusu">
    <w:name w:val="footnote reference"/>
    <w:uiPriority w:val="99"/>
    <w:unhideWhenUsed/>
    <w:rsid w:val="00BD28B9"/>
    <w:rPr>
      <w:vertAlign w:val="superscript"/>
    </w:rPr>
  </w:style>
  <w:style w:type="character" w:customStyle="1" w:styleId="Gvdemetni">
    <w:name w:val="Gövde metni_"/>
    <w:basedOn w:val="VarsaylanParagrafYazTipi"/>
    <w:link w:val="Gvdemetni0"/>
    <w:locked/>
    <w:rsid w:val="00BD28B9"/>
    <w:rPr>
      <w:rFonts w:ascii="Times New Roman" w:eastAsia="Times New Roman" w:hAnsi="Times New Roman" w:cs="Times New Roman"/>
      <w:sz w:val="23"/>
      <w:szCs w:val="23"/>
      <w:lang w:eastAsia="tr-TR"/>
    </w:rPr>
  </w:style>
  <w:style w:type="paragraph" w:customStyle="1" w:styleId="Gvdemetni0">
    <w:name w:val="Gövde metni"/>
    <w:basedOn w:val="Normal"/>
    <w:link w:val="Gvdemetni"/>
    <w:rsid w:val="00BD28B9"/>
    <w:pPr>
      <w:spacing w:after="840" w:line="216" w:lineRule="exact"/>
      <w:jc w:val="both"/>
    </w:pPr>
    <w:rPr>
      <w:rFonts w:ascii="Times New Roman" w:eastAsia="Times New Roman" w:hAnsi="Times New Roman" w:cs="Times New Roman"/>
      <w:sz w:val="23"/>
      <w:szCs w:val="23"/>
      <w:lang w:eastAsia="tr-TR"/>
    </w:rPr>
  </w:style>
  <w:style w:type="paragraph" w:styleId="ListeParagraf">
    <w:name w:val="List Paragraph"/>
    <w:basedOn w:val="Normal"/>
    <w:uiPriority w:val="34"/>
    <w:qFormat/>
    <w:rsid w:val="00BD28B9"/>
    <w:pPr>
      <w:spacing w:after="0" w:line="240" w:lineRule="auto"/>
      <w:ind w:left="720"/>
      <w:contextualSpacing/>
    </w:pPr>
    <w:rPr>
      <w:rFonts w:ascii="Calibri" w:eastAsia="Calibri" w:hAnsi="Calibri" w:cs="Times New Roman"/>
      <w:sz w:val="24"/>
      <w:szCs w:val="24"/>
    </w:rPr>
  </w:style>
  <w:style w:type="paragraph" w:customStyle="1" w:styleId="ListeParagraf1">
    <w:name w:val="Liste Paragraf1"/>
    <w:basedOn w:val="Normal"/>
    <w:rsid w:val="00C43321"/>
    <w:pPr>
      <w:spacing w:after="200" w:line="360" w:lineRule="auto"/>
      <w:ind w:left="720"/>
      <w:jc w:val="both"/>
    </w:pPr>
    <w:rPr>
      <w:rFonts w:ascii="Times New Roman" w:eastAsia="Times New Roman" w:hAnsi="Times New Roman" w:cs="Times New Roman"/>
      <w:sz w:val="24"/>
    </w:rPr>
  </w:style>
  <w:style w:type="character" w:styleId="Kpr">
    <w:name w:val="Hyperlink"/>
    <w:basedOn w:val="VarsaylanParagrafYazTipi"/>
    <w:rsid w:val="00CD1820"/>
    <w:rPr>
      <w:color w:val="0066CC"/>
      <w:u w:val="single"/>
    </w:rPr>
  </w:style>
  <w:style w:type="character" w:customStyle="1" w:styleId="Dipnot2">
    <w:name w:val="Dipnot (2)_"/>
    <w:basedOn w:val="VarsaylanParagrafYazTipi"/>
    <w:link w:val="Dipnot20"/>
    <w:rsid w:val="00CD1820"/>
    <w:rPr>
      <w:rFonts w:ascii="Times New Roman" w:eastAsia="Times New Roman" w:hAnsi="Times New Roman" w:cs="Times New Roman"/>
      <w:shd w:val="clear" w:color="auto" w:fill="FFFFFF"/>
    </w:rPr>
  </w:style>
  <w:style w:type="character" w:customStyle="1" w:styleId="Dipnot2Kaln">
    <w:name w:val="Dipnot (2) + Kalın"/>
    <w:basedOn w:val="Dipnot2"/>
    <w:rsid w:val="00CD1820"/>
    <w:rPr>
      <w:rFonts w:ascii="Times New Roman" w:eastAsia="Times New Roman" w:hAnsi="Times New Roman" w:cs="Times New Roman"/>
      <w:b/>
      <w:bCs/>
      <w:color w:val="000000"/>
      <w:spacing w:val="0"/>
      <w:w w:val="100"/>
      <w:position w:val="0"/>
      <w:sz w:val="24"/>
      <w:szCs w:val="24"/>
      <w:shd w:val="clear" w:color="auto" w:fill="FFFFFF"/>
      <w:lang w:val="tr-TR" w:eastAsia="tr-TR" w:bidi="tr-TR"/>
    </w:rPr>
  </w:style>
  <w:style w:type="character" w:customStyle="1" w:styleId="Dipnot">
    <w:name w:val="Dipnot_"/>
    <w:basedOn w:val="VarsaylanParagrafYazTipi"/>
    <w:link w:val="Dipnot0"/>
    <w:rsid w:val="00CD1820"/>
    <w:rPr>
      <w:rFonts w:ascii="Times New Roman" w:eastAsia="Times New Roman" w:hAnsi="Times New Roman" w:cs="Times New Roman"/>
      <w:b/>
      <w:bCs/>
      <w:sz w:val="18"/>
      <w:szCs w:val="18"/>
      <w:shd w:val="clear" w:color="auto" w:fill="FFFFFF"/>
    </w:rPr>
  </w:style>
  <w:style w:type="character" w:customStyle="1" w:styleId="Dipnot95pttalik">
    <w:name w:val="Dipnot + 9;5 pt;İtalik"/>
    <w:basedOn w:val="Dipnot"/>
    <w:rsid w:val="00CD1820"/>
    <w:rPr>
      <w:rFonts w:ascii="Times New Roman" w:eastAsia="Times New Roman" w:hAnsi="Times New Roman" w:cs="Times New Roman"/>
      <w:b/>
      <w:bCs/>
      <w:i/>
      <w:iCs/>
      <w:color w:val="000000"/>
      <w:spacing w:val="0"/>
      <w:w w:val="100"/>
      <w:position w:val="0"/>
      <w:sz w:val="19"/>
      <w:szCs w:val="19"/>
      <w:shd w:val="clear" w:color="auto" w:fill="FFFFFF"/>
      <w:lang w:val="tr-TR" w:eastAsia="tr-TR" w:bidi="tr-TR"/>
    </w:rPr>
  </w:style>
  <w:style w:type="character" w:customStyle="1" w:styleId="Resimyazs">
    <w:name w:val="Resim yazısı_"/>
    <w:basedOn w:val="VarsaylanParagrafYazTipi"/>
    <w:link w:val="Resimyazs0"/>
    <w:rsid w:val="00CD1820"/>
    <w:rPr>
      <w:rFonts w:ascii="Times New Roman" w:eastAsia="Times New Roman" w:hAnsi="Times New Roman" w:cs="Times New Roman"/>
      <w:shd w:val="clear" w:color="auto" w:fill="FFFFFF"/>
    </w:rPr>
  </w:style>
  <w:style w:type="character" w:customStyle="1" w:styleId="Gvdemetni3">
    <w:name w:val="Gövde metni (3)"/>
    <w:basedOn w:val="VarsaylanParagrafYazTipi"/>
    <w:rsid w:val="00CD1820"/>
    <w:rPr>
      <w:rFonts w:ascii="Times New Roman" w:eastAsia="Times New Roman" w:hAnsi="Times New Roman" w:cs="Times New Roman"/>
      <w:b/>
      <w:bCs/>
      <w:i w:val="0"/>
      <w:iCs w:val="0"/>
      <w:smallCaps w:val="0"/>
      <w:strike w:val="0"/>
      <w:u w:val="none"/>
    </w:rPr>
  </w:style>
  <w:style w:type="character" w:customStyle="1" w:styleId="Balk1">
    <w:name w:val="Başlık #1_"/>
    <w:basedOn w:val="VarsaylanParagrafYazTipi"/>
    <w:link w:val="Balk10"/>
    <w:rsid w:val="00CD1820"/>
    <w:rPr>
      <w:rFonts w:ascii="Times New Roman" w:eastAsia="Times New Roman" w:hAnsi="Times New Roman" w:cs="Times New Roman"/>
      <w:b/>
      <w:bCs/>
      <w:shd w:val="clear" w:color="auto" w:fill="FFFFFF"/>
    </w:rPr>
  </w:style>
  <w:style w:type="character" w:customStyle="1" w:styleId="Gvdemetni30">
    <w:name w:val="Gövde metni (3)_"/>
    <w:basedOn w:val="VarsaylanParagrafYazTipi"/>
    <w:rsid w:val="00CD1820"/>
    <w:rPr>
      <w:rFonts w:ascii="Times New Roman" w:eastAsia="Times New Roman" w:hAnsi="Times New Roman" w:cs="Times New Roman"/>
      <w:b/>
      <w:bCs/>
      <w:i w:val="0"/>
      <w:iCs w:val="0"/>
      <w:smallCaps w:val="0"/>
      <w:strike w:val="0"/>
      <w:u w:val="none"/>
    </w:rPr>
  </w:style>
  <w:style w:type="character" w:customStyle="1" w:styleId="Gvdemetni2">
    <w:name w:val="Gövde metni (2)_"/>
    <w:basedOn w:val="VarsaylanParagrafYazTipi"/>
    <w:rsid w:val="00CD1820"/>
    <w:rPr>
      <w:rFonts w:ascii="Times New Roman" w:eastAsia="Times New Roman" w:hAnsi="Times New Roman" w:cs="Times New Roman"/>
      <w:b w:val="0"/>
      <w:bCs w:val="0"/>
      <w:i w:val="0"/>
      <w:iCs w:val="0"/>
      <w:smallCaps w:val="0"/>
      <w:strike w:val="0"/>
      <w:u w:val="none"/>
    </w:rPr>
  </w:style>
  <w:style w:type="character" w:customStyle="1" w:styleId="Gvdemetni2Kaln">
    <w:name w:val="Gövde metni (2) + Kalın"/>
    <w:basedOn w:val="Gvdemetni2"/>
    <w:rsid w:val="00CD1820"/>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2talik">
    <w:name w:val="Gövde metni (2) + İtalik"/>
    <w:basedOn w:val="Gvdemetni2"/>
    <w:rsid w:val="00CD1820"/>
    <w:rPr>
      <w:rFonts w:ascii="Times New Roman" w:eastAsia="Times New Roman" w:hAnsi="Times New Roman" w:cs="Times New Roman"/>
      <w:b w:val="0"/>
      <w:bCs w:val="0"/>
      <w:i/>
      <w:iCs/>
      <w:smallCaps w:val="0"/>
      <w:strike w:val="0"/>
      <w:color w:val="000000"/>
      <w:spacing w:val="0"/>
      <w:w w:val="100"/>
      <w:position w:val="0"/>
      <w:sz w:val="24"/>
      <w:szCs w:val="24"/>
      <w:u w:val="none"/>
      <w:lang w:val="tr-TR" w:eastAsia="tr-TR" w:bidi="tr-TR"/>
    </w:rPr>
  </w:style>
  <w:style w:type="character" w:customStyle="1" w:styleId="Gvdemetni4">
    <w:name w:val="Gövde metni (4)_"/>
    <w:basedOn w:val="VarsaylanParagrafYazTipi"/>
    <w:link w:val="Gvdemetni40"/>
    <w:rsid w:val="00CD1820"/>
    <w:rPr>
      <w:rFonts w:ascii="Times New Roman" w:eastAsia="Times New Roman" w:hAnsi="Times New Roman" w:cs="Times New Roman"/>
      <w:i/>
      <w:iCs/>
      <w:shd w:val="clear" w:color="auto" w:fill="FFFFFF"/>
    </w:rPr>
  </w:style>
  <w:style w:type="character" w:customStyle="1" w:styleId="Gvdemetni4talikdeil">
    <w:name w:val="Gövde metni (4) + İtalik değil"/>
    <w:basedOn w:val="Gvdemetni4"/>
    <w:rsid w:val="00CD1820"/>
    <w:rPr>
      <w:rFonts w:ascii="Times New Roman" w:eastAsia="Times New Roman" w:hAnsi="Times New Roman" w:cs="Times New Roman"/>
      <w:i/>
      <w:iCs/>
      <w:color w:val="000000"/>
      <w:spacing w:val="0"/>
      <w:w w:val="100"/>
      <w:position w:val="0"/>
      <w:sz w:val="24"/>
      <w:szCs w:val="24"/>
      <w:shd w:val="clear" w:color="auto" w:fill="FFFFFF"/>
      <w:lang w:val="tr-TR" w:eastAsia="tr-TR" w:bidi="tr-TR"/>
    </w:rPr>
  </w:style>
  <w:style w:type="character" w:customStyle="1" w:styleId="Gvdemetni5">
    <w:name w:val="Gövde metni (5)_"/>
    <w:basedOn w:val="VarsaylanParagrafYazTipi"/>
    <w:link w:val="Gvdemetni50"/>
    <w:rsid w:val="00CD1820"/>
    <w:rPr>
      <w:rFonts w:ascii="Arial" w:eastAsia="Arial" w:hAnsi="Arial" w:cs="Arial"/>
      <w:sz w:val="16"/>
      <w:szCs w:val="16"/>
      <w:shd w:val="clear" w:color="auto" w:fill="FFFFFF"/>
    </w:rPr>
  </w:style>
  <w:style w:type="character" w:customStyle="1" w:styleId="Gvdemetni5TimesNewRoman9ptKaln">
    <w:name w:val="Gövde metni (5) + Times New Roman;9 pt;Kalın"/>
    <w:basedOn w:val="Gvdemetni5"/>
    <w:rsid w:val="00CD1820"/>
    <w:rPr>
      <w:rFonts w:ascii="Times New Roman" w:eastAsia="Times New Roman" w:hAnsi="Times New Roman" w:cs="Times New Roman"/>
      <w:b/>
      <w:bCs/>
      <w:color w:val="000000"/>
      <w:spacing w:val="0"/>
      <w:w w:val="100"/>
      <w:position w:val="0"/>
      <w:sz w:val="18"/>
      <w:szCs w:val="18"/>
      <w:shd w:val="clear" w:color="auto" w:fill="FFFFFF"/>
      <w:lang w:val="tr-TR" w:eastAsia="tr-TR" w:bidi="tr-TR"/>
    </w:rPr>
  </w:style>
  <w:style w:type="character" w:customStyle="1" w:styleId="Gvdemetni5TimesNewRoman95ptKalntalik">
    <w:name w:val="Gövde metni (5) + Times New Roman;9;5 pt;Kalın;İtalik"/>
    <w:basedOn w:val="Gvdemetni5"/>
    <w:rsid w:val="00CD1820"/>
    <w:rPr>
      <w:rFonts w:ascii="Times New Roman" w:eastAsia="Times New Roman" w:hAnsi="Times New Roman" w:cs="Times New Roman"/>
      <w:b/>
      <w:bCs/>
      <w:i/>
      <w:iCs/>
      <w:color w:val="000000"/>
      <w:spacing w:val="0"/>
      <w:w w:val="100"/>
      <w:position w:val="0"/>
      <w:sz w:val="19"/>
      <w:szCs w:val="19"/>
      <w:shd w:val="clear" w:color="auto" w:fill="FFFFFF"/>
      <w:lang w:val="tr-TR" w:eastAsia="tr-TR" w:bidi="tr-TR"/>
    </w:rPr>
  </w:style>
  <w:style w:type="character" w:customStyle="1" w:styleId="Gvdemetni20">
    <w:name w:val="Gövde metni (2)"/>
    <w:basedOn w:val="Gvdemetni2"/>
    <w:rsid w:val="00CD18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tr-TR" w:eastAsia="tr-TR" w:bidi="tr-TR"/>
    </w:rPr>
  </w:style>
  <w:style w:type="character" w:customStyle="1" w:styleId="Gvdemetni2105ptKaln">
    <w:name w:val="Gövde metni (2) + 10;5 pt;Kalın"/>
    <w:basedOn w:val="Gvdemetni2"/>
    <w:rsid w:val="00CD1820"/>
    <w:rPr>
      <w:rFonts w:ascii="Times New Roman" w:eastAsia="Times New Roman" w:hAnsi="Times New Roman" w:cs="Times New Roman"/>
      <w:b/>
      <w:bCs/>
      <w:i w:val="0"/>
      <w:iCs w:val="0"/>
      <w:smallCaps w:val="0"/>
      <w:strike w:val="0"/>
      <w:color w:val="000000"/>
      <w:spacing w:val="0"/>
      <w:w w:val="100"/>
      <w:position w:val="0"/>
      <w:sz w:val="21"/>
      <w:szCs w:val="21"/>
      <w:u w:val="none"/>
      <w:lang w:val="tr-TR" w:eastAsia="tr-TR" w:bidi="tr-TR"/>
    </w:rPr>
  </w:style>
  <w:style w:type="character" w:customStyle="1" w:styleId="Gvdemetni6">
    <w:name w:val="Gövde metni (6)_"/>
    <w:basedOn w:val="VarsaylanParagrafYazTipi"/>
    <w:link w:val="Gvdemetni60"/>
    <w:rsid w:val="00CD1820"/>
    <w:rPr>
      <w:rFonts w:ascii="Times New Roman" w:eastAsia="Times New Roman" w:hAnsi="Times New Roman" w:cs="Times New Roman"/>
      <w:b/>
      <w:bCs/>
      <w:sz w:val="18"/>
      <w:szCs w:val="18"/>
      <w:shd w:val="clear" w:color="auto" w:fill="FFFFFF"/>
    </w:rPr>
  </w:style>
  <w:style w:type="character" w:customStyle="1" w:styleId="Gvdemetni2Kalntalik">
    <w:name w:val="Gövde metni (2) + Kalın;İtalik"/>
    <w:basedOn w:val="Gvdemetni2"/>
    <w:rsid w:val="00CD1820"/>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 w:type="character" w:customStyle="1" w:styleId="Gvdemetni3KalnDeil">
    <w:name w:val="Gövde metni (3) + Kalın Değil"/>
    <w:basedOn w:val="Gvdemetni30"/>
    <w:rsid w:val="00CD1820"/>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Gvdemetni7">
    <w:name w:val="Gövde metni (7)_"/>
    <w:basedOn w:val="VarsaylanParagrafYazTipi"/>
    <w:link w:val="Gvdemetni70"/>
    <w:rsid w:val="00CD1820"/>
    <w:rPr>
      <w:rFonts w:ascii="Times New Roman" w:eastAsia="Times New Roman" w:hAnsi="Times New Roman" w:cs="Times New Roman"/>
      <w:b/>
      <w:bCs/>
      <w:i/>
      <w:iCs/>
      <w:shd w:val="clear" w:color="auto" w:fill="FFFFFF"/>
    </w:rPr>
  </w:style>
  <w:style w:type="character" w:customStyle="1" w:styleId="Gvdemetni7talikdeil">
    <w:name w:val="Gövde metni (7) + İtalik değil"/>
    <w:basedOn w:val="Gvdemetni7"/>
    <w:rsid w:val="00CD1820"/>
    <w:rPr>
      <w:rFonts w:ascii="Times New Roman" w:eastAsia="Times New Roman" w:hAnsi="Times New Roman" w:cs="Times New Roman"/>
      <w:b/>
      <w:bCs/>
      <w:i/>
      <w:iCs/>
      <w:color w:val="000000"/>
      <w:spacing w:val="0"/>
      <w:w w:val="100"/>
      <w:position w:val="0"/>
      <w:sz w:val="24"/>
      <w:szCs w:val="24"/>
      <w:shd w:val="clear" w:color="auto" w:fill="FFFFFF"/>
      <w:lang w:val="tr-TR" w:eastAsia="tr-TR" w:bidi="tr-TR"/>
    </w:rPr>
  </w:style>
  <w:style w:type="character" w:customStyle="1" w:styleId="Gvdemetni7KalnDeiltalikdeil">
    <w:name w:val="Gövde metni (7) + Kalın Değil;İtalik değil"/>
    <w:basedOn w:val="Gvdemetni7"/>
    <w:rsid w:val="00CD1820"/>
    <w:rPr>
      <w:rFonts w:ascii="Times New Roman" w:eastAsia="Times New Roman" w:hAnsi="Times New Roman" w:cs="Times New Roman"/>
      <w:b/>
      <w:bCs/>
      <w:i/>
      <w:iCs/>
      <w:color w:val="000000"/>
      <w:spacing w:val="0"/>
      <w:w w:val="100"/>
      <w:position w:val="0"/>
      <w:sz w:val="24"/>
      <w:szCs w:val="24"/>
      <w:shd w:val="clear" w:color="auto" w:fill="FFFFFF"/>
      <w:lang w:val="tr-TR" w:eastAsia="tr-TR" w:bidi="tr-TR"/>
    </w:rPr>
  </w:style>
  <w:style w:type="character" w:customStyle="1" w:styleId="Gvdemetni7KalnDeil">
    <w:name w:val="Gövde metni (7) + Kalın Değil"/>
    <w:basedOn w:val="Gvdemetni7"/>
    <w:rsid w:val="00CD1820"/>
    <w:rPr>
      <w:rFonts w:ascii="Times New Roman" w:eastAsia="Times New Roman" w:hAnsi="Times New Roman" w:cs="Times New Roman"/>
      <w:b/>
      <w:bCs/>
      <w:i/>
      <w:iCs/>
      <w:color w:val="000000"/>
      <w:spacing w:val="0"/>
      <w:w w:val="100"/>
      <w:position w:val="0"/>
      <w:sz w:val="24"/>
      <w:szCs w:val="24"/>
      <w:shd w:val="clear" w:color="auto" w:fill="FFFFFF"/>
      <w:lang w:val="tr-TR" w:eastAsia="tr-TR" w:bidi="tr-TR"/>
    </w:rPr>
  </w:style>
  <w:style w:type="character" w:customStyle="1" w:styleId="stbilgiveyaaltbilgi">
    <w:name w:val="Üst bilgi veya alt bilgi_"/>
    <w:basedOn w:val="VarsaylanParagrafYazTipi"/>
    <w:rsid w:val="00CD1820"/>
    <w:rPr>
      <w:rFonts w:ascii="Arial Narrow" w:eastAsia="Arial Narrow" w:hAnsi="Arial Narrow" w:cs="Arial Narrow"/>
      <w:b w:val="0"/>
      <w:bCs w:val="0"/>
      <w:i/>
      <w:iCs/>
      <w:smallCaps w:val="0"/>
      <w:strike w:val="0"/>
      <w:sz w:val="24"/>
      <w:szCs w:val="24"/>
      <w:u w:val="none"/>
    </w:rPr>
  </w:style>
  <w:style w:type="character" w:customStyle="1" w:styleId="stbilgiveyaaltbilgi0">
    <w:name w:val="Üst bilgi veya alt bilgi"/>
    <w:basedOn w:val="stbilgiveyaaltbilgi"/>
    <w:rsid w:val="00CD1820"/>
    <w:rPr>
      <w:rFonts w:ascii="Arial Narrow" w:eastAsia="Arial Narrow" w:hAnsi="Arial Narrow" w:cs="Arial Narrow"/>
      <w:b w:val="0"/>
      <w:bCs w:val="0"/>
      <w:i/>
      <w:iCs/>
      <w:smallCaps w:val="0"/>
      <w:strike w:val="0"/>
      <w:color w:val="000000"/>
      <w:spacing w:val="0"/>
      <w:w w:val="100"/>
      <w:position w:val="0"/>
      <w:sz w:val="24"/>
      <w:szCs w:val="24"/>
      <w:u w:val="none"/>
      <w:lang w:val="tr-TR" w:eastAsia="tr-TR" w:bidi="tr-TR"/>
    </w:rPr>
  </w:style>
  <w:style w:type="paragraph" w:customStyle="1" w:styleId="Dipnot20">
    <w:name w:val="Dipnot (2)"/>
    <w:basedOn w:val="Normal"/>
    <w:link w:val="Dipnot2"/>
    <w:rsid w:val="00CD1820"/>
    <w:pPr>
      <w:widowControl w:val="0"/>
      <w:shd w:val="clear" w:color="auto" w:fill="FFFFFF"/>
      <w:spacing w:after="0" w:line="403" w:lineRule="exact"/>
      <w:ind w:firstLine="320"/>
      <w:jc w:val="both"/>
    </w:pPr>
    <w:rPr>
      <w:rFonts w:ascii="Times New Roman" w:eastAsia="Times New Roman" w:hAnsi="Times New Roman" w:cs="Times New Roman"/>
    </w:rPr>
  </w:style>
  <w:style w:type="paragraph" w:customStyle="1" w:styleId="Dipnot0">
    <w:name w:val="Dipnot"/>
    <w:basedOn w:val="Normal"/>
    <w:link w:val="Dipnot"/>
    <w:rsid w:val="00CD1820"/>
    <w:pPr>
      <w:widowControl w:val="0"/>
      <w:shd w:val="clear" w:color="auto" w:fill="FFFFFF"/>
      <w:spacing w:after="0" w:line="226" w:lineRule="exact"/>
      <w:jc w:val="both"/>
    </w:pPr>
    <w:rPr>
      <w:rFonts w:ascii="Times New Roman" w:eastAsia="Times New Roman" w:hAnsi="Times New Roman" w:cs="Times New Roman"/>
      <w:b/>
      <w:bCs/>
      <w:sz w:val="18"/>
      <w:szCs w:val="18"/>
    </w:rPr>
  </w:style>
  <w:style w:type="paragraph" w:customStyle="1" w:styleId="Resimyazs0">
    <w:name w:val="Resim yazısı"/>
    <w:basedOn w:val="Normal"/>
    <w:link w:val="Resimyazs"/>
    <w:rsid w:val="00CD1820"/>
    <w:pPr>
      <w:widowControl w:val="0"/>
      <w:shd w:val="clear" w:color="auto" w:fill="FFFFFF"/>
      <w:spacing w:after="0" w:line="0" w:lineRule="atLeast"/>
    </w:pPr>
    <w:rPr>
      <w:rFonts w:ascii="Times New Roman" w:eastAsia="Times New Roman" w:hAnsi="Times New Roman" w:cs="Times New Roman"/>
    </w:rPr>
  </w:style>
  <w:style w:type="paragraph" w:customStyle="1" w:styleId="Balk10">
    <w:name w:val="Başlık #1"/>
    <w:basedOn w:val="Normal"/>
    <w:link w:val="Balk1"/>
    <w:rsid w:val="00CD1820"/>
    <w:pPr>
      <w:widowControl w:val="0"/>
      <w:shd w:val="clear" w:color="auto" w:fill="FFFFFF"/>
      <w:spacing w:after="0" w:line="0" w:lineRule="atLeast"/>
      <w:ind w:hanging="820"/>
      <w:jc w:val="both"/>
      <w:outlineLvl w:val="0"/>
    </w:pPr>
    <w:rPr>
      <w:rFonts w:ascii="Times New Roman" w:eastAsia="Times New Roman" w:hAnsi="Times New Roman" w:cs="Times New Roman"/>
      <w:b/>
      <w:bCs/>
    </w:rPr>
  </w:style>
  <w:style w:type="paragraph" w:customStyle="1" w:styleId="Gvdemetni40">
    <w:name w:val="Gövde metni (4)"/>
    <w:basedOn w:val="Normal"/>
    <w:link w:val="Gvdemetni4"/>
    <w:rsid w:val="00CD1820"/>
    <w:pPr>
      <w:widowControl w:val="0"/>
      <w:shd w:val="clear" w:color="auto" w:fill="FFFFFF"/>
      <w:spacing w:after="0" w:line="403" w:lineRule="exact"/>
      <w:jc w:val="both"/>
    </w:pPr>
    <w:rPr>
      <w:rFonts w:ascii="Times New Roman" w:eastAsia="Times New Roman" w:hAnsi="Times New Roman" w:cs="Times New Roman"/>
      <w:i/>
      <w:iCs/>
    </w:rPr>
  </w:style>
  <w:style w:type="paragraph" w:customStyle="1" w:styleId="Gvdemetni50">
    <w:name w:val="Gövde metni (5)"/>
    <w:basedOn w:val="Normal"/>
    <w:link w:val="Gvdemetni5"/>
    <w:rsid w:val="00CD1820"/>
    <w:pPr>
      <w:widowControl w:val="0"/>
      <w:shd w:val="clear" w:color="auto" w:fill="FFFFFF"/>
      <w:spacing w:after="0" w:line="206" w:lineRule="exact"/>
      <w:jc w:val="both"/>
    </w:pPr>
    <w:rPr>
      <w:rFonts w:ascii="Arial" w:eastAsia="Arial" w:hAnsi="Arial" w:cs="Arial"/>
      <w:sz w:val="16"/>
      <w:szCs w:val="16"/>
    </w:rPr>
  </w:style>
  <w:style w:type="paragraph" w:customStyle="1" w:styleId="Gvdemetni60">
    <w:name w:val="Gövde metni (6)"/>
    <w:basedOn w:val="Normal"/>
    <w:link w:val="Gvdemetni6"/>
    <w:rsid w:val="00CD1820"/>
    <w:pPr>
      <w:widowControl w:val="0"/>
      <w:shd w:val="clear" w:color="auto" w:fill="FFFFFF"/>
      <w:spacing w:after="0" w:line="235" w:lineRule="exact"/>
      <w:jc w:val="both"/>
    </w:pPr>
    <w:rPr>
      <w:rFonts w:ascii="Times New Roman" w:eastAsia="Times New Roman" w:hAnsi="Times New Roman" w:cs="Times New Roman"/>
      <w:b/>
      <w:bCs/>
      <w:sz w:val="18"/>
      <w:szCs w:val="18"/>
    </w:rPr>
  </w:style>
  <w:style w:type="paragraph" w:customStyle="1" w:styleId="Gvdemetni70">
    <w:name w:val="Gövde metni (7)"/>
    <w:basedOn w:val="Normal"/>
    <w:link w:val="Gvdemetni7"/>
    <w:rsid w:val="00CD1820"/>
    <w:pPr>
      <w:widowControl w:val="0"/>
      <w:shd w:val="clear" w:color="auto" w:fill="FFFFFF"/>
      <w:spacing w:after="0" w:line="403" w:lineRule="exact"/>
    </w:pPr>
    <w:rPr>
      <w:rFonts w:ascii="Times New Roman" w:eastAsia="Times New Roman" w:hAnsi="Times New Roman" w:cs="Times New Roman"/>
      <w:b/>
      <w:bCs/>
      <w:i/>
      <w:iCs/>
    </w:rPr>
  </w:style>
  <w:style w:type="character" w:customStyle="1" w:styleId="Gvdemetni4Kalntalikdeil">
    <w:name w:val="Gövde metni (4) + Kalın;İtalik değil"/>
    <w:basedOn w:val="Gvdemetni4"/>
    <w:rsid w:val="001B5AE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tr-TR" w:eastAsia="tr-TR" w:bidi="tr-TR"/>
    </w:rPr>
  </w:style>
  <w:style w:type="character" w:customStyle="1" w:styleId="DipnotKaln">
    <w:name w:val="Dipnot + Kalın"/>
    <w:basedOn w:val="Dipnot"/>
    <w:rsid w:val="001B5AE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tr-TR" w:eastAsia="tr-TR" w:bidi="tr-TR"/>
    </w:rPr>
  </w:style>
  <w:style w:type="character" w:customStyle="1" w:styleId="Dipnot3">
    <w:name w:val="Dipnot (3)_"/>
    <w:basedOn w:val="VarsaylanParagrafYazTipi"/>
    <w:link w:val="Dipnot30"/>
    <w:rsid w:val="001B5AE2"/>
    <w:rPr>
      <w:rFonts w:ascii="Arial" w:eastAsia="Arial" w:hAnsi="Arial" w:cs="Arial"/>
      <w:sz w:val="16"/>
      <w:szCs w:val="16"/>
      <w:shd w:val="clear" w:color="auto" w:fill="FFFFFF"/>
    </w:rPr>
  </w:style>
  <w:style w:type="character" w:customStyle="1" w:styleId="Dipnot3TimesNewRoman95pt">
    <w:name w:val="Dipnot (3) + Times New Roman;9;5 pt"/>
    <w:basedOn w:val="Dipnot3"/>
    <w:rsid w:val="001B5AE2"/>
    <w:rPr>
      <w:rFonts w:ascii="Times New Roman" w:eastAsia="Times New Roman" w:hAnsi="Times New Roman" w:cs="Times New Roman"/>
      <w:color w:val="000000"/>
      <w:spacing w:val="0"/>
      <w:w w:val="100"/>
      <w:position w:val="0"/>
      <w:sz w:val="19"/>
      <w:szCs w:val="19"/>
      <w:shd w:val="clear" w:color="auto" w:fill="FFFFFF"/>
      <w:lang w:val="tr-TR" w:eastAsia="tr-TR" w:bidi="tr-TR"/>
    </w:rPr>
  </w:style>
  <w:style w:type="character" w:customStyle="1" w:styleId="Dipnot3TimesNewRoman95pttalik">
    <w:name w:val="Dipnot (3) + Times New Roman;9;5 pt;İtalik"/>
    <w:basedOn w:val="Dipnot3"/>
    <w:rsid w:val="001B5AE2"/>
    <w:rPr>
      <w:rFonts w:ascii="Times New Roman" w:eastAsia="Times New Roman" w:hAnsi="Times New Roman" w:cs="Times New Roman"/>
      <w:i/>
      <w:iCs/>
      <w:color w:val="000000"/>
      <w:spacing w:val="0"/>
      <w:w w:val="100"/>
      <w:position w:val="0"/>
      <w:sz w:val="19"/>
      <w:szCs w:val="19"/>
      <w:shd w:val="clear" w:color="auto" w:fill="FFFFFF"/>
      <w:lang w:val="tr-TR" w:eastAsia="tr-TR" w:bidi="tr-TR"/>
    </w:rPr>
  </w:style>
  <w:style w:type="character" w:customStyle="1" w:styleId="Gvdemetni3FranklinGothicDemi115pt1ptbolukbraklyor">
    <w:name w:val="Gövde metni (3) + Franklin Gothic Demi;11;5 pt;1 pt boşluk bırakılıyor"/>
    <w:basedOn w:val="Gvdemetni30"/>
    <w:rsid w:val="001B5AE2"/>
    <w:rPr>
      <w:rFonts w:ascii="Franklin Gothic Demi" w:eastAsia="Franklin Gothic Demi" w:hAnsi="Franklin Gothic Demi" w:cs="Franklin Gothic Demi"/>
      <w:b/>
      <w:bCs/>
      <w:i w:val="0"/>
      <w:iCs w:val="0"/>
      <w:smallCaps w:val="0"/>
      <w:strike w:val="0"/>
      <w:color w:val="000000"/>
      <w:spacing w:val="20"/>
      <w:w w:val="100"/>
      <w:position w:val="0"/>
      <w:sz w:val="23"/>
      <w:szCs w:val="23"/>
      <w:u w:val="none"/>
      <w:lang w:val="tr-TR" w:eastAsia="tr-TR" w:bidi="tr-TR"/>
    </w:rPr>
  </w:style>
  <w:style w:type="character" w:customStyle="1" w:styleId="Gvdemetni3Sylfaen12pttalik">
    <w:name w:val="Gövde metni (3) + Sylfaen;12 pt;İtalik"/>
    <w:basedOn w:val="Gvdemetni30"/>
    <w:rsid w:val="001B5AE2"/>
    <w:rPr>
      <w:rFonts w:ascii="Sylfaen" w:eastAsia="Sylfaen" w:hAnsi="Sylfaen" w:cs="Sylfaen"/>
      <w:b w:val="0"/>
      <w:bCs w:val="0"/>
      <w:i/>
      <w:iCs/>
      <w:smallCaps w:val="0"/>
      <w:strike w:val="0"/>
      <w:color w:val="000000"/>
      <w:spacing w:val="0"/>
      <w:w w:val="100"/>
      <w:position w:val="0"/>
      <w:sz w:val="24"/>
      <w:szCs w:val="24"/>
      <w:u w:val="none"/>
      <w:lang w:val="tr-TR" w:eastAsia="tr-TR" w:bidi="tr-TR"/>
    </w:rPr>
  </w:style>
  <w:style w:type="character" w:customStyle="1" w:styleId="Gvdemetni310pt">
    <w:name w:val="Gövde metni (3) + 10 pt"/>
    <w:basedOn w:val="Gvdemetni30"/>
    <w:rsid w:val="001B5AE2"/>
    <w:rPr>
      <w:rFonts w:ascii="Arial" w:eastAsia="Arial" w:hAnsi="Arial" w:cs="Arial"/>
      <w:b w:val="0"/>
      <w:bCs w:val="0"/>
      <w:i w:val="0"/>
      <w:iCs w:val="0"/>
      <w:smallCaps w:val="0"/>
      <w:strike w:val="0"/>
      <w:color w:val="000000"/>
      <w:spacing w:val="0"/>
      <w:w w:val="100"/>
      <w:position w:val="0"/>
      <w:sz w:val="20"/>
      <w:szCs w:val="20"/>
      <w:u w:val="none"/>
      <w:lang w:val="tr-TR" w:eastAsia="tr-TR" w:bidi="tr-TR"/>
    </w:rPr>
  </w:style>
  <w:style w:type="character" w:customStyle="1" w:styleId="Gvdemetni2Georgia75ptKaln1ptbolukbraklyor">
    <w:name w:val="Gövde metni (2) + Georgia;7;5 pt;Kalın;1 pt boşluk bırakılıyor"/>
    <w:basedOn w:val="Gvdemetni2"/>
    <w:rsid w:val="001B5AE2"/>
    <w:rPr>
      <w:rFonts w:ascii="Georgia" w:eastAsia="Georgia" w:hAnsi="Georgia" w:cs="Georgia"/>
      <w:b/>
      <w:bCs/>
      <w:i w:val="0"/>
      <w:iCs w:val="0"/>
      <w:smallCaps w:val="0"/>
      <w:strike w:val="0"/>
      <w:color w:val="000000"/>
      <w:spacing w:val="20"/>
      <w:w w:val="100"/>
      <w:position w:val="0"/>
      <w:sz w:val="15"/>
      <w:szCs w:val="15"/>
      <w:u w:val="none"/>
      <w:lang w:val="tr-TR" w:eastAsia="tr-TR" w:bidi="tr-TR"/>
    </w:rPr>
  </w:style>
  <w:style w:type="character" w:customStyle="1" w:styleId="Gvdemetni2Georgia75ptKalnKkBykHarf1ptbolukbraklyor">
    <w:name w:val="Gövde metni (2) + Georgia;7;5 pt;Kalın;Küçük Büyük Harf;1 pt boşluk bırakılıyor"/>
    <w:basedOn w:val="Gvdemetni2"/>
    <w:rsid w:val="001B5AE2"/>
    <w:rPr>
      <w:rFonts w:ascii="Georgia" w:eastAsia="Georgia" w:hAnsi="Georgia" w:cs="Georgia"/>
      <w:b/>
      <w:bCs/>
      <w:i w:val="0"/>
      <w:iCs w:val="0"/>
      <w:smallCaps/>
      <w:strike w:val="0"/>
      <w:color w:val="000000"/>
      <w:spacing w:val="20"/>
      <w:w w:val="100"/>
      <w:position w:val="0"/>
      <w:sz w:val="15"/>
      <w:szCs w:val="15"/>
      <w:u w:val="none"/>
      <w:lang w:val="tr-TR" w:eastAsia="tr-TR" w:bidi="tr-TR"/>
    </w:rPr>
  </w:style>
  <w:style w:type="character" w:customStyle="1" w:styleId="Gvdemetni2Georgia75ptKaln">
    <w:name w:val="Gövde metni (2) + Georgia;7;5 pt;Kalın"/>
    <w:basedOn w:val="Gvdemetni2"/>
    <w:rsid w:val="001B5AE2"/>
    <w:rPr>
      <w:rFonts w:ascii="Georgia" w:eastAsia="Georgia" w:hAnsi="Georgia" w:cs="Georgia"/>
      <w:b/>
      <w:bCs/>
      <w:i w:val="0"/>
      <w:iCs w:val="0"/>
      <w:smallCaps w:val="0"/>
      <w:strike w:val="0"/>
      <w:color w:val="000000"/>
      <w:spacing w:val="0"/>
      <w:w w:val="100"/>
      <w:position w:val="0"/>
      <w:sz w:val="15"/>
      <w:szCs w:val="15"/>
      <w:u w:val="none"/>
      <w:lang w:val="tr-TR" w:eastAsia="tr-TR" w:bidi="tr-TR"/>
    </w:rPr>
  </w:style>
  <w:style w:type="character" w:customStyle="1" w:styleId="Gvdemetni2CourierNew18pttalik">
    <w:name w:val="Gövde metni (2) + Courier New;18 pt;İtalik"/>
    <w:basedOn w:val="Gvdemetni2"/>
    <w:rsid w:val="001B5AE2"/>
    <w:rPr>
      <w:rFonts w:ascii="Courier New" w:eastAsia="Courier New" w:hAnsi="Courier New" w:cs="Courier New"/>
      <w:b/>
      <w:bCs/>
      <w:i/>
      <w:iCs/>
      <w:smallCaps w:val="0"/>
      <w:strike w:val="0"/>
      <w:color w:val="000000"/>
      <w:spacing w:val="0"/>
      <w:w w:val="100"/>
      <w:position w:val="0"/>
      <w:sz w:val="36"/>
      <w:szCs w:val="36"/>
      <w:u w:val="none"/>
      <w:lang w:val="tr-TR" w:eastAsia="tr-TR" w:bidi="tr-TR"/>
    </w:rPr>
  </w:style>
  <w:style w:type="character" w:customStyle="1" w:styleId="Gvdemetni2Georgia15pttalik2ptbolukbraklyor">
    <w:name w:val="Gövde metni (2) + Georgia;15 pt;İtalik;2 pt boşluk bırakılıyor"/>
    <w:basedOn w:val="Gvdemetni2"/>
    <w:rsid w:val="001B5AE2"/>
    <w:rPr>
      <w:rFonts w:ascii="Georgia" w:eastAsia="Georgia" w:hAnsi="Georgia" w:cs="Georgia"/>
      <w:b w:val="0"/>
      <w:bCs w:val="0"/>
      <w:i/>
      <w:iCs/>
      <w:smallCaps w:val="0"/>
      <w:strike w:val="0"/>
      <w:color w:val="000000"/>
      <w:spacing w:val="50"/>
      <w:w w:val="100"/>
      <w:position w:val="0"/>
      <w:sz w:val="30"/>
      <w:szCs w:val="30"/>
      <w:u w:val="none"/>
      <w:lang w:val="tr-TR" w:eastAsia="tr-TR" w:bidi="tr-TR"/>
    </w:rPr>
  </w:style>
  <w:style w:type="character" w:customStyle="1" w:styleId="Gvdemetni2Ariallek30">
    <w:name w:val="Gövde metni (2) + Arial;Ölçek 30%"/>
    <w:basedOn w:val="Gvdemetni2"/>
    <w:rsid w:val="001B5AE2"/>
    <w:rPr>
      <w:rFonts w:ascii="Arial" w:eastAsia="Arial" w:hAnsi="Arial" w:cs="Arial"/>
      <w:b w:val="0"/>
      <w:bCs w:val="0"/>
      <w:i w:val="0"/>
      <w:iCs w:val="0"/>
      <w:smallCaps w:val="0"/>
      <w:strike w:val="0"/>
      <w:color w:val="000000"/>
      <w:spacing w:val="0"/>
      <w:w w:val="30"/>
      <w:position w:val="0"/>
      <w:sz w:val="24"/>
      <w:szCs w:val="24"/>
      <w:u w:val="none"/>
      <w:lang w:val="tr-TR" w:eastAsia="tr-TR" w:bidi="tr-TR"/>
    </w:rPr>
  </w:style>
  <w:style w:type="character" w:customStyle="1" w:styleId="Gvdemetni2Arial3ptbolukbraklyorlek30">
    <w:name w:val="Gövde metni (2) + Arial;3 pt boşluk bırakılıyor;Ölçek 30%"/>
    <w:basedOn w:val="Gvdemetni2"/>
    <w:rsid w:val="001B5AE2"/>
    <w:rPr>
      <w:rFonts w:ascii="Arial" w:eastAsia="Arial" w:hAnsi="Arial" w:cs="Arial"/>
      <w:b w:val="0"/>
      <w:bCs w:val="0"/>
      <w:i w:val="0"/>
      <w:iCs w:val="0"/>
      <w:smallCaps w:val="0"/>
      <w:strike w:val="0"/>
      <w:color w:val="000000"/>
      <w:spacing w:val="60"/>
      <w:w w:val="30"/>
      <w:position w:val="0"/>
      <w:sz w:val="24"/>
      <w:szCs w:val="24"/>
      <w:u w:val="none"/>
      <w:lang w:val="tr-TR" w:eastAsia="tr-TR" w:bidi="tr-TR"/>
    </w:rPr>
  </w:style>
  <w:style w:type="character" w:customStyle="1" w:styleId="Gvdemetni2115ptKalntalik">
    <w:name w:val="Gövde metni (2) + 11;5 pt;Kalın;İtalik"/>
    <w:basedOn w:val="Gvdemetni2"/>
    <w:rsid w:val="001B5AE2"/>
    <w:rPr>
      <w:rFonts w:ascii="Times New Roman" w:eastAsia="Times New Roman" w:hAnsi="Times New Roman" w:cs="Times New Roman"/>
      <w:b/>
      <w:bCs/>
      <w:i/>
      <w:iCs/>
      <w:smallCaps w:val="0"/>
      <w:strike w:val="0"/>
      <w:color w:val="000000"/>
      <w:spacing w:val="0"/>
      <w:w w:val="100"/>
      <w:position w:val="0"/>
      <w:sz w:val="23"/>
      <w:szCs w:val="23"/>
      <w:u w:val="none"/>
      <w:lang w:val="tr-TR" w:eastAsia="tr-TR" w:bidi="tr-TR"/>
    </w:rPr>
  </w:style>
  <w:style w:type="character" w:customStyle="1" w:styleId="Gvdemetni210pt0ptbolukbraklyor">
    <w:name w:val="Gövde metni (2) + 10 pt;0 pt boşluk bırakılıyor"/>
    <w:basedOn w:val="Gvdemetni2"/>
    <w:rsid w:val="001B5AE2"/>
    <w:rPr>
      <w:rFonts w:ascii="Times New Roman" w:eastAsia="Times New Roman" w:hAnsi="Times New Roman" w:cs="Times New Roman"/>
      <w:b/>
      <w:bCs/>
      <w:i w:val="0"/>
      <w:iCs w:val="0"/>
      <w:smallCaps w:val="0"/>
      <w:strike w:val="0"/>
      <w:color w:val="000000"/>
      <w:spacing w:val="10"/>
      <w:w w:val="100"/>
      <w:position w:val="0"/>
      <w:sz w:val="20"/>
      <w:szCs w:val="20"/>
      <w:u w:val="single"/>
      <w:lang w:val="tr-TR" w:eastAsia="tr-TR" w:bidi="tr-TR"/>
    </w:rPr>
  </w:style>
  <w:style w:type="character" w:customStyle="1" w:styleId="Gvdemetni211ptKaln">
    <w:name w:val="Gövde metni (2) + 11 pt;Kalın"/>
    <w:basedOn w:val="Gvdemetni2"/>
    <w:rsid w:val="001B5AE2"/>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2Arial10ptKaln">
    <w:name w:val="Gövde metni (2) + Arial;10 pt;Kalın"/>
    <w:basedOn w:val="Gvdemetni2"/>
    <w:rsid w:val="001B5AE2"/>
    <w:rPr>
      <w:rFonts w:ascii="Arial" w:eastAsia="Arial" w:hAnsi="Arial" w:cs="Arial"/>
      <w:b/>
      <w:bCs/>
      <w:i w:val="0"/>
      <w:iCs w:val="0"/>
      <w:smallCaps w:val="0"/>
      <w:strike w:val="0"/>
      <w:color w:val="000000"/>
      <w:spacing w:val="0"/>
      <w:w w:val="100"/>
      <w:position w:val="0"/>
      <w:sz w:val="20"/>
      <w:szCs w:val="20"/>
      <w:u w:val="none"/>
      <w:lang w:val="tr-TR" w:eastAsia="tr-TR" w:bidi="tr-TR"/>
    </w:rPr>
  </w:style>
  <w:style w:type="character" w:customStyle="1" w:styleId="Gvdemetni5talikdeil">
    <w:name w:val="Gövde metni (5) + İtalik değil"/>
    <w:basedOn w:val="Gvdemetni5"/>
    <w:rsid w:val="001B5AE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tr-TR" w:eastAsia="tr-TR" w:bidi="tr-TR"/>
    </w:rPr>
  </w:style>
  <w:style w:type="character" w:customStyle="1" w:styleId="Gvdemetni2105pt">
    <w:name w:val="Gövde metni (2) + 10;5 pt"/>
    <w:basedOn w:val="Gvdemetni2"/>
    <w:rsid w:val="001B5AE2"/>
    <w:rPr>
      <w:rFonts w:ascii="Times New Roman" w:eastAsia="Times New Roman" w:hAnsi="Times New Roman" w:cs="Times New Roman"/>
      <w:b/>
      <w:bCs/>
      <w:i w:val="0"/>
      <w:iCs w:val="0"/>
      <w:smallCaps w:val="0"/>
      <w:strike w:val="0"/>
      <w:color w:val="000000"/>
      <w:spacing w:val="0"/>
      <w:w w:val="100"/>
      <w:position w:val="0"/>
      <w:sz w:val="21"/>
      <w:szCs w:val="21"/>
      <w:u w:val="single"/>
      <w:lang w:val="tr-TR" w:eastAsia="tr-TR" w:bidi="tr-TR"/>
    </w:rPr>
  </w:style>
  <w:style w:type="character" w:customStyle="1" w:styleId="Gvdemetni5Kalntalikdeil">
    <w:name w:val="Gövde metni (5) + Kalın;İtalik değil"/>
    <w:basedOn w:val="Gvdemetni5"/>
    <w:rsid w:val="001B5AE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tr-TR" w:eastAsia="tr-TR" w:bidi="tr-TR"/>
    </w:rPr>
  </w:style>
  <w:style w:type="paragraph" w:customStyle="1" w:styleId="Dipnot30">
    <w:name w:val="Dipnot (3)"/>
    <w:basedOn w:val="Normal"/>
    <w:link w:val="Dipnot3"/>
    <w:rsid w:val="001B5AE2"/>
    <w:pPr>
      <w:widowControl w:val="0"/>
      <w:shd w:val="clear" w:color="auto" w:fill="FFFFFF"/>
      <w:spacing w:after="0" w:line="206" w:lineRule="exact"/>
      <w:jc w:val="both"/>
    </w:pPr>
    <w:rPr>
      <w:rFonts w:ascii="Arial" w:eastAsia="Arial" w:hAnsi="Arial" w:cs="Arial"/>
      <w:sz w:val="16"/>
      <w:szCs w:val="16"/>
    </w:rPr>
  </w:style>
  <w:style w:type="numbering" w:customStyle="1" w:styleId="eAktarlan1Stili">
    <w:name w:val="İçe Aktarılan 1 Stili"/>
    <w:rsid w:val="00952A30"/>
    <w:pPr>
      <w:numPr>
        <w:numId w:val="60"/>
      </w:numPr>
    </w:pPr>
  </w:style>
  <w:style w:type="paragraph" w:styleId="AralkYok">
    <w:name w:val="No Spacing"/>
    <w:uiPriority w:val="1"/>
    <w:qFormat/>
    <w:rsid w:val="005C3E03"/>
    <w:pPr>
      <w:spacing w:after="0" w:line="240" w:lineRule="auto"/>
    </w:pPr>
  </w:style>
  <w:style w:type="table" w:styleId="TabloKlavuzu">
    <w:name w:val="Table Grid"/>
    <w:basedOn w:val="NormalTablo"/>
    <w:uiPriority w:val="59"/>
    <w:rsid w:val="005C3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nnotMetni">
    <w:name w:val="endnote text"/>
    <w:basedOn w:val="Normal"/>
    <w:link w:val="SonnotMetniChar"/>
    <w:uiPriority w:val="99"/>
    <w:semiHidden/>
    <w:unhideWhenUsed/>
    <w:rsid w:val="001D2B1A"/>
    <w:pPr>
      <w:spacing w:after="0" w:line="240" w:lineRule="auto"/>
      <w:jc w:val="both"/>
    </w:pPr>
    <w:rPr>
      <w:rFonts w:ascii="Times New Roman" w:hAnsi="Times New Roman"/>
      <w:sz w:val="20"/>
      <w:szCs w:val="20"/>
    </w:rPr>
  </w:style>
  <w:style w:type="character" w:customStyle="1" w:styleId="SonnotMetniChar">
    <w:name w:val="Sonnot Metni Char"/>
    <w:basedOn w:val="VarsaylanParagrafYazTipi"/>
    <w:link w:val="SonnotMetni"/>
    <w:uiPriority w:val="99"/>
    <w:semiHidden/>
    <w:rsid w:val="001D2B1A"/>
    <w:rPr>
      <w:rFonts w:ascii="Times New Roman" w:hAnsi="Times New Roman"/>
      <w:sz w:val="20"/>
      <w:szCs w:val="20"/>
    </w:rPr>
  </w:style>
  <w:style w:type="character" w:styleId="SonnotBavurusu">
    <w:name w:val="endnote reference"/>
    <w:basedOn w:val="VarsaylanParagrafYazTipi"/>
    <w:uiPriority w:val="99"/>
    <w:semiHidden/>
    <w:unhideWhenUsed/>
    <w:rsid w:val="001D2B1A"/>
    <w:rPr>
      <w:vertAlign w:val="superscript"/>
    </w:rPr>
  </w:style>
  <w:style w:type="character" w:customStyle="1" w:styleId="Gvdemetni6KalnDeiltalikdeil">
    <w:name w:val="Gövde metni (6) + Kalın Değil;İtalik değil"/>
    <w:basedOn w:val="Gvdemetni6"/>
    <w:rsid w:val="00D0195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tr-TR" w:eastAsia="tr-TR" w:bidi="tr-TR"/>
    </w:rPr>
  </w:style>
  <w:style w:type="character" w:customStyle="1" w:styleId="Gvdemetni10">
    <w:name w:val="Gövde metni (10)_"/>
    <w:basedOn w:val="VarsaylanParagrafYazTipi"/>
    <w:link w:val="Gvdemetni100"/>
    <w:rsid w:val="00D0195A"/>
    <w:rPr>
      <w:rFonts w:ascii="Times New Roman" w:eastAsia="Times New Roman" w:hAnsi="Times New Roman" w:cs="Times New Roman"/>
      <w:i/>
      <w:iCs/>
      <w:shd w:val="clear" w:color="auto" w:fill="FFFFFF"/>
    </w:rPr>
  </w:style>
  <w:style w:type="character" w:customStyle="1" w:styleId="Gvdemetni10talikdeil">
    <w:name w:val="Gövde metni (10) + İtalik değil"/>
    <w:basedOn w:val="Gvdemetni10"/>
    <w:rsid w:val="00D0195A"/>
    <w:rPr>
      <w:rFonts w:ascii="Times New Roman" w:eastAsia="Times New Roman" w:hAnsi="Times New Roman" w:cs="Times New Roman"/>
      <w:i/>
      <w:iCs/>
      <w:color w:val="000000"/>
      <w:spacing w:val="0"/>
      <w:w w:val="100"/>
      <w:position w:val="0"/>
      <w:shd w:val="clear" w:color="auto" w:fill="FFFFFF"/>
      <w:lang w:val="tr-TR" w:eastAsia="tr-TR" w:bidi="tr-TR"/>
    </w:rPr>
  </w:style>
  <w:style w:type="character" w:customStyle="1" w:styleId="Gvdemetni10Kaln">
    <w:name w:val="Gövde metni (10) + Kalın"/>
    <w:basedOn w:val="Gvdemetni10"/>
    <w:rsid w:val="00D0195A"/>
    <w:rPr>
      <w:rFonts w:ascii="Times New Roman" w:eastAsia="Times New Roman" w:hAnsi="Times New Roman" w:cs="Times New Roman"/>
      <w:b/>
      <w:bCs/>
      <w:i/>
      <w:iCs/>
      <w:color w:val="000000"/>
      <w:spacing w:val="0"/>
      <w:w w:val="100"/>
      <w:position w:val="0"/>
      <w:shd w:val="clear" w:color="auto" w:fill="FFFFFF"/>
      <w:lang w:val="tr-TR" w:eastAsia="tr-TR" w:bidi="tr-TR"/>
    </w:rPr>
  </w:style>
  <w:style w:type="character" w:customStyle="1" w:styleId="stbilgiveyaaltbilgiKkBykHarf">
    <w:name w:val="Üst bilgi veya alt bilgi + Küçük Büyük Harf"/>
    <w:basedOn w:val="stbilgiveyaaltbilgi"/>
    <w:rsid w:val="00D0195A"/>
    <w:rPr>
      <w:rFonts w:ascii="Times New Roman" w:eastAsia="Times New Roman" w:hAnsi="Times New Roman" w:cs="Times New Roman"/>
      <w:b w:val="0"/>
      <w:bCs w:val="0"/>
      <w:i w:val="0"/>
      <w:iCs w:val="0"/>
      <w:smallCaps/>
      <w:strike w:val="0"/>
      <w:color w:val="000000"/>
      <w:spacing w:val="0"/>
      <w:w w:val="100"/>
      <w:position w:val="0"/>
      <w:sz w:val="14"/>
      <w:szCs w:val="14"/>
      <w:u w:val="none"/>
      <w:lang w:val="tr-TR" w:eastAsia="tr-TR" w:bidi="tr-TR"/>
    </w:rPr>
  </w:style>
  <w:style w:type="paragraph" w:customStyle="1" w:styleId="Gvdemetni100">
    <w:name w:val="Gövde metni (10)"/>
    <w:basedOn w:val="Normal"/>
    <w:link w:val="Gvdemetni10"/>
    <w:rsid w:val="00D0195A"/>
    <w:pPr>
      <w:widowControl w:val="0"/>
      <w:shd w:val="clear" w:color="auto" w:fill="FFFFFF"/>
      <w:spacing w:after="0" w:line="264" w:lineRule="exact"/>
      <w:jc w:val="both"/>
    </w:pPr>
    <w:rPr>
      <w:rFonts w:ascii="Times New Roman" w:eastAsia="Times New Roman" w:hAnsi="Times New Roman" w:cs="Times New Roman"/>
      <w:i/>
      <w:iCs/>
    </w:rPr>
  </w:style>
  <w:style w:type="character" w:customStyle="1" w:styleId="Balk3">
    <w:name w:val="Başlık #3"/>
    <w:basedOn w:val="VarsaylanParagrafYazTipi"/>
    <w:rsid w:val="009B0263"/>
    <w:rPr>
      <w:rFonts w:ascii="Times New Roman" w:eastAsia="Times New Roman" w:hAnsi="Times New Roman" w:cs="Times New Roman"/>
      <w:b/>
      <w:bCs/>
      <w:i w:val="0"/>
      <w:iCs w:val="0"/>
      <w:smallCaps w:val="0"/>
      <w:strike w:val="0"/>
      <w:color w:val="000000"/>
      <w:spacing w:val="0"/>
      <w:w w:val="100"/>
      <w:position w:val="0"/>
      <w:sz w:val="24"/>
      <w:szCs w:val="24"/>
      <w:u w:val="single"/>
      <w:lang w:val="tr-TR" w:eastAsia="tr-TR" w:bidi="tr-TR"/>
    </w:rPr>
  </w:style>
  <w:style w:type="character" w:customStyle="1" w:styleId="Gvdemetni812pt0ptbolukbraklyor">
    <w:name w:val="Gövde metni (8) + 12 pt;0 pt boşluk bırakılıyor"/>
    <w:basedOn w:val="VarsaylanParagrafYazTipi"/>
    <w:rsid w:val="009B0263"/>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416987">
      <w:bodyDiv w:val="1"/>
      <w:marLeft w:val="0"/>
      <w:marRight w:val="0"/>
      <w:marTop w:val="0"/>
      <w:marBottom w:val="0"/>
      <w:divBdr>
        <w:top w:val="none" w:sz="0" w:space="0" w:color="auto"/>
        <w:left w:val="none" w:sz="0" w:space="0" w:color="auto"/>
        <w:bottom w:val="none" w:sz="0" w:space="0" w:color="auto"/>
        <w:right w:val="none" w:sz="0" w:space="0" w:color="auto"/>
      </w:divBdr>
    </w:div>
    <w:div w:id="96824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99" Type="http://schemas.openxmlformats.org/officeDocument/2006/relationships/footer" Target="footer137.xml"/><Relationship Id="rId21" Type="http://schemas.openxmlformats.org/officeDocument/2006/relationships/header" Target="header9.xml"/><Relationship Id="rId63" Type="http://schemas.openxmlformats.org/officeDocument/2006/relationships/header" Target="header36.xml"/><Relationship Id="rId159" Type="http://schemas.openxmlformats.org/officeDocument/2006/relationships/header" Target="header85.xml"/><Relationship Id="rId324" Type="http://schemas.openxmlformats.org/officeDocument/2006/relationships/header" Target="header167.xml"/><Relationship Id="rId170" Type="http://schemas.openxmlformats.org/officeDocument/2006/relationships/footer" Target="footer73.xml"/><Relationship Id="rId226" Type="http://schemas.openxmlformats.org/officeDocument/2006/relationships/footer" Target="footer101.xml"/><Relationship Id="rId268" Type="http://schemas.openxmlformats.org/officeDocument/2006/relationships/header" Target="header139.xml"/><Relationship Id="rId32" Type="http://schemas.openxmlformats.org/officeDocument/2006/relationships/header" Target="header17.xml"/><Relationship Id="rId74" Type="http://schemas.openxmlformats.org/officeDocument/2006/relationships/footer" Target="footer26.xml"/><Relationship Id="rId128" Type="http://schemas.openxmlformats.org/officeDocument/2006/relationships/footer" Target="footer52.xml"/><Relationship Id="rId5" Type="http://schemas.openxmlformats.org/officeDocument/2006/relationships/webSettings" Target="webSettings.xml"/><Relationship Id="rId181" Type="http://schemas.openxmlformats.org/officeDocument/2006/relationships/footer" Target="footer78.xml"/><Relationship Id="rId237" Type="http://schemas.openxmlformats.org/officeDocument/2006/relationships/header" Target="header124.xml"/><Relationship Id="rId279" Type="http://schemas.openxmlformats.org/officeDocument/2006/relationships/footer" Target="footer127.xml"/><Relationship Id="rId43" Type="http://schemas.openxmlformats.org/officeDocument/2006/relationships/header" Target="header25.xml"/><Relationship Id="rId139" Type="http://schemas.openxmlformats.org/officeDocument/2006/relationships/footer" Target="footer57.xml"/><Relationship Id="rId290" Type="http://schemas.openxmlformats.org/officeDocument/2006/relationships/footer" Target="footer132.xml"/><Relationship Id="rId304" Type="http://schemas.openxmlformats.org/officeDocument/2006/relationships/header" Target="header157.xml"/><Relationship Id="rId85" Type="http://schemas.openxmlformats.org/officeDocument/2006/relationships/footer" Target="footer30.xml"/><Relationship Id="rId150" Type="http://schemas.openxmlformats.org/officeDocument/2006/relationships/header" Target="header81.xml"/><Relationship Id="rId192" Type="http://schemas.openxmlformats.org/officeDocument/2006/relationships/header" Target="header102.xml"/><Relationship Id="rId206" Type="http://schemas.openxmlformats.org/officeDocument/2006/relationships/footer" Target="footer91.xml"/><Relationship Id="rId248" Type="http://schemas.openxmlformats.org/officeDocument/2006/relationships/footer" Target="footer111.xml"/><Relationship Id="rId12" Type="http://schemas.openxmlformats.org/officeDocument/2006/relationships/header" Target="header3.xml"/><Relationship Id="rId108" Type="http://schemas.openxmlformats.org/officeDocument/2006/relationships/header" Target="header60.xml"/><Relationship Id="rId315" Type="http://schemas.openxmlformats.org/officeDocument/2006/relationships/footer" Target="footer145.xml"/><Relationship Id="rId54" Type="http://schemas.openxmlformats.org/officeDocument/2006/relationships/header" Target="header31.xml"/><Relationship Id="rId96" Type="http://schemas.openxmlformats.org/officeDocument/2006/relationships/header" Target="header54.xml"/><Relationship Id="rId161" Type="http://schemas.openxmlformats.org/officeDocument/2006/relationships/header" Target="header86.xml"/><Relationship Id="rId217" Type="http://schemas.openxmlformats.org/officeDocument/2006/relationships/footer" Target="footer96.xml"/><Relationship Id="rId259" Type="http://schemas.openxmlformats.org/officeDocument/2006/relationships/header" Target="header135.xml"/><Relationship Id="rId23" Type="http://schemas.openxmlformats.org/officeDocument/2006/relationships/header" Target="header11.xml"/><Relationship Id="rId119" Type="http://schemas.openxmlformats.org/officeDocument/2006/relationships/header" Target="header65.xml"/><Relationship Id="rId270" Type="http://schemas.openxmlformats.org/officeDocument/2006/relationships/header" Target="header140.xml"/><Relationship Id="rId326" Type="http://schemas.openxmlformats.org/officeDocument/2006/relationships/footer" Target="footer150.xml"/><Relationship Id="rId65" Type="http://schemas.openxmlformats.org/officeDocument/2006/relationships/footer" Target="footer21.xml"/><Relationship Id="rId130" Type="http://schemas.openxmlformats.org/officeDocument/2006/relationships/footer" Target="footer53.xml"/><Relationship Id="rId172" Type="http://schemas.openxmlformats.org/officeDocument/2006/relationships/footer" Target="footer74.xml"/><Relationship Id="rId228" Type="http://schemas.openxmlformats.org/officeDocument/2006/relationships/header" Target="header120.xml"/><Relationship Id="rId281" Type="http://schemas.openxmlformats.org/officeDocument/2006/relationships/footer" Target="footer128.xml"/><Relationship Id="rId34" Type="http://schemas.openxmlformats.org/officeDocument/2006/relationships/footer" Target="footer10.xml"/><Relationship Id="rId76" Type="http://schemas.openxmlformats.org/officeDocument/2006/relationships/header" Target="header43.xml"/><Relationship Id="rId141" Type="http://schemas.openxmlformats.org/officeDocument/2006/relationships/header" Target="header76.xml"/><Relationship Id="rId7" Type="http://schemas.openxmlformats.org/officeDocument/2006/relationships/endnotes" Target="endnotes.xml"/><Relationship Id="rId183" Type="http://schemas.openxmlformats.org/officeDocument/2006/relationships/header" Target="header97.xml"/><Relationship Id="rId239" Type="http://schemas.openxmlformats.org/officeDocument/2006/relationships/header" Target="header125.xml"/><Relationship Id="rId250" Type="http://schemas.openxmlformats.org/officeDocument/2006/relationships/header" Target="header130.xml"/><Relationship Id="rId271" Type="http://schemas.openxmlformats.org/officeDocument/2006/relationships/header" Target="header141.xml"/><Relationship Id="rId292" Type="http://schemas.openxmlformats.org/officeDocument/2006/relationships/header" Target="header151.xml"/><Relationship Id="rId306" Type="http://schemas.openxmlformats.org/officeDocument/2006/relationships/header" Target="header158.xml"/><Relationship Id="rId24" Type="http://schemas.openxmlformats.org/officeDocument/2006/relationships/header" Target="header12.xml"/><Relationship Id="rId45" Type="http://schemas.openxmlformats.org/officeDocument/2006/relationships/footer" Target="footer12.xml"/><Relationship Id="rId66" Type="http://schemas.openxmlformats.org/officeDocument/2006/relationships/footer" Target="footer22.xml"/><Relationship Id="rId87" Type="http://schemas.openxmlformats.org/officeDocument/2006/relationships/header" Target="header49.xml"/><Relationship Id="rId110" Type="http://schemas.openxmlformats.org/officeDocument/2006/relationships/footer" Target="footer43.xml"/><Relationship Id="rId131" Type="http://schemas.openxmlformats.org/officeDocument/2006/relationships/header" Target="header71.xml"/><Relationship Id="rId327" Type="http://schemas.openxmlformats.org/officeDocument/2006/relationships/footer" Target="footer151.xml"/><Relationship Id="rId152" Type="http://schemas.openxmlformats.org/officeDocument/2006/relationships/footer" Target="footer64.xml"/><Relationship Id="rId173" Type="http://schemas.openxmlformats.org/officeDocument/2006/relationships/header" Target="header92.xml"/><Relationship Id="rId194" Type="http://schemas.openxmlformats.org/officeDocument/2006/relationships/footer" Target="footer85.xml"/><Relationship Id="rId208" Type="http://schemas.openxmlformats.org/officeDocument/2006/relationships/footer" Target="footer92.xml"/><Relationship Id="rId229" Type="http://schemas.openxmlformats.org/officeDocument/2006/relationships/footer" Target="footer102.xml"/><Relationship Id="rId240" Type="http://schemas.openxmlformats.org/officeDocument/2006/relationships/header" Target="header126.xml"/><Relationship Id="rId261" Type="http://schemas.openxmlformats.org/officeDocument/2006/relationships/footer" Target="footer118.xml"/><Relationship Id="rId14" Type="http://schemas.openxmlformats.org/officeDocument/2006/relationships/header" Target="header5.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header" Target="header44.xml"/><Relationship Id="rId100" Type="http://schemas.openxmlformats.org/officeDocument/2006/relationships/footer" Target="footer38.xml"/><Relationship Id="rId282" Type="http://schemas.openxmlformats.org/officeDocument/2006/relationships/header" Target="header146.xml"/><Relationship Id="rId317" Type="http://schemas.openxmlformats.org/officeDocument/2006/relationships/footer" Target="footer146.xml"/><Relationship Id="rId8" Type="http://schemas.openxmlformats.org/officeDocument/2006/relationships/header" Target="header1.xml"/><Relationship Id="rId98" Type="http://schemas.openxmlformats.org/officeDocument/2006/relationships/footer" Target="footer37.xml"/><Relationship Id="rId121" Type="http://schemas.openxmlformats.org/officeDocument/2006/relationships/footer" Target="footer48.xml"/><Relationship Id="rId142" Type="http://schemas.openxmlformats.org/officeDocument/2006/relationships/footer" Target="footer59.xml"/><Relationship Id="rId163" Type="http://schemas.openxmlformats.org/officeDocument/2006/relationships/footer" Target="footer69.xml"/><Relationship Id="rId184" Type="http://schemas.openxmlformats.org/officeDocument/2006/relationships/footer" Target="footer80.xml"/><Relationship Id="rId219" Type="http://schemas.openxmlformats.org/officeDocument/2006/relationships/header" Target="header115.xml"/><Relationship Id="rId230" Type="http://schemas.openxmlformats.org/officeDocument/2006/relationships/footer" Target="footer103.xml"/><Relationship Id="rId251" Type="http://schemas.openxmlformats.org/officeDocument/2006/relationships/footer" Target="footer113.xml"/><Relationship Id="rId25" Type="http://schemas.openxmlformats.org/officeDocument/2006/relationships/header" Target="header13.xml"/><Relationship Id="rId46" Type="http://schemas.openxmlformats.org/officeDocument/2006/relationships/footer" Target="footer13.xml"/><Relationship Id="rId67" Type="http://schemas.openxmlformats.org/officeDocument/2006/relationships/header" Target="header38.xml"/><Relationship Id="rId272" Type="http://schemas.openxmlformats.org/officeDocument/2006/relationships/footer" Target="footer123.xml"/><Relationship Id="rId293" Type="http://schemas.openxmlformats.org/officeDocument/2006/relationships/footer" Target="footer134.xml"/><Relationship Id="rId307" Type="http://schemas.openxmlformats.org/officeDocument/2006/relationships/header" Target="header159.xml"/><Relationship Id="rId328" Type="http://schemas.openxmlformats.org/officeDocument/2006/relationships/header" Target="header169.xml"/><Relationship Id="rId88" Type="http://schemas.openxmlformats.org/officeDocument/2006/relationships/footer" Target="footer32.xml"/><Relationship Id="rId111" Type="http://schemas.openxmlformats.org/officeDocument/2006/relationships/header" Target="header61.xml"/><Relationship Id="rId132" Type="http://schemas.openxmlformats.org/officeDocument/2006/relationships/header" Target="header72.xml"/><Relationship Id="rId153" Type="http://schemas.openxmlformats.org/officeDocument/2006/relationships/header" Target="header82.xml"/><Relationship Id="rId174" Type="http://schemas.openxmlformats.org/officeDocument/2006/relationships/header" Target="header93.xml"/><Relationship Id="rId195" Type="http://schemas.openxmlformats.org/officeDocument/2006/relationships/header" Target="header103.xml"/><Relationship Id="rId209" Type="http://schemas.openxmlformats.org/officeDocument/2006/relationships/header" Target="header110.xml"/><Relationship Id="rId220" Type="http://schemas.openxmlformats.org/officeDocument/2006/relationships/footer" Target="footer98.xml"/><Relationship Id="rId241" Type="http://schemas.openxmlformats.org/officeDocument/2006/relationships/footer" Target="footer108.xml"/><Relationship Id="rId15" Type="http://schemas.openxmlformats.org/officeDocument/2006/relationships/footer" Target="footer3.xml"/><Relationship Id="rId36" Type="http://schemas.openxmlformats.org/officeDocument/2006/relationships/footer" Target="footer11.xml"/><Relationship Id="rId57" Type="http://schemas.openxmlformats.org/officeDocument/2006/relationships/header" Target="header33.xml"/><Relationship Id="rId262" Type="http://schemas.openxmlformats.org/officeDocument/2006/relationships/header" Target="header136.xml"/><Relationship Id="rId283" Type="http://schemas.openxmlformats.org/officeDocument/2006/relationships/header" Target="header147.xml"/><Relationship Id="rId318" Type="http://schemas.openxmlformats.org/officeDocument/2006/relationships/header" Target="header164.xml"/><Relationship Id="rId78" Type="http://schemas.openxmlformats.org/officeDocument/2006/relationships/footer" Target="footer27.xml"/><Relationship Id="rId99" Type="http://schemas.openxmlformats.org/officeDocument/2006/relationships/header" Target="header55.xml"/><Relationship Id="rId101" Type="http://schemas.openxmlformats.org/officeDocument/2006/relationships/header" Target="header56.xml"/><Relationship Id="rId122" Type="http://schemas.openxmlformats.org/officeDocument/2006/relationships/footer" Target="footer49.xml"/><Relationship Id="rId143" Type="http://schemas.openxmlformats.org/officeDocument/2006/relationships/header" Target="header77.xml"/><Relationship Id="rId164" Type="http://schemas.openxmlformats.org/officeDocument/2006/relationships/footer" Target="footer70.xml"/><Relationship Id="rId185" Type="http://schemas.openxmlformats.org/officeDocument/2006/relationships/header" Target="header98.xml"/><Relationship Id="rId9" Type="http://schemas.openxmlformats.org/officeDocument/2006/relationships/footer" Target="footer1.xml"/><Relationship Id="rId210" Type="http://schemas.openxmlformats.org/officeDocument/2006/relationships/header" Target="header111.xml"/><Relationship Id="rId26" Type="http://schemas.openxmlformats.org/officeDocument/2006/relationships/footer" Target="footer6.xml"/><Relationship Id="rId231" Type="http://schemas.openxmlformats.org/officeDocument/2006/relationships/header" Target="header121.xml"/><Relationship Id="rId252" Type="http://schemas.openxmlformats.org/officeDocument/2006/relationships/header" Target="header131.xml"/><Relationship Id="rId273" Type="http://schemas.openxmlformats.org/officeDocument/2006/relationships/footer" Target="footer124.xml"/><Relationship Id="rId294" Type="http://schemas.openxmlformats.org/officeDocument/2006/relationships/header" Target="header152.xml"/><Relationship Id="rId308" Type="http://schemas.openxmlformats.org/officeDocument/2006/relationships/footer" Target="footer141.xml"/><Relationship Id="rId329" Type="http://schemas.openxmlformats.org/officeDocument/2006/relationships/footer" Target="footer152.xml"/><Relationship Id="rId47" Type="http://schemas.openxmlformats.org/officeDocument/2006/relationships/header" Target="header27.xml"/><Relationship Id="rId68" Type="http://schemas.openxmlformats.org/officeDocument/2006/relationships/footer" Target="footer23.xml"/><Relationship Id="rId89" Type="http://schemas.openxmlformats.org/officeDocument/2006/relationships/header" Target="header50.xml"/><Relationship Id="rId112" Type="http://schemas.openxmlformats.org/officeDocument/2006/relationships/footer" Target="footer44.xml"/><Relationship Id="rId133" Type="http://schemas.openxmlformats.org/officeDocument/2006/relationships/footer" Target="footer54.xml"/><Relationship Id="rId154" Type="http://schemas.openxmlformats.org/officeDocument/2006/relationships/footer" Target="footer65.xml"/><Relationship Id="rId175" Type="http://schemas.openxmlformats.org/officeDocument/2006/relationships/footer" Target="footer75.xml"/><Relationship Id="rId196" Type="http://schemas.openxmlformats.org/officeDocument/2006/relationships/footer" Target="footer86.xml"/><Relationship Id="rId200" Type="http://schemas.openxmlformats.org/officeDocument/2006/relationships/footer" Target="footer88.xml"/><Relationship Id="rId16" Type="http://schemas.openxmlformats.org/officeDocument/2006/relationships/footer" Target="footer4.xml"/><Relationship Id="rId221" Type="http://schemas.openxmlformats.org/officeDocument/2006/relationships/header" Target="header116.xml"/><Relationship Id="rId242" Type="http://schemas.openxmlformats.org/officeDocument/2006/relationships/footer" Target="footer109.xml"/><Relationship Id="rId263" Type="http://schemas.openxmlformats.org/officeDocument/2006/relationships/footer" Target="footer119.xml"/><Relationship Id="rId284" Type="http://schemas.openxmlformats.org/officeDocument/2006/relationships/footer" Target="footer129.xml"/><Relationship Id="rId319" Type="http://schemas.openxmlformats.org/officeDocument/2006/relationships/header" Target="header165.xml"/><Relationship Id="rId37" Type="http://schemas.openxmlformats.org/officeDocument/2006/relationships/header" Target="header19.xml"/><Relationship Id="rId58" Type="http://schemas.openxmlformats.org/officeDocument/2006/relationships/footer" Target="footer18.xml"/><Relationship Id="rId79" Type="http://schemas.openxmlformats.org/officeDocument/2006/relationships/footer" Target="footer28.xml"/><Relationship Id="rId102" Type="http://schemas.openxmlformats.org/officeDocument/2006/relationships/header" Target="header57.xml"/><Relationship Id="rId123" Type="http://schemas.openxmlformats.org/officeDocument/2006/relationships/header" Target="header67.xml"/><Relationship Id="rId144" Type="http://schemas.openxmlformats.org/officeDocument/2006/relationships/header" Target="header78.xml"/><Relationship Id="rId330" Type="http://schemas.openxmlformats.org/officeDocument/2006/relationships/fontTable" Target="fontTable.xml"/><Relationship Id="rId90" Type="http://schemas.openxmlformats.org/officeDocument/2006/relationships/header" Target="header51.xml"/><Relationship Id="rId165" Type="http://schemas.openxmlformats.org/officeDocument/2006/relationships/header" Target="header88.xml"/><Relationship Id="rId186" Type="http://schemas.openxmlformats.org/officeDocument/2006/relationships/header" Target="header99.xml"/><Relationship Id="rId211" Type="http://schemas.openxmlformats.org/officeDocument/2006/relationships/footer" Target="footer93.xml"/><Relationship Id="rId232" Type="http://schemas.openxmlformats.org/officeDocument/2006/relationships/footer" Target="footer104.xml"/><Relationship Id="rId253" Type="http://schemas.openxmlformats.org/officeDocument/2006/relationships/header" Target="header132.xml"/><Relationship Id="rId274" Type="http://schemas.openxmlformats.org/officeDocument/2006/relationships/header" Target="header142.xml"/><Relationship Id="rId295" Type="http://schemas.openxmlformats.org/officeDocument/2006/relationships/header" Target="header153.xml"/><Relationship Id="rId309" Type="http://schemas.openxmlformats.org/officeDocument/2006/relationships/footer" Target="footer142.xml"/><Relationship Id="rId27" Type="http://schemas.openxmlformats.org/officeDocument/2006/relationships/footer" Target="footer7.xml"/><Relationship Id="rId48" Type="http://schemas.openxmlformats.org/officeDocument/2006/relationships/footer" Target="footer14.xml"/><Relationship Id="rId69" Type="http://schemas.openxmlformats.org/officeDocument/2006/relationships/header" Target="header39.xml"/><Relationship Id="rId113" Type="http://schemas.openxmlformats.org/officeDocument/2006/relationships/header" Target="header62.xml"/><Relationship Id="rId134" Type="http://schemas.openxmlformats.org/officeDocument/2006/relationships/footer" Target="footer55.xml"/><Relationship Id="rId320" Type="http://schemas.openxmlformats.org/officeDocument/2006/relationships/footer" Target="footer147.xml"/><Relationship Id="rId80" Type="http://schemas.openxmlformats.org/officeDocument/2006/relationships/header" Target="header45.xml"/><Relationship Id="rId155" Type="http://schemas.openxmlformats.org/officeDocument/2006/relationships/header" Target="header83.xml"/><Relationship Id="rId176" Type="http://schemas.openxmlformats.org/officeDocument/2006/relationships/footer" Target="footer76.xml"/><Relationship Id="rId197" Type="http://schemas.openxmlformats.org/officeDocument/2006/relationships/header" Target="header104.xml"/><Relationship Id="rId201" Type="http://schemas.openxmlformats.org/officeDocument/2006/relationships/header" Target="header106.xml"/><Relationship Id="rId222" Type="http://schemas.openxmlformats.org/officeDocument/2006/relationships/header" Target="header117.xml"/><Relationship Id="rId243" Type="http://schemas.openxmlformats.org/officeDocument/2006/relationships/header" Target="header127.xml"/><Relationship Id="rId264" Type="http://schemas.openxmlformats.org/officeDocument/2006/relationships/header" Target="header137.xml"/><Relationship Id="rId285" Type="http://schemas.openxmlformats.org/officeDocument/2006/relationships/footer" Target="footer130.xml"/><Relationship Id="rId17" Type="http://schemas.openxmlformats.org/officeDocument/2006/relationships/header" Target="header6.xml"/><Relationship Id="rId38" Type="http://schemas.openxmlformats.org/officeDocument/2006/relationships/header" Target="header20.xml"/><Relationship Id="rId59" Type="http://schemas.openxmlformats.org/officeDocument/2006/relationships/footer" Target="footer19.xml"/><Relationship Id="rId103" Type="http://schemas.openxmlformats.org/officeDocument/2006/relationships/footer" Target="footer39.xml"/><Relationship Id="rId124" Type="http://schemas.openxmlformats.org/officeDocument/2006/relationships/footer" Target="footer50.xml"/><Relationship Id="rId310" Type="http://schemas.openxmlformats.org/officeDocument/2006/relationships/header" Target="header160.xml"/><Relationship Id="rId70" Type="http://schemas.openxmlformats.org/officeDocument/2006/relationships/header" Target="header40.xml"/><Relationship Id="rId91" Type="http://schemas.openxmlformats.org/officeDocument/2006/relationships/footer" Target="footer33.xml"/><Relationship Id="rId145" Type="http://schemas.openxmlformats.org/officeDocument/2006/relationships/footer" Target="footer60.xml"/><Relationship Id="rId166" Type="http://schemas.openxmlformats.org/officeDocument/2006/relationships/footer" Target="footer71.xml"/><Relationship Id="rId187" Type="http://schemas.openxmlformats.org/officeDocument/2006/relationships/footer" Target="footer81.xm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footer" Target="footer94.xml"/><Relationship Id="rId233" Type="http://schemas.openxmlformats.org/officeDocument/2006/relationships/header" Target="header122.xml"/><Relationship Id="rId254" Type="http://schemas.openxmlformats.org/officeDocument/2006/relationships/footer" Target="footer114.xml"/><Relationship Id="rId28" Type="http://schemas.openxmlformats.org/officeDocument/2006/relationships/header" Target="header14.xml"/><Relationship Id="rId49" Type="http://schemas.openxmlformats.org/officeDocument/2006/relationships/header" Target="header28.xml"/><Relationship Id="rId114" Type="http://schemas.openxmlformats.org/officeDocument/2006/relationships/header" Target="header63.xml"/><Relationship Id="rId275" Type="http://schemas.openxmlformats.org/officeDocument/2006/relationships/footer" Target="footer125.xml"/><Relationship Id="rId296" Type="http://schemas.openxmlformats.org/officeDocument/2006/relationships/footer" Target="footer135.xml"/><Relationship Id="rId300" Type="http://schemas.openxmlformats.org/officeDocument/2006/relationships/header" Target="header155.xml"/><Relationship Id="rId60" Type="http://schemas.openxmlformats.org/officeDocument/2006/relationships/header" Target="header34.xml"/><Relationship Id="rId81" Type="http://schemas.openxmlformats.org/officeDocument/2006/relationships/footer" Target="footer29.xml"/><Relationship Id="rId135" Type="http://schemas.openxmlformats.org/officeDocument/2006/relationships/header" Target="header73.xml"/><Relationship Id="rId156" Type="http://schemas.openxmlformats.org/officeDocument/2006/relationships/header" Target="header84.xml"/><Relationship Id="rId177" Type="http://schemas.openxmlformats.org/officeDocument/2006/relationships/header" Target="header94.xml"/><Relationship Id="rId198" Type="http://schemas.openxmlformats.org/officeDocument/2006/relationships/header" Target="header105.xml"/><Relationship Id="rId321" Type="http://schemas.openxmlformats.org/officeDocument/2006/relationships/footer" Target="footer148.xml"/><Relationship Id="rId202" Type="http://schemas.openxmlformats.org/officeDocument/2006/relationships/footer" Target="footer89.xml"/><Relationship Id="rId223" Type="http://schemas.openxmlformats.org/officeDocument/2006/relationships/footer" Target="footer99.xml"/><Relationship Id="rId244" Type="http://schemas.openxmlformats.org/officeDocument/2006/relationships/footer" Target="footer110.xml"/><Relationship Id="rId18" Type="http://schemas.openxmlformats.org/officeDocument/2006/relationships/footer" Target="footer5.xml"/><Relationship Id="rId39" Type="http://schemas.openxmlformats.org/officeDocument/2006/relationships/header" Target="header21.xml"/><Relationship Id="rId265" Type="http://schemas.openxmlformats.org/officeDocument/2006/relationships/header" Target="header138.xml"/><Relationship Id="rId286" Type="http://schemas.openxmlformats.org/officeDocument/2006/relationships/header" Target="header148.xml"/><Relationship Id="rId50" Type="http://schemas.openxmlformats.org/officeDocument/2006/relationships/header" Target="header29.xml"/><Relationship Id="rId104" Type="http://schemas.openxmlformats.org/officeDocument/2006/relationships/footer" Target="footer40.xml"/><Relationship Id="rId125" Type="http://schemas.openxmlformats.org/officeDocument/2006/relationships/header" Target="header68.xml"/><Relationship Id="rId146" Type="http://schemas.openxmlformats.org/officeDocument/2006/relationships/footer" Target="footer61.xml"/><Relationship Id="rId167" Type="http://schemas.openxmlformats.org/officeDocument/2006/relationships/header" Target="header89.xml"/><Relationship Id="rId188" Type="http://schemas.openxmlformats.org/officeDocument/2006/relationships/footer" Target="footer82.xml"/><Relationship Id="rId311" Type="http://schemas.openxmlformats.org/officeDocument/2006/relationships/footer" Target="footer143.xml"/><Relationship Id="rId71" Type="http://schemas.openxmlformats.org/officeDocument/2006/relationships/footer" Target="footer24.xml"/><Relationship Id="rId92" Type="http://schemas.openxmlformats.org/officeDocument/2006/relationships/footer" Target="footer34.xml"/><Relationship Id="rId213" Type="http://schemas.openxmlformats.org/officeDocument/2006/relationships/header" Target="header112.xml"/><Relationship Id="rId234" Type="http://schemas.openxmlformats.org/officeDocument/2006/relationships/header" Target="header123.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footer" Target="footer115.xml"/><Relationship Id="rId276" Type="http://schemas.openxmlformats.org/officeDocument/2006/relationships/header" Target="header143.xml"/><Relationship Id="rId297" Type="http://schemas.openxmlformats.org/officeDocument/2006/relationships/footer" Target="footer136.xml"/><Relationship Id="rId40" Type="http://schemas.openxmlformats.org/officeDocument/2006/relationships/header" Target="header22.xml"/><Relationship Id="rId115" Type="http://schemas.openxmlformats.org/officeDocument/2006/relationships/footer" Target="footer45.xml"/><Relationship Id="rId136" Type="http://schemas.openxmlformats.org/officeDocument/2006/relationships/footer" Target="footer56.xml"/><Relationship Id="rId157" Type="http://schemas.openxmlformats.org/officeDocument/2006/relationships/footer" Target="footer66.xml"/><Relationship Id="rId178" Type="http://schemas.openxmlformats.org/officeDocument/2006/relationships/footer" Target="footer77.xml"/><Relationship Id="rId301" Type="http://schemas.openxmlformats.org/officeDocument/2006/relationships/header" Target="header156.xml"/><Relationship Id="rId322" Type="http://schemas.openxmlformats.org/officeDocument/2006/relationships/header" Target="header166.xml"/><Relationship Id="rId61" Type="http://schemas.openxmlformats.org/officeDocument/2006/relationships/footer" Target="footer20.xml"/><Relationship Id="rId82" Type="http://schemas.openxmlformats.org/officeDocument/2006/relationships/header" Target="header46.xml"/><Relationship Id="rId199" Type="http://schemas.openxmlformats.org/officeDocument/2006/relationships/footer" Target="footer87.xml"/><Relationship Id="rId203" Type="http://schemas.openxmlformats.org/officeDocument/2006/relationships/header" Target="header107.xml"/><Relationship Id="rId19" Type="http://schemas.openxmlformats.org/officeDocument/2006/relationships/header" Target="header7.xml"/><Relationship Id="rId224" Type="http://schemas.openxmlformats.org/officeDocument/2006/relationships/footer" Target="footer100.xml"/><Relationship Id="rId245" Type="http://schemas.openxmlformats.org/officeDocument/2006/relationships/hyperlink" Target="http://www.twitter.com" TargetMode="External"/><Relationship Id="rId266" Type="http://schemas.openxmlformats.org/officeDocument/2006/relationships/footer" Target="footer120.xml"/><Relationship Id="rId287" Type="http://schemas.openxmlformats.org/officeDocument/2006/relationships/footer" Target="footer131.xml"/><Relationship Id="rId30" Type="http://schemas.openxmlformats.org/officeDocument/2006/relationships/header" Target="header15.xml"/><Relationship Id="rId105" Type="http://schemas.openxmlformats.org/officeDocument/2006/relationships/header" Target="header58.xml"/><Relationship Id="rId126" Type="http://schemas.openxmlformats.org/officeDocument/2006/relationships/header" Target="header69.xml"/><Relationship Id="rId147" Type="http://schemas.openxmlformats.org/officeDocument/2006/relationships/header" Target="header79.xml"/><Relationship Id="rId168" Type="http://schemas.openxmlformats.org/officeDocument/2006/relationships/header" Target="header90.xml"/><Relationship Id="rId312" Type="http://schemas.openxmlformats.org/officeDocument/2006/relationships/header" Target="header161.xml"/><Relationship Id="rId51" Type="http://schemas.openxmlformats.org/officeDocument/2006/relationships/header" Target="header30.xml"/><Relationship Id="rId72" Type="http://schemas.openxmlformats.org/officeDocument/2006/relationships/footer" Target="footer25.xml"/><Relationship Id="rId93" Type="http://schemas.openxmlformats.org/officeDocument/2006/relationships/header" Target="header52.xml"/><Relationship Id="rId189" Type="http://schemas.openxmlformats.org/officeDocument/2006/relationships/header" Target="header100.xml"/><Relationship Id="rId3" Type="http://schemas.openxmlformats.org/officeDocument/2006/relationships/styles" Target="styles.xml"/><Relationship Id="rId214" Type="http://schemas.openxmlformats.org/officeDocument/2006/relationships/footer" Target="footer95.xml"/><Relationship Id="rId235" Type="http://schemas.openxmlformats.org/officeDocument/2006/relationships/footer" Target="footer105.xml"/><Relationship Id="rId256" Type="http://schemas.openxmlformats.org/officeDocument/2006/relationships/header" Target="header133.xml"/><Relationship Id="rId277" Type="http://schemas.openxmlformats.org/officeDocument/2006/relationships/header" Target="header144.xml"/><Relationship Id="rId298" Type="http://schemas.openxmlformats.org/officeDocument/2006/relationships/header" Target="header154.xml"/><Relationship Id="rId116" Type="http://schemas.openxmlformats.org/officeDocument/2006/relationships/footer" Target="footer46.xml"/><Relationship Id="rId137" Type="http://schemas.openxmlformats.org/officeDocument/2006/relationships/header" Target="header74.xml"/><Relationship Id="rId158" Type="http://schemas.openxmlformats.org/officeDocument/2006/relationships/footer" Target="footer67.xml"/><Relationship Id="rId302" Type="http://schemas.openxmlformats.org/officeDocument/2006/relationships/footer" Target="footer138.xml"/><Relationship Id="rId323" Type="http://schemas.openxmlformats.org/officeDocument/2006/relationships/footer" Target="footer149.xml"/><Relationship Id="rId20" Type="http://schemas.openxmlformats.org/officeDocument/2006/relationships/header" Target="header8.xml"/><Relationship Id="rId41" Type="http://schemas.openxmlformats.org/officeDocument/2006/relationships/header" Target="header23.xml"/><Relationship Id="rId62" Type="http://schemas.openxmlformats.org/officeDocument/2006/relationships/header" Target="header35.xml"/><Relationship Id="rId83" Type="http://schemas.openxmlformats.org/officeDocument/2006/relationships/header" Target="header47.xml"/><Relationship Id="rId179" Type="http://schemas.openxmlformats.org/officeDocument/2006/relationships/header" Target="header95.xml"/><Relationship Id="rId190" Type="http://schemas.openxmlformats.org/officeDocument/2006/relationships/footer" Target="footer83.xml"/><Relationship Id="rId204" Type="http://schemas.openxmlformats.org/officeDocument/2006/relationships/header" Target="header108.xml"/><Relationship Id="rId225" Type="http://schemas.openxmlformats.org/officeDocument/2006/relationships/header" Target="header118.xml"/><Relationship Id="rId246" Type="http://schemas.openxmlformats.org/officeDocument/2006/relationships/header" Target="header128.xml"/><Relationship Id="rId267" Type="http://schemas.openxmlformats.org/officeDocument/2006/relationships/footer" Target="footer121.xml"/><Relationship Id="rId288" Type="http://schemas.openxmlformats.org/officeDocument/2006/relationships/header" Target="header149.xml"/><Relationship Id="rId106" Type="http://schemas.openxmlformats.org/officeDocument/2006/relationships/footer" Target="footer41.xml"/><Relationship Id="rId127" Type="http://schemas.openxmlformats.org/officeDocument/2006/relationships/footer" Target="footer51.xml"/><Relationship Id="rId313" Type="http://schemas.openxmlformats.org/officeDocument/2006/relationships/header" Target="header162.xml"/><Relationship Id="rId10" Type="http://schemas.openxmlformats.org/officeDocument/2006/relationships/footer" Target="footer2.xml"/><Relationship Id="rId31" Type="http://schemas.openxmlformats.org/officeDocument/2006/relationships/header" Target="header16.xml"/><Relationship Id="rId52" Type="http://schemas.openxmlformats.org/officeDocument/2006/relationships/footer" Target="footer15.xml"/><Relationship Id="rId73" Type="http://schemas.openxmlformats.org/officeDocument/2006/relationships/header" Target="header41.xml"/><Relationship Id="rId94" Type="http://schemas.openxmlformats.org/officeDocument/2006/relationships/footer" Target="footer35.xml"/><Relationship Id="rId148" Type="http://schemas.openxmlformats.org/officeDocument/2006/relationships/footer" Target="footer62.xml"/><Relationship Id="rId169" Type="http://schemas.openxmlformats.org/officeDocument/2006/relationships/footer" Target="footer72.xml"/><Relationship Id="rId4" Type="http://schemas.openxmlformats.org/officeDocument/2006/relationships/settings" Target="settings.xml"/><Relationship Id="rId180" Type="http://schemas.openxmlformats.org/officeDocument/2006/relationships/header" Target="header96.xml"/><Relationship Id="rId215" Type="http://schemas.openxmlformats.org/officeDocument/2006/relationships/header" Target="header113.xml"/><Relationship Id="rId236" Type="http://schemas.openxmlformats.org/officeDocument/2006/relationships/footer" Target="footer106.xml"/><Relationship Id="rId257" Type="http://schemas.openxmlformats.org/officeDocument/2006/relationships/footer" Target="footer116.xml"/><Relationship Id="rId278" Type="http://schemas.openxmlformats.org/officeDocument/2006/relationships/footer" Target="footer126.xml"/><Relationship Id="rId303" Type="http://schemas.openxmlformats.org/officeDocument/2006/relationships/footer" Target="footer139.xml"/><Relationship Id="rId42" Type="http://schemas.openxmlformats.org/officeDocument/2006/relationships/header" Target="header24.xml"/><Relationship Id="rId84" Type="http://schemas.openxmlformats.org/officeDocument/2006/relationships/header" Target="header48.xml"/><Relationship Id="rId138" Type="http://schemas.openxmlformats.org/officeDocument/2006/relationships/header" Target="header75.xml"/><Relationship Id="rId191" Type="http://schemas.openxmlformats.org/officeDocument/2006/relationships/header" Target="header101.xml"/><Relationship Id="rId205" Type="http://schemas.openxmlformats.org/officeDocument/2006/relationships/footer" Target="footer90.xml"/><Relationship Id="rId247" Type="http://schemas.openxmlformats.org/officeDocument/2006/relationships/header" Target="header129.xml"/><Relationship Id="rId107" Type="http://schemas.openxmlformats.org/officeDocument/2006/relationships/header" Target="header59.xml"/><Relationship Id="rId289" Type="http://schemas.openxmlformats.org/officeDocument/2006/relationships/header" Target="header150.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header" Target="header80.xml"/><Relationship Id="rId314" Type="http://schemas.openxmlformats.org/officeDocument/2006/relationships/footer" Target="footer144.xml"/><Relationship Id="rId95" Type="http://schemas.openxmlformats.org/officeDocument/2006/relationships/header" Target="header53.xml"/><Relationship Id="rId160" Type="http://schemas.openxmlformats.org/officeDocument/2006/relationships/footer" Target="footer68.xml"/><Relationship Id="rId216" Type="http://schemas.openxmlformats.org/officeDocument/2006/relationships/header" Target="header114.xml"/><Relationship Id="rId258" Type="http://schemas.openxmlformats.org/officeDocument/2006/relationships/header" Target="header134.xml"/><Relationship Id="rId22" Type="http://schemas.openxmlformats.org/officeDocument/2006/relationships/header" Target="header10.xml"/><Relationship Id="rId64" Type="http://schemas.openxmlformats.org/officeDocument/2006/relationships/header" Target="header37.xml"/><Relationship Id="rId118" Type="http://schemas.openxmlformats.org/officeDocument/2006/relationships/footer" Target="footer47.xml"/><Relationship Id="rId325" Type="http://schemas.openxmlformats.org/officeDocument/2006/relationships/header" Target="header168.xml"/><Relationship Id="rId171" Type="http://schemas.openxmlformats.org/officeDocument/2006/relationships/header" Target="header91.xml"/><Relationship Id="rId227" Type="http://schemas.openxmlformats.org/officeDocument/2006/relationships/header" Target="header119.xml"/><Relationship Id="rId269" Type="http://schemas.openxmlformats.org/officeDocument/2006/relationships/footer" Target="footer122.xml"/><Relationship Id="rId33" Type="http://schemas.openxmlformats.org/officeDocument/2006/relationships/footer" Target="footer9.xml"/><Relationship Id="rId129" Type="http://schemas.openxmlformats.org/officeDocument/2006/relationships/header" Target="header70.xml"/><Relationship Id="rId280" Type="http://schemas.openxmlformats.org/officeDocument/2006/relationships/header" Target="header145.xml"/><Relationship Id="rId75" Type="http://schemas.openxmlformats.org/officeDocument/2006/relationships/header" Target="header42.xml"/><Relationship Id="rId140" Type="http://schemas.openxmlformats.org/officeDocument/2006/relationships/footer" Target="footer58.xml"/><Relationship Id="rId182" Type="http://schemas.openxmlformats.org/officeDocument/2006/relationships/footer" Target="footer79.xml"/><Relationship Id="rId6" Type="http://schemas.openxmlformats.org/officeDocument/2006/relationships/footnotes" Target="footnotes.xml"/><Relationship Id="rId238" Type="http://schemas.openxmlformats.org/officeDocument/2006/relationships/footer" Target="footer107.xml"/><Relationship Id="rId291" Type="http://schemas.openxmlformats.org/officeDocument/2006/relationships/footer" Target="footer133.xml"/><Relationship Id="rId305" Type="http://schemas.openxmlformats.org/officeDocument/2006/relationships/footer" Target="footer140.xml"/><Relationship Id="rId44" Type="http://schemas.openxmlformats.org/officeDocument/2006/relationships/header" Target="header26.xml"/><Relationship Id="rId86" Type="http://schemas.openxmlformats.org/officeDocument/2006/relationships/footer" Target="footer31.xml"/><Relationship Id="rId151" Type="http://schemas.openxmlformats.org/officeDocument/2006/relationships/footer" Target="footer63.xml"/><Relationship Id="rId193" Type="http://schemas.openxmlformats.org/officeDocument/2006/relationships/footer" Target="footer84.xml"/><Relationship Id="rId207" Type="http://schemas.openxmlformats.org/officeDocument/2006/relationships/header" Target="header109.xml"/><Relationship Id="rId249" Type="http://schemas.openxmlformats.org/officeDocument/2006/relationships/footer" Target="footer112.xml"/><Relationship Id="rId13" Type="http://schemas.openxmlformats.org/officeDocument/2006/relationships/header" Target="header4.xml"/><Relationship Id="rId109" Type="http://schemas.openxmlformats.org/officeDocument/2006/relationships/footer" Target="footer42.xml"/><Relationship Id="rId260" Type="http://schemas.openxmlformats.org/officeDocument/2006/relationships/footer" Target="footer117.xml"/><Relationship Id="rId316" Type="http://schemas.openxmlformats.org/officeDocument/2006/relationships/header" Target="header163.xml"/><Relationship Id="rId55" Type="http://schemas.openxmlformats.org/officeDocument/2006/relationships/footer" Target="footer17.xml"/><Relationship Id="rId97" Type="http://schemas.openxmlformats.org/officeDocument/2006/relationships/footer" Target="footer36.xml"/><Relationship Id="rId120" Type="http://schemas.openxmlformats.org/officeDocument/2006/relationships/header" Target="header66.xml"/><Relationship Id="rId162" Type="http://schemas.openxmlformats.org/officeDocument/2006/relationships/header" Target="header87.xml"/><Relationship Id="rId218" Type="http://schemas.openxmlformats.org/officeDocument/2006/relationships/footer" Target="footer97.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5F78F-C787-4106-B9DA-7831B83F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2953</TotalTime>
  <Pages>1060</Pages>
  <Words>561995</Words>
  <Characters>3203377</Characters>
  <Application>Microsoft Office Word</Application>
  <DocSecurity>0</DocSecurity>
  <Lines>26694</Lines>
  <Paragraphs>7515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3757857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Şamil EŞSİZ</dc:creator>
  <cp:keywords/>
  <dc:description/>
  <cp:lastModifiedBy>Şamil EŞSİZ</cp:lastModifiedBy>
  <cp:revision>94</cp:revision>
  <dcterms:created xsi:type="dcterms:W3CDTF">2019-03-06T08:02:00Z</dcterms:created>
  <dcterms:modified xsi:type="dcterms:W3CDTF">2019-03-08T13:32:00Z</dcterms:modified>
</cp:coreProperties>
</file>