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C6" w:rsidRPr="00085AC6" w:rsidRDefault="00085AC6" w:rsidP="00085AC6">
      <w:pPr>
        <w:spacing w:before="100" w:beforeAutospacing="1" w:after="100" w:afterAutospacing="1"/>
        <w:ind w:firstLine="709"/>
        <w:jc w:val="both"/>
        <w:rPr>
          <w:i/>
          <w:iCs/>
          <w:szCs w:val="26"/>
        </w:rPr>
      </w:pPr>
      <w:r w:rsidRPr="00085AC6">
        <w:rPr>
          <w:i/>
          <w:iCs/>
          <w:szCs w:val="26"/>
        </w:rPr>
        <w:t xml:space="preserve">“Davacı </w:t>
      </w:r>
      <w:proofErr w:type="gramStart"/>
      <w:r w:rsidRPr="00085AC6">
        <w:rPr>
          <w:i/>
          <w:iCs/>
          <w:szCs w:val="26"/>
        </w:rPr>
        <w:t>….</w:t>
      </w:r>
      <w:proofErr w:type="gramEnd"/>
      <w:r w:rsidRPr="00085AC6">
        <w:rPr>
          <w:i/>
          <w:iCs/>
          <w:szCs w:val="26"/>
        </w:rPr>
        <w:t xml:space="preserve"> </w:t>
      </w:r>
      <w:proofErr w:type="gramStart"/>
      <w:r w:rsidRPr="00085AC6">
        <w:rPr>
          <w:i/>
          <w:iCs/>
          <w:szCs w:val="26"/>
        </w:rPr>
        <w:t>tarafından</w:t>
      </w:r>
      <w:proofErr w:type="gramEnd"/>
      <w:r w:rsidRPr="00085AC6">
        <w:rPr>
          <w:i/>
          <w:iCs/>
          <w:szCs w:val="26"/>
        </w:rPr>
        <w:t xml:space="preserve"> mali ve sosyal haklarının 15.01.2012 tarihinden önce işe başlayan bankalar yeminli murakıp yardımcıları ile eşitlenmesi talebiyle yaptığı başvurunun reddine ilişkin 25.02.2014 tarih ve 65547127-869-4789 sayılı işlemin iptali istemiyle BANKACILIK DÜZENLEME VE DENETLEME </w:t>
      </w:r>
      <w:proofErr w:type="spellStart"/>
      <w:r w:rsidRPr="00085AC6">
        <w:rPr>
          <w:i/>
          <w:iCs/>
          <w:szCs w:val="26"/>
        </w:rPr>
        <w:t>KURUMU’na</w:t>
      </w:r>
      <w:proofErr w:type="spellEnd"/>
      <w:r w:rsidRPr="00085AC6">
        <w:rPr>
          <w:i/>
          <w:iCs/>
          <w:szCs w:val="26"/>
        </w:rPr>
        <w:t xml:space="preserve"> karşı 25.04.2014 tarihinde açılan davada, dava konusu i</w:t>
      </w:r>
      <w:bookmarkStart w:id="0" w:name="_GoBack"/>
      <w:bookmarkEnd w:id="0"/>
      <w:r w:rsidRPr="00085AC6">
        <w:rPr>
          <w:i/>
          <w:iCs/>
          <w:szCs w:val="26"/>
        </w:rPr>
        <w:t xml:space="preserve">şleme dayanak teşkil eden 666 sayılı Kanun Hükmünde Kararname ile 375 sayılı Kanun Hükmünde Kararnameye eklenen ek-11 maddesinin 1. fıkrasının (b) bendi ile oluşturulan düzenlemenin Anayasanın 10, 49, 55. maddeleri ile 6223 sayılı Yetki Kanunu kapsamında olmadığından 91. maddesine aykırı olduğu iddiası ciddi bulunarak Anayasa Mahkemesine başvurulmasına karar verilmiştir. </w:t>
      </w:r>
    </w:p>
    <w:p w:rsidR="00085AC6" w:rsidRPr="00085AC6" w:rsidRDefault="00085AC6" w:rsidP="00085AC6">
      <w:pPr>
        <w:spacing w:before="100" w:beforeAutospacing="1" w:after="100" w:afterAutospacing="1"/>
        <w:ind w:firstLine="709"/>
        <w:jc w:val="both"/>
        <w:rPr>
          <w:i/>
          <w:iCs/>
          <w:szCs w:val="26"/>
        </w:rPr>
      </w:pPr>
      <w:r w:rsidRPr="00085AC6">
        <w:rPr>
          <w:i/>
          <w:iCs/>
          <w:szCs w:val="26"/>
        </w:rPr>
        <w:t xml:space="preserve">Anayasaya aykırılığı iddia edilen düzenleme; </w:t>
      </w:r>
    </w:p>
    <w:p w:rsidR="00085AC6" w:rsidRPr="00085AC6" w:rsidRDefault="00085AC6" w:rsidP="00085AC6">
      <w:pPr>
        <w:spacing w:before="100" w:beforeAutospacing="1" w:after="100" w:afterAutospacing="1"/>
        <w:ind w:firstLine="709"/>
        <w:jc w:val="both"/>
        <w:rPr>
          <w:i/>
          <w:iCs/>
          <w:szCs w:val="26"/>
        </w:rPr>
      </w:pPr>
      <w:proofErr w:type="gramStart"/>
      <w:r w:rsidRPr="00085AC6">
        <w:rPr>
          <w:i/>
          <w:iCs/>
          <w:szCs w:val="26"/>
        </w:rPr>
        <w:t>“b) 5018 sayılı Kanuna ekli (III) sayılı Cetvelde sayılan düzenleyici ve denetleyici kurumlar ile Tasarruf Mevduatı Sigorta Fonunun kadro ve pozisyonlarına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 şeklindedir.</w:t>
      </w:r>
      <w:proofErr w:type="gramEnd"/>
    </w:p>
    <w:p w:rsidR="00085AC6" w:rsidRPr="00085AC6" w:rsidRDefault="00085AC6" w:rsidP="00085AC6">
      <w:pPr>
        <w:spacing w:before="100" w:beforeAutospacing="1" w:after="100" w:afterAutospacing="1"/>
        <w:ind w:firstLine="709"/>
        <w:jc w:val="both"/>
        <w:rPr>
          <w:i/>
          <w:iCs/>
          <w:szCs w:val="26"/>
        </w:rPr>
      </w:pPr>
      <w:proofErr w:type="gramStart"/>
      <w:r w:rsidRPr="00085AC6">
        <w:rPr>
          <w:i/>
          <w:iCs/>
          <w:szCs w:val="26"/>
        </w:rPr>
        <w:t>2709 sayılı T.C. Anayasasının 10. maddesinin 1. fıkrasında; “Herkes, dil, ırk, renk, cinsiyet, siyasi düşünce, felsefi inanç, din, mezhep ve benzeri sebeplerle ayrım gözetilmeksizin kanun önünde eşittir.” hükmüne, 5. fıkrasında ise; “Devlet organları ve idare makamları bütün işlemlerinde kanun önünde eşitlik ilkesine uygun hareket etmek zorundadırlar.” hükmüne yer verilmiştir.</w:t>
      </w:r>
      <w:proofErr w:type="gramEnd"/>
    </w:p>
    <w:p w:rsidR="00085AC6" w:rsidRPr="00085AC6" w:rsidRDefault="00085AC6" w:rsidP="00085AC6">
      <w:pPr>
        <w:spacing w:before="100" w:beforeAutospacing="1" w:after="100" w:afterAutospacing="1"/>
        <w:ind w:firstLine="709"/>
        <w:jc w:val="both"/>
        <w:rPr>
          <w:i/>
          <w:iCs/>
          <w:szCs w:val="26"/>
        </w:rPr>
      </w:pPr>
      <w:r w:rsidRPr="00085AC6">
        <w:rPr>
          <w:i/>
          <w:iCs/>
          <w:szCs w:val="26"/>
        </w:rPr>
        <w:t>Yine Anayasa’nın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w:t>
      </w:r>
    </w:p>
    <w:p w:rsidR="00085AC6" w:rsidRPr="00085AC6" w:rsidRDefault="00085AC6" w:rsidP="00085AC6">
      <w:pPr>
        <w:spacing w:before="100" w:beforeAutospacing="1" w:after="100" w:afterAutospacing="1"/>
        <w:ind w:firstLine="709"/>
        <w:jc w:val="both"/>
        <w:rPr>
          <w:i/>
          <w:iCs/>
          <w:szCs w:val="26"/>
        </w:rPr>
      </w:pPr>
      <w:r w:rsidRPr="00085AC6">
        <w:rPr>
          <w:i/>
          <w:iCs/>
          <w:szCs w:val="26"/>
        </w:rPr>
        <w:t xml:space="preserve">55. maddesinde; “Ücret emeğin karşılığıdır. Devlet, çalışanların yaptıkları işe uygun adaletli </w:t>
      </w:r>
      <w:proofErr w:type="gramStart"/>
      <w:r w:rsidRPr="00085AC6">
        <w:rPr>
          <w:i/>
          <w:iCs/>
          <w:szCs w:val="26"/>
        </w:rPr>
        <w:t>bir</w:t>
      </w:r>
      <w:proofErr w:type="gramEnd"/>
      <w:r w:rsidRPr="00085AC6">
        <w:rPr>
          <w:i/>
          <w:iCs/>
          <w:szCs w:val="26"/>
        </w:rPr>
        <w:t xml:space="preserve"> ücret elde etmeleri ve diğer sosyal yardımlardan yararlanmaları için gerekli tedbirleri alır.” hükmü, </w:t>
      </w:r>
    </w:p>
    <w:p w:rsidR="00085AC6" w:rsidRPr="00085AC6" w:rsidRDefault="00085AC6" w:rsidP="00085AC6">
      <w:pPr>
        <w:spacing w:before="100" w:beforeAutospacing="1" w:after="100" w:afterAutospacing="1"/>
        <w:ind w:firstLine="709"/>
        <w:jc w:val="both"/>
        <w:rPr>
          <w:i/>
          <w:iCs/>
          <w:szCs w:val="26"/>
        </w:rPr>
      </w:pPr>
      <w:r w:rsidRPr="00085AC6">
        <w:rPr>
          <w:i/>
          <w:iCs/>
          <w:szCs w:val="26"/>
        </w:rPr>
        <w:t xml:space="preserve">90/5. maddesinde; “Usulüne göre yürürlüğe konulmuş Milletlerarası </w:t>
      </w:r>
      <w:proofErr w:type="spellStart"/>
      <w:r w:rsidRPr="00085AC6">
        <w:rPr>
          <w:i/>
          <w:iCs/>
          <w:szCs w:val="26"/>
        </w:rPr>
        <w:t>andlaşmalar</w:t>
      </w:r>
      <w:proofErr w:type="spellEnd"/>
      <w:r w:rsidRPr="00085AC6">
        <w:rPr>
          <w:i/>
          <w:iCs/>
          <w:szCs w:val="26"/>
        </w:rPr>
        <w:t xml:space="preserve"> kanun hükmündedir. Bunlar hakkında Anayasaya aykırılık iddiası ile Anayasa Mahkemesine başvurulamaz. Usulüne göre yürürlüğe konulmuş temel hak ve özgürlüklere ilişkin milletlerarası </w:t>
      </w:r>
      <w:proofErr w:type="spellStart"/>
      <w:r w:rsidRPr="00085AC6">
        <w:rPr>
          <w:i/>
          <w:iCs/>
          <w:szCs w:val="26"/>
        </w:rPr>
        <w:t>andlaşmalarla</w:t>
      </w:r>
      <w:proofErr w:type="spellEnd"/>
      <w:r w:rsidRPr="00085AC6">
        <w:rPr>
          <w:i/>
          <w:iCs/>
          <w:szCs w:val="26"/>
        </w:rPr>
        <w:t xml:space="preserve"> kanunların aynı konuda farklı hükümler içermesi nedeniyle çıkabilecek uyuşmazlıklarda milletlerarası </w:t>
      </w:r>
      <w:proofErr w:type="spellStart"/>
      <w:r w:rsidRPr="00085AC6">
        <w:rPr>
          <w:i/>
          <w:iCs/>
          <w:szCs w:val="26"/>
        </w:rPr>
        <w:t>andlaşma</w:t>
      </w:r>
      <w:proofErr w:type="spellEnd"/>
      <w:r w:rsidRPr="00085AC6">
        <w:rPr>
          <w:i/>
          <w:iCs/>
          <w:szCs w:val="26"/>
        </w:rPr>
        <w:t xml:space="preserve"> hükümleri esas alınır.” hükmü,</w:t>
      </w:r>
    </w:p>
    <w:p w:rsidR="00085AC6" w:rsidRPr="00085AC6" w:rsidRDefault="00085AC6" w:rsidP="00085AC6">
      <w:pPr>
        <w:spacing w:before="100" w:beforeAutospacing="1" w:after="100" w:afterAutospacing="1"/>
        <w:ind w:firstLine="709"/>
        <w:jc w:val="both"/>
        <w:rPr>
          <w:i/>
          <w:iCs/>
          <w:szCs w:val="26"/>
        </w:rPr>
      </w:pPr>
      <w:r w:rsidRPr="00085AC6">
        <w:rPr>
          <w:i/>
          <w:iCs/>
          <w:szCs w:val="26"/>
        </w:rPr>
        <w:t>138/1. maddesinde; “</w:t>
      </w:r>
      <w:proofErr w:type="gramStart"/>
      <w:r w:rsidRPr="00085AC6">
        <w:rPr>
          <w:i/>
          <w:iCs/>
          <w:szCs w:val="26"/>
        </w:rPr>
        <w:t>Hakimler</w:t>
      </w:r>
      <w:proofErr w:type="gramEnd"/>
      <w:r w:rsidRPr="00085AC6">
        <w:rPr>
          <w:i/>
          <w:iCs/>
          <w:szCs w:val="26"/>
        </w:rPr>
        <w:t>, görevlerinde bağımsızdırlar; Anayasaya, kanuna ve hukuka uygun olarak vicdanı kanaatlerine göre hüküm verirler.” hükmü yer almaktadır.</w:t>
      </w:r>
    </w:p>
    <w:p w:rsidR="00085AC6" w:rsidRPr="00085AC6" w:rsidRDefault="00085AC6" w:rsidP="00085AC6">
      <w:pPr>
        <w:spacing w:before="100" w:beforeAutospacing="1" w:after="100" w:afterAutospacing="1"/>
        <w:ind w:firstLine="709"/>
        <w:jc w:val="both"/>
        <w:rPr>
          <w:i/>
          <w:iCs/>
          <w:szCs w:val="26"/>
        </w:rPr>
      </w:pPr>
      <w:r w:rsidRPr="00085AC6">
        <w:rPr>
          <w:i/>
          <w:iCs/>
          <w:szCs w:val="26"/>
        </w:rPr>
        <w:lastRenderedPageBreak/>
        <w:t xml:space="preserve">6.4.1949 gün ve 9119 sayılı Bakanlar Kurulu Kararı uyarınca 27.5.1949 gün ve 7217 sayılı Resmi </w:t>
      </w:r>
      <w:proofErr w:type="spellStart"/>
      <w:r w:rsidRPr="00085AC6">
        <w:rPr>
          <w:i/>
          <w:iCs/>
          <w:szCs w:val="26"/>
        </w:rPr>
        <w:t>Gazete’de</w:t>
      </w:r>
      <w:proofErr w:type="spellEnd"/>
      <w:r w:rsidRPr="00085AC6">
        <w:rPr>
          <w:i/>
          <w:iCs/>
          <w:szCs w:val="26"/>
        </w:rPr>
        <w:t xml:space="preserve"> yayınlanan Birleşmiş Milletler İnsan Hakları Evrensel Beyannamesi’nin:</w:t>
      </w:r>
    </w:p>
    <w:p w:rsidR="00085AC6" w:rsidRPr="00085AC6" w:rsidRDefault="00085AC6" w:rsidP="00085AC6">
      <w:pPr>
        <w:spacing w:before="100" w:beforeAutospacing="1" w:after="100" w:afterAutospacing="1"/>
        <w:ind w:firstLine="709"/>
        <w:jc w:val="both"/>
        <w:rPr>
          <w:i/>
          <w:iCs/>
          <w:szCs w:val="26"/>
        </w:rPr>
      </w:pPr>
      <w:r w:rsidRPr="00085AC6">
        <w:rPr>
          <w:i/>
          <w:iCs/>
          <w:szCs w:val="26"/>
        </w:rPr>
        <w:t>23. maddesinde; “1. Herkesin çalışma, işini serbestçe seçme, adaletli ve elverişli koşullarda çalışma ve işsizliğe karşı korunma hakkı vardır.</w:t>
      </w:r>
    </w:p>
    <w:p w:rsidR="00085AC6" w:rsidRPr="00085AC6" w:rsidRDefault="00085AC6" w:rsidP="00085AC6">
      <w:pPr>
        <w:spacing w:before="100" w:beforeAutospacing="1" w:after="100" w:afterAutospacing="1"/>
        <w:ind w:firstLine="709"/>
        <w:jc w:val="both"/>
        <w:rPr>
          <w:i/>
          <w:iCs/>
          <w:szCs w:val="26"/>
        </w:rPr>
      </w:pPr>
      <w:r w:rsidRPr="00085AC6">
        <w:rPr>
          <w:i/>
          <w:iCs/>
          <w:szCs w:val="26"/>
        </w:rPr>
        <w:t>2. Herkesin, herhangi bir ayrım gözetmeksizin, eşit iş için eşit ücrete hakkı vardır.” hükmü yer almaktadır.</w:t>
      </w:r>
    </w:p>
    <w:p w:rsidR="00085AC6" w:rsidRPr="00085AC6" w:rsidRDefault="00085AC6" w:rsidP="00085AC6">
      <w:pPr>
        <w:spacing w:before="100" w:beforeAutospacing="1" w:after="100" w:afterAutospacing="1"/>
        <w:ind w:firstLine="709"/>
        <w:jc w:val="both"/>
        <w:rPr>
          <w:i/>
          <w:iCs/>
          <w:szCs w:val="26"/>
        </w:rPr>
      </w:pPr>
      <w:r w:rsidRPr="00085AC6">
        <w:rPr>
          <w:i/>
          <w:iCs/>
          <w:szCs w:val="26"/>
        </w:rPr>
        <w:t xml:space="preserve">Mahkememiz nezdindeki ihtilaf konusu işleme dayanak alındığı görülen itiraz konusu kural uyarınca, Bankacılık Düzenleme ve Denetleme Kurumu’nda bankalar yeminli murakıp yardımcısı olarak görev yapan davacının, kendisinden bir dönem önce işe başlayan aynı unvan ve sorumluluklara sahip kişilerden yaklaşık %50 daha az maaş aldığı, bu nedenle ücrette farklılık getiren düzenlemenin Anayasanın 10. ve 55. maddelerine, kamu hizmetinin eşit iş yapılarak verilmesine karşın, aynı ücreti alamayan çalışanların </w:t>
      </w:r>
      <w:proofErr w:type="gramStart"/>
      <w:r w:rsidRPr="00085AC6">
        <w:rPr>
          <w:i/>
          <w:iCs/>
          <w:szCs w:val="26"/>
        </w:rPr>
        <w:t>motivasyon</w:t>
      </w:r>
      <w:proofErr w:type="gramEnd"/>
      <w:r w:rsidRPr="00085AC6">
        <w:rPr>
          <w:i/>
          <w:iCs/>
          <w:szCs w:val="26"/>
        </w:rPr>
        <w:t xml:space="preserve"> ve verimliliğini olumsuz etkilemesi nedeniyle de çalışma barışının sağlanmasını öngören Anayasanın 49. maddesine ayrıca yukarıda yer verilen İnsan Hakları Evrensel Beyannamesinin 23/2. maddesinde yer alan “eşit işe eşit ücret” ilkesine aykırılık taşıdığı anlaşılmaktadır.</w:t>
      </w:r>
    </w:p>
    <w:p w:rsidR="00085AC6" w:rsidRDefault="00085AC6" w:rsidP="00085AC6">
      <w:pPr>
        <w:spacing w:before="100" w:beforeAutospacing="1" w:after="100" w:afterAutospacing="1"/>
        <w:ind w:firstLine="709"/>
        <w:jc w:val="both"/>
        <w:rPr>
          <w:i/>
          <w:iCs/>
          <w:szCs w:val="26"/>
        </w:rPr>
      </w:pPr>
      <w:r w:rsidRPr="00085AC6">
        <w:rPr>
          <w:i/>
          <w:iCs/>
          <w:szCs w:val="26"/>
        </w:rPr>
        <w:t xml:space="preserve">Açıklanan nedenlerle, 2709 sayılı T.C. Anayasasının 10, 49, 55. maddelerine ve İnsan Hakları Evrensel Beyannamesinin 23/2. maddesine aykırılık teşkil eden 666 sayılı Kanun Hükmünde Kararname ile 375 sayılı Kanun Hükmünde Kararnameye eklenen ek-11 maddesinin 1. fıkrasının (b) bendinin iptali için Anayasa Mahkemesine başvurmak gerektiğine, 6216 sayılı Anayasa Mahkemesinin Kuruluşu ve </w:t>
      </w:r>
      <w:proofErr w:type="gramStart"/>
      <w:r w:rsidRPr="00085AC6">
        <w:rPr>
          <w:i/>
          <w:iCs/>
          <w:szCs w:val="26"/>
        </w:rPr>
        <w:t>Yargılama  Usulleri</w:t>
      </w:r>
      <w:proofErr w:type="gramEnd"/>
      <w:r w:rsidRPr="00085AC6">
        <w:rPr>
          <w:i/>
          <w:iCs/>
          <w:szCs w:val="26"/>
        </w:rPr>
        <w:t xml:space="preserve"> Hakkında Kanunun 40/5. maddesi uyarınca 5 ay süreyle Anayasa Mahkemesi kararının beklenmesine 02/12/2014 tarihinde oybirliğiyle  karar verildi.”</w:t>
      </w:r>
    </w:p>
    <w:p w:rsidR="00CE1FB9" w:rsidRPr="00085AC6" w:rsidRDefault="00CE1FB9" w:rsidP="00085AC6">
      <w:pPr>
        <w:spacing w:before="100" w:beforeAutospacing="1" w:after="100" w:afterAutospacing="1"/>
        <w:ind w:firstLine="709"/>
        <w:jc w:val="both"/>
      </w:pPr>
    </w:p>
    <w:sectPr w:rsidR="00CE1FB9" w:rsidRPr="00085AC6" w:rsidSect="00085AC6">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8A" w:rsidRDefault="00A0748A" w:rsidP="00085AC6">
      <w:r>
        <w:separator/>
      </w:r>
    </w:p>
  </w:endnote>
  <w:endnote w:type="continuationSeparator" w:id="0">
    <w:p w:rsidR="00A0748A" w:rsidRDefault="00A0748A" w:rsidP="0008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C6" w:rsidRDefault="00085AC6" w:rsidP="00ED4D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5AC6" w:rsidRDefault="00085AC6" w:rsidP="00085A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C6" w:rsidRPr="00085AC6" w:rsidRDefault="00085AC6" w:rsidP="00ED4DE0">
    <w:pPr>
      <w:pStyle w:val="Altbilgi"/>
      <w:framePr w:wrap="around" w:vAnchor="text" w:hAnchor="margin" w:xAlign="right" w:y="1"/>
      <w:rPr>
        <w:rStyle w:val="SayfaNumaras"/>
      </w:rPr>
    </w:pPr>
    <w:r w:rsidRPr="00085AC6">
      <w:rPr>
        <w:rStyle w:val="SayfaNumaras"/>
      </w:rPr>
      <w:fldChar w:fldCharType="begin"/>
    </w:r>
    <w:r w:rsidRPr="00085AC6">
      <w:rPr>
        <w:rStyle w:val="SayfaNumaras"/>
      </w:rPr>
      <w:instrText xml:space="preserve">PAGE  </w:instrText>
    </w:r>
    <w:r w:rsidRPr="00085AC6">
      <w:rPr>
        <w:rStyle w:val="SayfaNumaras"/>
      </w:rPr>
      <w:fldChar w:fldCharType="separate"/>
    </w:r>
    <w:r>
      <w:rPr>
        <w:rStyle w:val="SayfaNumaras"/>
        <w:noProof/>
      </w:rPr>
      <w:t>1</w:t>
    </w:r>
    <w:r w:rsidRPr="00085AC6">
      <w:rPr>
        <w:rStyle w:val="SayfaNumaras"/>
      </w:rPr>
      <w:fldChar w:fldCharType="end"/>
    </w:r>
  </w:p>
  <w:p w:rsidR="00085AC6" w:rsidRPr="00085AC6" w:rsidRDefault="00085AC6" w:rsidP="00085A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8A" w:rsidRDefault="00A0748A" w:rsidP="00085AC6">
      <w:r>
        <w:separator/>
      </w:r>
    </w:p>
  </w:footnote>
  <w:footnote w:type="continuationSeparator" w:id="0">
    <w:p w:rsidR="00A0748A" w:rsidRDefault="00A0748A" w:rsidP="00085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C6" w:rsidRPr="00623D07" w:rsidRDefault="00085AC6" w:rsidP="00085AC6">
    <w:pPr>
      <w:shd w:val="clear" w:color="auto" w:fill="FFFFFF"/>
      <w:jc w:val="both"/>
      <w:rPr>
        <w:b/>
        <w:bCs/>
        <w:color w:val="000000"/>
        <w:shd w:val="clear" w:color="auto" w:fill="FFFFFF"/>
      </w:rPr>
    </w:pPr>
    <w:r w:rsidRPr="00623D07">
      <w:rPr>
        <w:b/>
        <w:bCs/>
        <w:color w:val="000000"/>
        <w:shd w:val="clear" w:color="auto" w:fill="FFFFFF"/>
      </w:rPr>
      <w:t xml:space="preserve">Esas </w:t>
    </w:r>
    <w:proofErr w:type="gramStart"/>
    <w:r w:rsidRPr="00623D07">
      <w:rPr>
        <w:b/>
        <w:bCs/>
        <w:color w:val="000000"/>
        <w:shd w:val="clear" w:color="auto" w:fill="FFFFFF"/>
      </w:rPr>
      <w:t>Sayısı       :  2015</w:t>
    </w:r>
    <w:proofErr w:type="gramEnd"/>
    <w:r w:rsidRPr="00623D07">
      <w:rPr>
        <w:b/>
        <w:bCs/>
        <w:color w:val="000000"/>
        <w:shd w:val="clear" w:color="auto" w:fill="FFFFFF"/>
      </w:rPr>
      <w:t>/1</w:t>
    </w:r>
  </w:p>
  <w:p w:rsidR="00085AC6" w:rsidRPr="00623D07" w:rsidRDefault="00085AC6" w:rsidP="00085AC6">
    <w:pPr>
      <w:shd w:val="clear" w:color="auto" w:fill="FFFFFF"/>
      <w:jc w:val="both"/>
      <w:rPr>
        <w:b/>
        <w:bCs/>
        <w:color w:val="000000"/>
        <w:shd w:val="clear" w:color="auto" w:fill="FFFFFF"/>
      </w:rPr>
    </w:pPr>
    <w:r w:rsidRPr="00623D07">
      <w:rPr>
        <w:b/>
        <w:bCs/>
        <w:color w:val="000000"/>
        <w:shd w:val="clear" w:color="auto" w:fill="FFFFFF"/>
      </w:rPr>
      <w:t xml:space="preserve">Karar </w:t>
    </w:r>
    <w:proofErr w:type="gramStart"/>
    <w:r w:rsidRPr="00623D07">
      <w:rPr>
        <w:b/>
        <w:bCs/>
        <w:color w:val="000000"/>
        <w:shd w:val="clear" w:color="auto" w:fill="FFFFFF"/>
      </w:rPr>
      <w:t>Sayısı    :  2015</w:t>
    </w:r>
    <w:proofErr w:type="gramEnd"/>
    <w:r w:rsidRPr="00623D07">
      <w:rPr>
        <w:b/>
        <w:bCs/>
        <w:color w:val="000000"/>
        <w:shd w:val="clear" w:color="auto" w:fill="FFFFFF"/>
      </w:rPr>
      <w:t>/91</w:t>
    </w:r>
  </w:p>
  <w:p w:rsidR="00EB6AC4" w:rsidRPr="00085AC6" w:rsidRDefault="00A0748A" w:rsidP="00085A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6"/>
    <w:rsid w:val="00085AC6"/>
    <w:rsid w:val="00A074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31358-6C26-460D-9895-0ADB5111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AC6"/>
    <w:pPr>
      <w:tabs>
        <w:tab w:val="center" w:pos="4536"/>
        <w:tab w:val="right" w:pos="9072"/>
      </w:tabs>
    </w:pPr>
  </w:style>
  <w:style w:type="character" w:customStyle="1" w:styleId="stbilgiChar">
    <w:name w:val="Üstbilgi Char"/>
    <w:basedOn w:val="VarsaylanParagrafYazTipi"/>
    <w:link w:val="stbilgi"/>
    <w:uiPriority w:val="99"/>
    <w:rsid w:val="00085AC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85AC6"/>
    <w:pPr>
      <w:tabs>
        <w:tab w:val="center" w:pos="4536"/>
        <w:tab w:val="right" w:pos="9072"/>
      </w:tabs>
    </w:pPr>
  </w:style>
  <w:style w:type="character" w:customStyle="1" w:styleId="AltbilgiChar">
    <w:name w:val="Altbilgi Char"/>
    <w:basedOn w:val="VarsaylanParagrafYazTipi"/>
    <w:link w:val="Altbilgi"/>
    <w:uiPriority w:val="99"/>
    <w:rsid w:val="00085AC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08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2019-03-05T08:23:00Z</dcterms:created>
  <dcterms:modified xsi:type="dcterms:W3CDTF">2019-03-05T08:24:00Z</dcterms:modified>
</cp:coreProperties>
</file>