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BCB" w:rsidRP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61BCB">
        <w:rPr>
          <w:rFonts w:ascii="Times New Roman" w:eastAsia="Times New Roman" w:hAnsi="Times New Roman" w:cs="Times New Roman"/>
          <w:b/>
          <w:bCs/>
          <w:color w:val="000000"/>
          <w:sz w:val="24"/>
          <w:lang w:eastAsia="tr-TR"/>
        </w:rPr>
        <w:t>"...</w:t>
      </w:r>
    </w:p>
    <w:p w:rsid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b/>
          <w:bCs/>
          <w:color w:val="000000"/>
          <w:sz w:val="24"/>
          <w:lang w:eastAsia="tr-TR"/>
        </w:rPr>
        <w:t>II- İTİRAZIN GEREKÇESİ</w:t>
      </w:r>
    </w:p>
    <w:p w:rsid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color w:val="000000"/>
          <w:sz w:val="24"/>
          <w:szCs w:val="19"/>
          <w:lang w:eastAsia="tr-TR"/>
        </w:rPr>
        <w:t>Başvuru kararının gerekçe bölümü şöyledir:</w:t>
      </w:r>
    </w:p>
    <w:p w:rsid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i/>
          <w:iCs/>
          <w:color w:val="000000"/>
          <w:sz w:val="24"/>
          <w:szCs w:val="19"/>
          <w:shd w:val="clear" w:color="auto" w:fill="FFFFFF"/>
          <w:lang w:eastAsia="tr-TR"/>
        </w:rPr>
        <w:t>"Davacı . vekili . tarafından şirket bünyesinde müdür olarak görev yapan İran uyruklu .'ya ait çalışma izin başvurusunun, 4817 sayılı Yabancıların Çalışma İzinleri Hakkında Kanun'un 14 üncü maddesinin (d) fıkrası uyarınca reddine ilişkin 21.01.2014 tarih ve 1752811 sayılı işlemin iptali istemiyle ÇALIŞMA VE SOSYAL GÜVENLİK BAKANLIĞI'na açılan davada, idarenin ret gerekçesine esas aldığı "bir işyeri, işletme veya meslek için izin talebi reddedilen yabancının aynı işyeri,</w:t>
      </w:r>
      <w:bookmarkStart w:id="0" w:name="_GoBack"/>
      <w:bookmarkEnd w:id="0"/>
      <w:r w:rsidRPr="00C61BCB">
        <w:rPr>
          <w:rFonts w:ascii="Times New Roman" w:eastAsia="Times New Roman" w:hAnsi="Times New Roman" w:cs="Times New Roman"/>
          <w:i/>
          <w:iCs/>
          <w:color w:val="000000"/>
          <w:sz w:val="24"/>
          <w:szCs w:val="19"/>
          <w:shd w:val="clear" w:color="auto" w:fill="FFFFFF"/>
          <w:lang w:eastAsia="tr-TR"/>
        </w:rPr>
        <w:t xml:space="preserve"> işletme veya aynı meslek için izin talebinin reddedildiği tarihten itibaren bir yıl geçmeden yeniden izin talebinde bulunması" hükmünün Anayasaya aykırı olduğu düşünüldüğünden incelemesine geçildi.</w:t>
      </w:r>
    </w:p>
    <w:p w:rsid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i/>
          <w:iCs/>
          <w:color w:val="000000"/>
          <w:sz w:val="24"/>
          <w:szCs w:val="19"/>
          <w:shd w:val="clear" w:color="auto" w:fill="FFFFFF"/>
          <w:lang w:eastAsia="tr-TR"/>
        </w:rPr>
        <w:t>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i/>
          <w:iCs/>
          <w:color w:val="000000"/>
          <w:sz w:val="24"/>
          <w:szCs w:val="19"/>
          <w:shd w:val="clear" w:color="auto" w:fill="FFFFFF"/>
          <w:lang w:eastAsia="tr-TR"/>
        </w:rPr>
        <w:t>Dava konusu olan işlemin gerekçesi olan mevzuat hükmünün, aynı işyeri, işletme ve meslek için reddedilen izin talebinin tekrarlanması halinde hiç bir ayrıma, özel bir düzenlemeye ya da sınıflandırılmaya gidilmeksizin bir yıl geçmeden yapılan tüm çalışma izni taleplerinin reddedilmesinin Anayasa'nın 48 inci maddesine aykırı olarak çalışma ve sözleşme hürriyetlerine sahip olma ve özel teşebbüsler kurma serbestisini engelleyici ve daraltıcı bir sınırlama getirdiği açıktır.</w:t>
      </w:r>
    </w:p>
    <w:p w:rsid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i/>
          <w:iCs/>
          <w:color w:val="000000"/>
          <w:sz w:val="24"/>
          <w:szCs w:val="19"/>
          <w:shd w:val="clear" w:color="auto" w:fill="FFFFFF"/>
          <w:lang w:eastAsia="tr-TR"/>
        </w:rPr>
        <w:t>Anayasa'nın 49 uncu maddesi gereği devletin görev ve ödevi; çalışma hayatını geliştirmek için çalışanları ve işsizleri korumak, çalışmayı desteklemek, işsizliği önlemeye elverişli ekonomik bir ortam yaratmak ve çalışma barışını sağlamak için gerekli tedbirleri almak iken, çalışma hakkını destelemekten uzak ülkeyi kalkındıracak ve ekonomik seviyesini yükseltecek ve istihdam alanı sağlayacak olan yatırımları kısıtlayıcı nitelikte mevzuatla düzenlemeler getirilmesinin Anayasa'nın amacına aykırı olduğu düşünülmektedir.</w:t>
      </w:r>
    </w:p>
    <w:p w:rsid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i/>
          <w:iCs/>
          <w:color w:val="000000"/>
          <w:sz w:val="24"/>
          <w:szCs w:val="19"/>
          <w:shd w:val="clear" w:color="auto" w:fill="FFFFFF"/>
          <w:lang w:eastAsia="tr-TR"/>
        </w:rPr>
        <w:t>Kanun koyucunun; kamu menfaatini sağlama, çalışma hayatını düzenleme ve çalışma koşullarını yükseltme, bunlara ilişkin sınırlamalar getirme ve normlar koyma, yabancıların ülkemizdeki çalışmalarını izne bağlama ve yabancılara verilecek çalışma izinleriyle ilgili esasları belirlemek için yasal düzenlemeler yapacağı kuşkusuzdur. Bu çerçevede, söz konusu düzenlemenin hedeflenen amaca ulaşma bakımından elverişli olduğu söylenebilir ise de itiraz konusu kuralın, hiçbir ayrıntıya veya sayma yoluna gitmeden bir yıl geçmeden aynı işyeri, işletme veya aynı meslek için ikinci kez yapılan izin başvurularını mutlak surette reddetmesinin insan haklarına saygılı, bu hak ve özgürlükleri koruyup güçlendiren hukuk devleti ilkesine aykırılık oluşturduğu düşüncesiyle Anayasaya aykırı olduğu düşünülmektedir.</w:t>
      </w:r>
    </w:p>
    <w:p w:rsidR="00C61BCB" w:rsidRPr="00C61BCB" w:rsidRDefault="00C61BCB" w:rsidP="00C61B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61BCB">
        <w:rPr>
          <w:rFonts w:ascii="Times New Roman" w:eastAsia="Times New Roman" w:hAnsi="Times New Roman" w:cs="Times New Roman"/>
          <w:i/>
          <w:iCs/>
          <w:color w:val="000000"/>
          <w:sz w:val="24"/>
          <w:szCs w:val="19"/>
          <w:shd w:val="clear" w:color="auto" w:fill="FFFFFF"/>
          <w:lang w:eastAsia="tr-TR"/>
        </w:rPr>
        <w:t xml:space="preserve">Açıklanan nedenlerle, Mahkememizce bakılmakta olan davada uygulanması gereken 4817 sayılı Yabancıların Çalışma İzinleri Hakkında Kanun'un 14 üncü maddesinin (d) fıkrasında yer alan "...bir işyeri, işletme veya meslek için izin talebi reddedilen yabancının aynı işyeri, işletme veya aynı meslek için izin talebinin reddedildiği tarihten itibaren bir yıl geçmeden yeniden izin talebinde bulunması..." ibaresinin Anayasanın 2., 48. ve 49. </w:t>
      </w:r>
      <w:r w:rsidRPr="00C61BCB">
        <w:rPr>
          <w:rFonts w:ascii="Times New Roman" w:eastAsia="Times New Roman" w:hAnsi="Times New Roman" w:cs="Times New Roman"/>
          <w:i/>
          <w:iCs/>
          <w:color w:val="000000"/>
          <w:sz w:val="24"/>
          <w:szCs w:val="19"/>
          <w:shd w:val="clear" w:color="auto" w:fill="FFFFFF"/>
          <w:lang w:eastAsia="tr-TR"/>
        </w:rPr>
        <w:lastRenderedPageBreak/>
        <w:t>maddelerine aykırı olduğu kanaatine ulaşıldığından, Anayasanın 152. ve 6216 sayılı Anayasa Mahkemesinin Kuruluşu ve Yargılama Usulleri Hakkında Kanunun 40. maddeleri uyarınca sözkonusu ibarenin iptali istemiyle itiraz yoluyla Anayasa Mahkemesine başvurulmasına, 28/04/2014 tarihinde oybirliğiyle karar verildi.""</w:t>
      </w:r>
    </w:p>
    <w:p w:rsidR="00CE1FB9" w:rsidRPr="00C61BCB" w:rsidRDefault="00CE1FB9" w:rsidP="00C61BCB">
      <w:pPr>
        <w:spacing w:before="100" w:beforeAutospacing="1" w:after="100" w:afterAutospacing="1" w:line="240" w:lineRule="auto"/>
        <w:ind w:firstLine="709"/>
        <w:jc w:val="both"/>
        <w:rPr>
          <w:rFonts w:ascii="Times New Roman" w:hAnsi="Times New Roman" w:cs="Times New Roman"/>
          <w:sz w:val="24"/>
        </w:rPr>
      </w:pPr>
    </w:p>
    <w:sectPr w:rsidR="00CE1FB9" w:rsidRPr="00C61B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42" w:rsidRDefault="00CE5042" w:rsidP="00C61BCB">
      <w:pPr>
        <w:spacing w:after="0" w:line="240" w:lineRule="auto"/>
      </w:pPr>
      <w:r>
        <w:separator/>
      </w:r>
    </w:p>
  </w:endnote>
  <w:endnote w:type="continuationSeparator" w:id="0">
    <w:p w:rsidR="00CE5042" w:rsidRDefault="00CE5042" w:rsidP="00C6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CB" w:rsidRDefault="00C61BCB" w:rsidP="006A38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1BCB" w:rsidRDefault="00C61BCB" w:rsidP="00C61B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CB" w:rsidRPr="00C61BCB" w:rsidRDefault="00C61BCB" w:rsidP="006A38E9">
    <w:pPr>
      <w:pStyle w:val="Altbilgi"/>
      <w:framePr w:wrap="around" w:vAnchor="text" w:hAnchor="margin" w:xAlign="right" w:y="1"/>
      <w:rPr>
        <w:rStyle w:val="SayfaNumaras"/>
        <w:rFonts w:ascii="Times New Roman" w:hAnsi="Times New Roman" w:cs="Times New Roman"/>
      </w:rPr>
    </w:pPr>
    <w:r w:rsidRPr="00C61BCB">
      <w:rPr>
        <w:rStyle w:val="SayfaNumaras"/>
        <w:rFonts w:ascii="Times New Roman" w:hAnsi="Times New Roman" w:cs="Times New Roman"/>
      </w:rPr>
      <w:fldChar w:fldCharType="begin"/>
    </w:r>
    <w:r w:rsidRPr="00C61BCB">
      <w:rPr>
        <w:rStyle w:val="SayfaNumaras"/>
        <w:rFonts w:ascii="Times New Roman" w:hAnsi="Times New Roman" w:cs="Times New Roman"/>
      </w:rPr>
      <w:instrText xml:space="preserve">PAGE  </w:instrText>
    </w:r>
    <w:r w:rsidRPr="00C61BC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61BCB">
      <w:rPr>
        <w:rStyle w:val="SayfaNumaras"/>
        <w:rFonts w:ascii="Times New Roman" w:hAnsi="Times New Roman" w:cs="Times New Roman"/>
      </w:rPr>
      <w:fldChar w:fldCharType="end"/>
    </w:r>
  </w:p>
  <w:p w:rsidR="00C61BCB" w:rsidRPr="00C61BCB" w:rsidRDefault="00C61BCB" w:rsidP="00C61B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42" w:rsidRDefault="00CE5042" w:rsidP="00C61BCB">
      <w:pPr>
        <w:spacing w:after="0" w:line="240" w:lineRule="auto"/>
      </w:pPr>
      <w:r>
        <w:separator/>
      </w:r>
    </w:p>
  </w:footnote>
  <w:footnote w:type="continuationSeparator" w:id="0">
    <w:p w:rsidR="00CE5042" w:rsidRDefault="00CE5042" w:rsidP="00C61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CB" w:rsidRPr="005F0690" w:rsidRDefault="00C61BCB" w:rsidP="00C61BC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F0690">
      <w:rPr>
        <w:rFonts w:ascii="Times New Roman" w:eastAsia="Times New Roman" w:hAnsi="Times New Roman" w:cs="Times New Roman"/>
        <w:b/>
        <w:bCs/>
        <w:color w:val="000000"/>
        <w:sz w:val="24"/>
        <w:shd w:val="clear" w:color="auto" w:fill="FFFFFF"/>
        <w:lang w:eastAsia="tr-TR"/>
      </w:rPr>
      <w:t>Esas Sayısı : 2014/108</w:t>
    </w:r>
  </w:p>
  <w:p w:rsidR="00C61BCB" w:rsidRPr="005F0690" w:rsidRDefault="00C61BCB" w:rsidP="00C61BCB">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F0690">
      <w:rPr>
        <w:rFonts w:ascii="Times New Roman" w:eastAsia="Times New Roman" w:hAnsi="Times New Roman" w:cs="Times New Roman"/>
        <w:b/>
        <w:bCs/>
        <w:color w:val="000000"/>
        <w:sz w:val="24"/>
        <w:shd w:val="clear" w:color="auto" w:fill="FFFFFF"/>
        <w:lang w:eastAsia="tr-TR"/>
      </w:rPr>
      <w:t>Karar Sayısı : 2015/8</w:t>
    </w:r>
  </w:p>
  <w:p w:rsidR="00C61BCB" w:rsidRPr="00C61BCB" w:rsidRDefault="00C61BCB" w:rsidP="00C61B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CB"/>
    <w:rsid w:val="00C61BCB"/>
    <w:rsid w:val="00CE1FB9"/>
    <w:rsid w:val="00CE50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5D142-F224-4919-B745-D66BF53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61B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1BCB"/>
  </w:style>
  <w:style w:type="paragraph" w:styleId="Altbilgi">
    <w:name w:val="footer"/>
    <w:basedOn w:val="Normal"/>
    <w:link w:val="AltbilgiChar"/>
    <w:uiPriority w:val="99"/>
    <w:unhideWhenUsed/>
    <w:rsid w:val="00C61B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1BCB"/>
  </w:style>
  <w:style w:type="character" w:styleId="SayfaNumaras">
    <w:name w:val="page number"/>
    <w:basedOn w:val="VarsaylanParagrafYazTipi"/>
    <w:uiPriority w:val="99"/>
    <w:semiHidden/>
    <w:unhideWhenUsed/>
    <w:rsid w:val="00C6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5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2019-02-28T12:59:00Z</dcterms:created>
  <dcterms:modified xsi:type="dcterms:W3CDTF">2019-02-28T13:00:00Z</dcterms:modified>
</cp:coreProperties>
</file>