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263" w:rsidRP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32263">
        <w:rPr>
          <w:rFonts w:ascii="Times New Roman" w:eastAsia="Times New Roman" w:hAnsi="Times New Roman" w:cs="Times New Roman"/>
          <w:b/>
          <w:bCs/>
          <w:color w:val="000000"/>
          <w:sz w:val="24"/>
          <w:szCs w:val="26"/>
          <w:lang w:eastAsia="tr-TR"/>
        </w:rPr>
        <w:t>"...</w:t>
      </w:r>
    </w:p>
    <w:p w:rsid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32263">
        <w:rPr>
          <w:rFonts w:ascii="Times New Roman" w:eastAsia="Times New Roman" w:hAnsi="Times New Roman" w:cs="Times New Roman"/>
          <w:b/>
          <w:bCs/>
          <w:color w:val="000000"/>
          <w:sz w:val="24"/>
          <w:szCs w:val="26"/>
          <w:lang w:eastAsia="tr-TR"/>
        </w:rPr>
        <w:t>II- İTİRAZIN GEREKÇESİ</w:t>
      </w:r>
    </w:p>
    <w:p w:rsidR="00732263" w:rsidRP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32263">
        <w:rPr>
          <w:rFonts w:ascii="Times New Roman" w:eastAsia="Times New Roman" w:hAnsi="Times New Roman" w:cs="Times New Roman"/>
          <w:color w:val="000000"/>
          <w:sz w:val="24"/>
          <w:szCs w:val="26"/>
          <w:lang w:eastAsia="tr-TR"/>
        </w:rPr>
        <w:t>Başvuru kararının gerekçe bölümü şöyledir:                  </w:t>
      </w:r>
    </w:p>
    <w:p w:rsid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32263">
        <w:rPr>
          <w:rFonts w:ascii="Times New Roman" w:eastAsia="Times New Roman" w:hAnsi="Times New Roman" w:cs="Times New Roman"/>
          <w:i/>
          <w:iCs/>
          <w:color w:val="000000"/>
          <w:sz w:val="24"/>
          <w:szCs w:val="26"/>
          <w:lang w:eastAsia="tr-TR"/>
        </w:rPr>
        <w:t>".</w:t>
      </w:r>
    </w:p>
    <w:p w:rsid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32263">
        <w:rPr>
          <w:rFonts w:ascii="Times New Roman" w:eastAsia="Times New Roman" w:hAnsi="Times New Roman" w:cs="Times New Roman"/>
          <w:i/>
          <w:iCs/>
          <w:color w:val="000000"/>
          <w:sz w:val="24"/>
          <w:szCs w:val="26"/>
          <w:lang w:eastAsia="tr-TR"/>
        </w:rPr>
        <w:t>Anayasa'nın 2. maddesinde yer alan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olan devlettir.</w:t>
      </w:r>
    </w:p>
    <w:p w:rsid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32263">
        <w:rPr>
          <w:rFonts w:ascii="Times New Roman" w:eastAsia="Times New Roman" w:hAnsi="Times New Roman" w:cs="Times New Roman"/>
          <w:i/>
          <w:iCs/>
          <w:color w:val="000000"/>
          <w:sz w:val="24"/>
          <w:szCs w:val="26"/>
          <w:lang w:eastAsia="tr-TR"/>
        </w:rPr>
        <w:t>Anayasa'nın 138. maddesinin son fıkrasında, yasama ve yürütme organları ile idarenin mahkeme kararlarına uymak zorunda olduğu, bu organların ve idarenin mahkeme kararlarını hiçbir suretle değiştiremeyeceği ve bunların yerine getirilmesini geciktiremeyeceği kurala bağlanmıştır.</w:t>
      </w:r>
    </w:p>
    <w:p w:rsid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32263">
        <w:rPr>
          <w:rFonts w:ascii="Times New Roman" w:eastAsia="Times New Roman" w:hAnsi="Times New Roman" w:cs="Times New Roman"/>
          <w:i/>
          <w:iCs/>
          <w:color w:val="000000"/>
          <w:sz w:val="24"/>
          <w:szCs w:val="26"/>
          <w:lang w:eastAsia="tr-TR"/>
        </w:rPr>
        <w:t>Anayasa'nın 153. maddesinde de Anayasa Mahkemesi kararlarının yasama, yürütme ve yargı organlarını, idare makamlarını, gerçek ve tüzelkişileri bağlayacağı belirtilmiştir.</w:t>
      </w:r>
    </w:p>
    <w:p w:rsid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32263">
        <w:rPr>
          <w:rFonts w:ascii="Times New Roman" w:eastAsia="Times New Roman" w:hAnsi="Times New Roman" w:cs="Times New Roman"/>
          <w:i/>
          <w:iCs/>
          <w:color w:val="000000"/>
          <w:sz w:val="24"/>
          <w:szCs w:val="26"/>
          <w:lang w:eastAsia="tr-TR"/>
        </w:rPr>
        <w:t>Anayasa Mahkemesi kararlarında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 olarak tanımlanmıştır. Hukuk devleti ilkesi ve Anayasanın 138 inci maddesinin dördüncü fıkrası uyarınca yasama organı dahil bütün devlet organlarının mahkeme kararlarına uyması bir zorunluluktur. Yargı kararlarını uygulama yükümlülüğü, kararın şeklen uygulanmasını değil aynı zamanda içeriğe uygun işlem tesis edilmesini de zorunlu kılmaktadır. Anılan yükümlülüğün yasama organını da bağladığı açıktır. Aksi halde yasama organı beğenmediği yargı kararlarını, kanun çıkartıp etkisiz hale getirir ki bu durumda yargı bağımsızlığı zedelenecektir.</w:t>
      </w:r>
    </w:p>
    <w:p w:rsid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32263">
        <w:rPr>
          <w:rFonts w:ascii="Times New Roman" w:eastAsia="Times New Roman" w:hAnsi="Times New Roman" w:cs="Times New Roman"/>
          <w:i/>
          <w:iCs/>
          <w:color w:val="000000"/>
          <w:sz w:val="24"/>
          <w:szCs w:val="26"/>
          <w:lang w:eastAsia="tr-TR"/>
        </w:rPr>
        <w:t>Anayasa Mahkemesince verilen iptal kararı sonrasında kanun koyucu tarafından getirilen yeni kuralda, iptal kararı gözetilerek düzenleme yapılması gerekmekte olup, aksi halde kuralın Anayasa'nın 153. maddesine aykırılığı ortaya çıkacaktır.</w:t>
      </w:r>
    </w:p>
    <w:p w:rsid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32263">
        <w:rPr>
          <w:rFonts w:ascii="Times New Roman" w:eastAsia="Times New Roman" w:hAnsi="Times New Roman" w:cs="Times New Roman"/>
          <w:i/>
          <w:iCs/>
          <w:color w:val="000000"/>
          <w:sz w:val="24"/>
          <w:szCs w:val="26"/>
          <w:lang w:eastAsia="tr-TR"/>
        </w:rPr>
        <w:t>Anayasa'nın 73. maddesinde,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veya kaldırılacağı öngörülerek Anayasa'nın 2. maddesinde nitelikleri belirtilen hukuk devleti ilkesi vergilendirme ilkeleri yönünden somut biçimde dile getirilmiştir.  </w:t>
      </w:r>
    </w:p>
    <w:p w:rsid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32263">
        <w:rPr>
          <w:rFonts w:ascii="Times New Roman" w:eastAsia="Times New Roman" w:hAnsi="Times New Roman" w:cs="Times New Roman"/>
          <w:i/>
          <w:iCs/>
          <w:color w:val="000000"/>
          <w:sz w:val="24"/>
          <w:szCs w:val="26"/>
          <w:lang w:eastAsia="tr-TR"/>
        </w:rPr>
        <w:t xml:space="preserve">Bireylerin sosyal ve ekonomik durumlarını etkileyecek keyfi uygulamalara neden olmaması için, vergilendirmede, vergiyi doğuran olayın ve vergilerin matrah ve oranlarının, yukarı ve aşağı sınırlarının, tarh ve tahakkuklarının, tahsil usullerinin, yaptırımlarının ve zamanaşımı gibi belli başlı temel öğelerinin kanunlarla belirlenmesi gerekir. Ancak, kanun ile </w:t>
      </w:r>
      <w:r w:rsidRPr="00732263">
        <w:rPr>
          <w:rFonts w:ascii="Times New Roman" w:eastAsia="Times New Roman" w:hAnsi="Times New Roman" w:cs="Times New Roman"/>
          <w:i/>
          <w:iCs/>
          <w:color w:val="000000"/>
          <w:sz w:val="24"/>
          <w:szCs w:val="26"/>
          <w:lang w:eastAsia="tr-TR"/>
        </w:rPr>
        <w:lastRenderedPageBreak/>
        <w:t>her konuyu bütün kapsam ve ayrıntılarıyla düzenlemenin olanaklı bulunmadığı durumlarda çerçevesi çizilerek bu sınırlar içinde kalmak koşuluyla uygulamaya ilişkin konularda yürütme organına açıklayıcı ve tamamlayıcı nitelikte düzenleyici idarî işlem yapma yetkisi verilebilir.</w:t>
      </w:r>
    </w:p>
    <w:p w:rsid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32263">
        <w:rPr>
          <w:rFonts w:ascii="Times New Roman" w:eastAsia="Times New Roman" w:hAnsi="Times New Roman" w:cs="Times New Roman"/>
          <w:i/>
          <w:iCs/>
          <w:color w:val="000000"/>
          <w:sz w:val="24"/>
          <w:szCs w:val="26"/>
          <w:lang w:eastAsia="tr-TR"/>
        </w:rPr>
        <w:t>İtiraz konusu 2464 sayılı Belediye Gelirleri Kanunu'na 6527 sayılı Kanunun 6. maddesiyle eklenen geçici madde 7 inci maddesiyle, belediye gelirleri arasında yer alan bazı vergi ve harçların maktu tarifelerini, kanunda belirlenen alt ve üst sınırlar arasında kalmak kaydıyla belirleme yetkisi belediye meclislerine verilmiştir. Belediye meclislerine verilen bu yetki, kanun koyucu tarafından vergilemenin temel öğelerinin belirlenerek uygulamaya, tekniğe ve uzmanlığa ilişkin konularda yürütme organına verilen düzenleyici idari işlemlerde bulunma yetkisi ya da kanunla getirilen bir düzenlemeyi açıklayıcı ve tamamlayıcı nitelikte verilen bir yetki olmayıp doğrudan vergi ve harç miktarının belirlenmesine ilişkin bir yetkidir.</w:t>
      </w:r>
    </w:p>
    <w:p w:rsid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32263">
        <w:rPr>
          <w:rFonts w:ascii="Times New Roman" w:eastAsia="Times New Roman" w:hAnsi="Times New Roman" w:cs="Times New Roman"/>
          <w:i/>
          <w:iCs/>
          <w:color w:val="000000"/>
          <w:sz w:val="24"/>
          <w:szCs w:val="26"/>
          <w:lang w:eastAsia="tr-TR"/>
        </w:rPr>
        <w:t>Anayasa'nın 73. maddesinin dördüncü fıkrasında, "vergi, resim, harç ve benzeri yükümlülüklerin muaflık, istisnalar ve indirimleriyle oranlarına ilişkin hükümlerinde kanunun belirttiği yukarı ve aşağı sınırlar içinde değişiklik yapmak yetkisi Bakanlar Kuruluna verilebilir" denilmektedir. Buna göre, Bakanlar Kurulu, yasanın belirttiği alt ve üst sınırlar içinde değişiklik yapabilecek, ancak bu sınırları aşacak biçimde herhangi bir düzenleme getiremeyecektir. Bakanlar Kurulu'na verilen bu yetki istisnai bir yetkidir. Vergilendirmede esas kural, vergilerin kanunla konulup, kaldırılması ve değiştirilmesidir. Dolayısıyla bu konularda yukarı ve aşağı sınırları belirleme yetkisi kanun koyucuya aittir. Bu sınırlar içinde değişiklik yapma yetkisi ise kanunun öngörmesi koşuluyla ancak Bakanlar Kurulu'na verilebilir. Bakanlar Kurulu'nun bu yetkisini devredeceğine dair Anayasal bir hüküm bulunmamaktadır.</w:t>
      </w:r>
    </w:p>
    <w:p w:rsid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32263">
        <w:rPr>
          <w:rFonts w:ascii="Times New Roman" w:eastAsia="Times New Roman" w:hAnsi="Times New Roman" w:cs="Times New Roman"/>
          <w:i/>
          <w:iCs/>
          <w:color w:val="000000"/>
          <w:sz w:val="24"/>
          <w:szCs w:val="26"/>
          <w:lang w:eastAsia="tr-TR"/>
        </w:rPr>
        <w:t>2464 sayılı Belediye Gelirleri Kanunu'nda 96/A bendinde sayılan vergi ve harçlar dışındaki vergi ve harçların maktu tarifelere ilişkin olarak belediye meclislerine yetki veren 96/B maddesindeki kuralın Anayasa Mahkemesinin 29/12/2011 tarih ve E:2010/62; K:2011/175 sayılı kararıyla, Anayasa'nın 73. maddesine aykırı olduğu saptanarak iptal edildiği hususu da gözönünde bulunduğunda, 6527 sayılı Kanunun 6. maddesiyle eklenen geçici madde 7 inci maddesiyle belediye meclislerince belirlenmiş olan tarifelerin Bakanlar Kurulunca tespit edilecek karar yürürlüğe girinceye kadar uygulanmaya devam edileceği hüküm altına alınmakla, Anayasa'nın 73. maddesine aykırı olarak belediye meclisleri, kanunda belirlenen alt ve üst sınırlar arasında kalmak kaydıyla doğrudan belirleme yetkisine sahip olmaktadır. Anayasanın 2, 73, 138 ve 153 üncü maddelerine aykırılık teşkil eden bu durumun, yasama organı dahil bütün devlet organlarının her türlü eylem ve işlemlerinde Anayasa ve kanunlara uygun keyfilikten uzak dengeli ve adaletli şekilde davranması gerektiğini düzenleyen açık yasa kuralını zedeleyecek nitelik ve mahiyette olduğu da açıktır.</w:t>
      </w:r>
    </w:p>
    <w:p w:rsid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32263">
        <w:rPr>
          <w:rFonts w:ascii="Times New Roman" w:eastAsia="Times New Roman" w:hAnsi="Times New Roman" w:cs="Times New Roman"/>
          <w:i/>
          <w:iCs/>
          <w:color w:val="000000"/>
          <w:sz w:val="24"/>
          <w:szCs w:val="26"/>
          <w:lang w:eastAsia="tr-TR"/>
        </w:rPr>
        <w:t>D) SONUÇ VE TALEP :</w:t>
      </w:r>
      <w:bookmarkStart w:id="0" w:name="_GoBack"/>
      <w:bookmarkEnd w:id="0"/>
    </w:p>
    <w:p w:rsid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32263">
        <w:rPr>
          <w:rFonts w:ascii="Times New Roman" w:eastAsia="Times New Roman" w:hAnsi="Times New Roman" w:cs="Times New Roman"/>
          <w:i/>
          <w:iCs/>
          <w:color w:val="000000"/>
          <w:sz w:val="24"/>
          <w:szCs w:val="26"/>
          <w:lang w:eastAsia="tr-TR"/>
        </w:rPr>
        <w:t>Mahkememizce yukarıda yer verilen açıklamaların birlikte değerlendirilmesinden, itiraza konu 2464 sayılı Belediye Gelirleri Kanunu'na 6527 sayılı Kanunun 6. maddesiyle eklenen geçici madde 7 inci maddesinin, Anayasanın 2, 73, 138 ve 153 üncü maddelerine aykırı olduğu sonuç ve kanaatine varılmıştır.</w:t>
      </w:r>
    </w:p>
    <w:p w:rsidR="00732263" w:rsidRPr="00732263" w:rsidRDefault="00732263" w:rsidP="0073226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32263">
        <w:rPr>
          <w:rFonts w:ascii="Times New Roman" w:eastAsia="Times New Roman" w:hAnsi="Times New Roman" w:cs="Times New Roman"/>
          <w:i/>
          <w:iCs/>
          <w:color w:val="000000"/>
          <w:sz w:val="24"/>
          <w:szCs w:val="26"/>
          <w:lang w:eastAsia="tr-TR"/>
        </w:rPr>
        <w:t xml:space="preserve">Açıklanan nedenlerle, Anayasanın 152/1. maddesi uyarınca 2464 sayılı Belediye Gelirleri Kanunu'na 6527 sayılı Kanunun 6. maddesiyle eklenen  "2013 yılında uygulanmak üzere belediye meclislerince belirlenmiş olan; bu Kanunun 15 inci maddesinde, 21 inci maddesinin birinci fıkrasının (III) numaralı bendinde, 56 ncı maddesinde, 60 ıncı maddesinde </w:t>
      </w:r>
      <w:r w:rsidRPr="00732263">
        <w:rPr>
          <w:rFonts w:ascii="Times New Roman" w:eastAsia="Times New Roman" w:hAnsi="Times New Roman" w:cs="Times New Roman"/>
          <w:i/>
          <w:iCs/>
          <w:color w:val="000000"/>
          <w:sz w:val="24"/>
          <w:szCs w:val="26"/>
          <w:lang w:eastAsia="tr-TR"/>
        </w:rPr>
        <w:lastRenderedPageBreak/>
        <w:t>ve 84 üncü maddesinin birinci fıkrasının (3) numaralı bendinde yer alan maktu vergi ve harç tarifeleri, Kanunun 96 ncı maddesinin (A) fıkrasının ikinci paragrafı gereğince Bakanlar Kurulunca tespit edilecek karar yürürlüğe girinceye kadar uygulanmaya devam edilir." hükmünü içeren geçici madde 7 inci maddesinin iptali istemiyle resen Anayasa Mahkemesine gidilmesine ve bu maddenin iptalinin istenilmesine, dava dosyasının tüm belgeleriyle onaylı suretinin dosya oluşturularak karar aslı ile dosya suretinin yüksek mahkemeye tebliğinden itibaren beş ay beklenilmesine, beş ay içinde netice gelmez ise mevcut mevzuata göre davanın neticelendirilmesine, bu kararımızın birer suretinin taraflara tebliğine, 12.3.2014 tarihinde oybirliğiyle karar verildi.""</w:t>
      </w:r>
    </w:p>
    <w:p w:rsidR="00CE1FB9" w:rsidRPr="00732263" w:rsidRDefault="00CE1FB9" w:rsidP="00732263">
      <w:pPr>
        <w:spacing w:before="100" w:beforeAutospacing="1" w:after="100" w:afterAutospacing="1" w:line="240" w:lineRule="auto"/>
        <w:ind w:firstLine="709"/>
        <w:jc w:val="both"/>
        <w:rPr>
          <w:rFonts w:ascii="Times New Roman" w:hAnsi="Times New Roman" w:cs="Times New Roman"/>
          <w:sz w:val="24"/>
        </w:rPr>
      </w:pPr>
    </w:p>
    <w:sectPr w:rsidR="00CE1FB9" w:rsidRPr="0073226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7A8" w:rsidRDefault="005447A8" w:rsidP="00732263">
      <w:pPr>
        <w:spacing w:after="0" w:line="240" w:lineRule="auto"/>
      </w:pPr>
      <w:r>
        <w:separator/>
      </w:r>
    </w:p>
  </w:endnote>
  <w:endnote w:type="continuationSeparator" w:id="0">
    <w:p w:rsidR="005447A8" w:rsidRDefault="005447A8" w:rsidP="00732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63" w:rsidRDefault="00732263" w:rsidP="0078177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32263" w:rsidRDefault="00732263" w:rsidP="007322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63" w:rsidRPr="00732263" w:rsidRDefault="00732263" w:rsidP="0078177E">
    <w:pPr>
      <w:pStyle w:val="Altbilgi"/>
      <w:framePr w:wrap="around" w:vAnchor="text" w:hAnchor="margin" w:xAlign="right" w:y="1"/>
      <w:rPr>
        <w:rStyle w:val="SayfaNumaras"/>
        <w:rFonts w:ascii="Times New Roman" w:hAnsi="Times New Roman" w:cs="Times New Roman"/>
      </w:rPr>
    </w:pPr>
    <w:r w:rsidRPr="00732263">
      <w:rPr>
        <w:rStyle w:val="SayfaNumaras"/>
        <w:rFonts w:ascii="Times New Roman" w:hAnsi="Times New Roman" w:cs="Times New Roman"/>
      </w:rPr>
      <w:fldChar w:fldCharType="begin"/>
    </w:r>
    <w:r w:rsidRPr="00732263">
      <w:rPr>
        <w:rStyle w:val="SayfaNumaras"/>
        <w:rFonts w:ascii="Times New Roman" w:hAnsi="Times New Roman" w:cs="Times New Roman"/>
      </w:rPr>
      <w:instrText xml:space="preserve">PAGE  </w:instrText>
    </w:r>
    <w:r w:rsidRPr="0073226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32263">
      <w:rPr>
        <w:rStyle w:val="SayfaNumaras"/>
        <w:rFonts w:ascii="Times New Roman" w:hAnsi="Times New Roman" w:cs="Times New Roman"/>
      </w:rPr>
      <w:fldChar w:fldCharType="end"/>
    </w:r>
  </w:p>
  <w:p w:rsidR="00732263" w:rsidRPr="00732263" w:rsidRDefault="00732263" w:rsidP="0073226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7A8" w:rsidRDefault="005447A8" w:rsidP="00732263">
      <w:pPr>
        <w:spacing w:after="0" w:line="240" w:lineRule="auto"/>
      </w:pPr>
      <w:r>
        <w:separator/>
      </w:r>
    </w:p>
  </w:footnote>
  <w:footnote w:type="continuationSeparator" w:id="0">
    <w:p w:rsidR="005447A8" w:rsidRDefault="005447A8" w:rsidP="007322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63" w:rsidRPr="00380744" w:rsidRDefault="00732263" w:rsidP="0073226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80744">
      <w:rPr>
        <w:rFonts w:ascii="Times New Roman" w:eastAsia="Times New Roman" w:hAnsi="Times New Roman" w:cs="Times New Roman"/>
        <w:b/>
        <w:bCs/>
        <w:color w:val="000000"/>
        <w:sz w:val="24"/>
        <w:szCs w:val="26"/>
        <w:lang w:eastAsia="tr-TR"/>
      </w:rPr>
      <w:t>Esas Sayısı : 2014/72</w:t>
    </w:r>
  </w:p>
  <w:p w:rsidR="00732263" w:rsidRPr="00380744" w:rsidRDefault="00732263" w:rsidP="0073226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80744">
      <w:rPr>
        <w:rFonts w:ascii="Times New Roman" w:eastAsia="Times New Roman" w:hAnsi="Times New Roman" w:cs="Times New Roman"/>
        <w:b/>
        <w:bCs/>
        <w:color w:val="000000"/>
        <w:sz w:val="24"/>
        <w:szCs w:val="26"/>
        <w:lang w:eastAsia="tr-TR"/>
      </w:rPr>
      <w:t>Karar Sayısı : 2014/141</w:t>
    </w:r>
  </w:p>
  <w:p w:rsidR="00732263" w:rsidRPr="00732263" w:rsidRDefault="00732263" w:rsidP="007322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263"/>
    <w:rsid w:val="005447A8"/>
    <w:rsid w:val="0073226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7E8DE-C7A0-42A7-8DD9-640C8319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22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2263"/>
  </w:style>
  <w:style w:type="paragraph" w:styleId="Altbilgi">
    <w:name w:val="footer"/>
    <w:basedOn w:val="Normal"/>
    <w:link w:val="AltbilgiChar"/>
    <w:uiPriority w:val="99"/>
    <w:unhideWhenUsed/>
    <w:rsid w:val="007322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2263"/>
  </w:style>
  <w:style w:type="character" w:styleId="SayfaNumaras">
    <w:name w:val="page number"/>
    <w:basedOn w:val="VarsaylanParagrafYazTipi"/>
    <w:uiPriority w:val="99"/>
    <w:semiHidden/>
    <w:unhideWhenUsed/>
    <w:rsid w:val="00732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62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2019-02-18T13:12:00Z</dcterms:created>
  <dcterms:modified xsi:type="dcterms:W3CDTF">2019-02-18T13:13:00Z</dcterms:modified>
</cp:coreProperties>
</file>