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F26" w:rsidRPr="00161F26" w:rsidRDefault="00161F26" w:rsidP="00161F26">
      <w:pPr>
        <w:shd w:val="clear" w:color="auto" w:fill="FFFFFF"/>
        <w:spacing w:before="100" w:beforeAutospacing="1" w:after="100" w:afterAutospacing="1" w:line="240" w:lineRule="auto"/>
        <w:ind w:firstLine="709"/>
        <w:jc w:val="both"/>
        <w:rPr>
          <w:rFonts w:ascii="Times New Roman" w:eastAsia="Arial Unicode MS" w:hAnsi="Times New Roman" w:cs="Times New Roman"/>
          <w:b/>
          <w:bCs/>
          <w:color w:val="000000"/>
          <w:sz w:val="24"/>
          <w:szCs w:val="26"/>
          <w:lang w:eastAsia="tr-TR"/>
        </w:rPr>
      </w:pPr>
      <w:bookmarkStart w:id="0" w:name="_GoBack"/>
      <w:bookmarkEnd w:id="0"/>
      <w:r w:rsidRPr="00161F26">
        <w:rPr>
          <w:rFonts w:ascii="Times New Roman" w:eastAsia="Arial Unicode MS" w:hAnsi="Times New Roman" w:cs="Times New Roman"/>
          <w:b/>
          <w:bCs/>
          <w:color w:val="000000"/>
          <w:sz w:val="24"/>
          <w:szCs w:val="26"/>
          <w:lang w:eastAsia="tr-TR"/>
        </w:rPr>
        <w:t>"...</w:t>
      </w:r>
    </w:p>
    <w:p w:rsidR="00161F26" w:rsidRDefault="00161F26" w:rsidP="00161F26">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161F26">
        <w:rPr>
          <w:rFonts w:ascii="Times New Roman" w:eastAsia="Arial Unicode MS" w:hAnsi="Times New Roman" w:cs="Times New Roman"/>
          <w:b/>
          <w:bCs/>
          <w:color w:val="000000"/>
          <w:sz w:val="24"/>
          <w:szCs w:val="26"/>
          <w:lang w:eastAsia="tr-TR"/>
        </w:rPr>
        <w:t>II- İTİRAZIN GEREKÇESİ</w:t>
      </w:r>
    </w:p>
    <w:p w:rsidR="00161F26" w:rsidRDefault="00161F26" w:rsidP="00161F26">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161F26">
        <w:rPr>
          <w:rFonts w:ascii="Times New Roman" w:eastAsia="Arial Unicode MS" w:hAnsi="Times New Roman" w:cs="Times New Roman"/>
          <w:color w:val="000000"/>
          <w:sz w:val="24"/>
          <w:szCs w:val="26"/>
          <w:lang w:eastAsia="tr-TR"/>
        </w:rPr>
        <w:t>Başvuru kararının gerekçe bölümü şöyledir: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'Karar veren İstanbul 5. Vergi Mahkemesi'nce, davacı tarafın 2577 sayılı İdari Yargılama Usulü Kanununun 28. maddesinin (1) numaralı fıkrasında yer alan 'Ancak, haciz veya ihtiyati haciz uygulamaları ile ilgili davalarda verilen kararlar hakkında bu kararların kesinleşmesinden sonra idarece işlem tesis edilir.' ibaresinin Anayasa'ya aykırılık iddiaları yönünden dava dosyası incelenerek işin gereği görüşüldü:</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Ancak, bu kurallar uyarınca bir mahkemenin, Anayasa Mahkemesi'ne başvurabilmesi için, elinde yöntemince açılmış ve görevine giren bir davanın bulunması ve iptali istenen kuralın da o davada uygulanacak olması gerekir. Uygulanacak yasa kuralları ise, davanın değişik evrelerinde ortaya çıkan sorunların çözümünde veya davayı sonuçlandırmada olumlu ya da olumsuz yönde etki yapacak nitelikteki kurallardır.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 xml:space="preserve">Dava dosyasının incelenmesinden: davalı Sarıgazi Vergi Dairesi Müdürlüğü'nün ' vergi kimlik numaralı mükellefi '. A.Ş hakkında 2005 yılı ile ilgili vergi incelemesi yapıldığı, inceleme neticesinde tanzim edilen 14.12.2010 tarih ve VDENR-2010/64,65 ve 66 Sayılı Vergi İnceleme Raporlarının düzenlendiği, bu raporlarda önerilen tarhiyat ve ceza tutarları dikkate alınarak İstanbul Vergi Dairesi Başkanlığı Mükellef Hizmetleri Tahsilat Grup Müdürlüğünden 6183 Sayılı Amme Alacaklarının Tahsili Usulü Hakkında Kanunun 17. maddesi gereğince 18.468.749,02 TL ihtiyati tahakkuk verilmesi ve aynı Kanunun 13/3. maddesi gereğince amme alacağının korunması için davacı hakkında ihtiyati haciz kararı alınması için olur talep edildiği, ayrıca davacıdan 6183 Sayılı Kanunun 9. maddesi gereği 17.01.2011 tarih ve 3112 Sayılı Yazı ile teminat istenildiği, Başkanlık Makamının 13.01.2011 tarih ve 2011/19 sayılı yazısı üzerine ihtiyati haciz kararının alındığı, bu karar uyarınca da 18.01.2011 ve 154506 sayılı ihtiyati haciz tutanağı ile davacının aracı üzerine haciz konulduğu, davacı tarafından ' Plakalı aracın üzerindeki haczin dayanağı 18.01.2011 tarih ve 154506 sayılı ihtiyati haciz tutanağı ile uygulanan işlemin iptali istemiyle İstanbul 10. Vergi Mahkemesinin E:2011/279 Esas sayısında dava açıldığı; işlemin yürütmesinin durdurulmasının istenildiği, bu istemin 07.03.2011 tarih ve E:2011/279 sayılı karar ile kabul edildiği, yürütmenin durdurulması yönündeki karara yapılan itirazın da İstanbul Bölge İdare Mahkemesince reddedildiği, dava neticesinde verilen 22.06.2011 tarih ve K:2011/1829 Sayılı karar ile de ihtiyati haciz işleminin iptal edildiği, bu kararın temyiz edildiği ve temyiz sürecinin henüz tamamlanmadığı, ayrıca asıl borçlu şirket hakkında yapılan tarhiyatın ve kesilen cezaların iptali istemiyle İstanbul 2. Vergi Mahkemesinin 2011/190 ve 191 Esas sayılarında dava açıldığı, açılan davalar neticesinde verilen 24.01.2012 tarih ve K.2012/115-116 Sayılı kararlar ile yapılan tarhiyatların ve kesilen cezaların iptal edildiği, bununla birlikte davacıdan teminat isteme işleminin iptali istemiyle İstanbul 10. Vergi Mahkemesinin E:2011/280 Esas sayısında dava açıldığı ve bu dava neticesinde verilen 22.06.2011 tarih ve K.2011/1830 Sayılı karar ile teminat isteme işleminin de iptal edildiği, söz konusu Mahkeme kararları doğrultusunda işlem yapılması ve bahsi geçen araç üzerindeki haczin kaldırılması istemini haiz 17.10.2011 ve 122357 kayıt numaralı </w:t>
      </w:r>
      <w:r w:rsidRPr="00161F26">
        <w:rPr>
          <w:rFonts w:ascii="Times New Roman" w:eastAsia="Times New Roman" w:hAnsi="Times New Roman" w:cs="Times New Roman"/>
          <w:i/>
          <w:iCs/>
          <w:color w:val="000000"/>
          <w:sz w:val="24"/>
          <w:szCs w:val="26"/>
          <w:lang w:eastAsia="tr-TR"/>
        </w:rPr>
        <w:lastRenderedPageBreak/>
        <w:t>başvurunun reddine dair 28.11.2011 ve 77068 sayılı işlemin davacıya 07.12.2011 tarihinde tebliğ edilmesi üzerine süresi içerisinde bakılan davanın açıldığı anlaşılmaktadır.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2577 sayılı İdari Yargılama Usulü Kanununun 'Kararların Sonuçları' başlıklı 28. maddesinin (1) numaralı fıkrasında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Ancak, haciz veya ihtiyati haciz uygulamaları ile ilgili davalarda verilen kararlar hakkında, bu kararların kesinleşmesinden sonra idarece işlem tesis edilir.' hükmü yer almaktadır.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Dava konusu olayda, uyuşmazlığın çözümü için 2577 sayılı İdari Yargılama Usulü Kanununun 28. maddesinin (1) numaralı fıkrasında yer alan 'Ancak, haciz veya ihtiyati haciz uygulamaları ile ilgili davalarda verilen kararlar hakkında bu kararların kesinleşmesinden sonra idarece işlem tesis edilir.' kuralının uygulanması gerekecektir. Fakat, yapılan değerlendirme neticesinde, bu kuralın Anayasa'ya aykırı olduğu kanaatine varılmıştır.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61F26">
        <w:rPr>
          <w:rFonts w:ascii="Times New Roman" w:eastAsia="Times New Roman" w:hAnsi="Times New Roman" w:cs="Times New Roman"/>
          <w:i/>
          <w:iCs/>
          <w:color w:val="000000"/>
          <w:sz w:val="24"/>
          <w:szCs w:val="26"/>
          <w:lang w:eastAsia="tr-TR"/>
        </w:rPr>
        <w:t>ANAYASAYA AYKIRILIK SEBEPLERİ:</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61F26">
        <w:rPr>
          <w:rFonts w:ascii="Times New Roman" w:eastAsia="Times New Roman" w:hAnsi="Times New Roman" w:cs="Times New Roman"/>
          <w:i/>
          <w:iCs/>
          <w:color w:val="000000"/>
          <w:sz w:val="24"/>
          <w:szCs w:val="26"/>
          <w:lang w:eastAsia="tr-TR"/>
        </w:rPr>
        <w:t>A. ANAYASANIN 2. MADDESİ YÖNÜNDEN</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devlettir.(Anayasa Mahkemesinin 20.5.2010 tarih ve E:2009/34, K:2010/72 sayılı kararı)</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Kişilerin, devlete güven duymaları, maddî ve manevî varlıklarını korkusuzca geliştirebilmeleri, temel hak ve özgürlüklerden yararlanabilmeleri ancak hukuk güvenliği ve üstünlüğünün sağlandığı bir hukuk düzeninde gerçekleşebilir. Hukuk devletinin sağlamakla yükümlü olduğu hukuk güvenliği, kişilerin, hukuk düzeninin koruması altındaki haklarını elde etmeleri için gereken her türlü önlemin alınmasını zorunlu kılar. Ayrıca, Devletin, yargı denetimini yaygınlaştırarak adaletin gerçekleştirilmesini sağlaması hukuk devleti ilkesine yer veren Anayasa'nın 5. maddesinin de bir gereğidir. (Anayasa Mahkemesinin 20.5.2010 tarih ve E:2009/34, K:2010/72 sayılı kararı)</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 xml:space="preserve">2577 sayılı İdari Yargılama Usulü Kanununun 28. maddesinin (1) numaralı fıkrasında yer alan 'Ancak, haciz veya ihtiyati haciz uygulamaları ile ilgili davalarda verilen kararlar hakkında bu kararların kesinleşmesinden sonra idarece işlem tesis edilir.' hükmü, hukuk düzeninin koruması altında bulunan kişilerin hukuki güvencelerini zayıflatmaktadır. Devletin, yargı denetimine tabi tutulmuş ve yine yargı organlarınca hukuka aykırı olduğu yönünde karar verilmiş bir işlemi uygulamaya devam etmesi, hukuk devleti ilkesiyle bağdaşmamaktadır. Hukuka aykırı olduğu ileri sürülerek açılan bir dava ile ilgili verilen yargı kararlarının kesinleşmesine kadar uygulanmaması, davayı açan ve lehine karar verilen kişiye ait hakkın teslimini engellemektedir. Hukuk devletinde ise adaletli bir hukuk düzeninin kurulması ve sürdürülebilmesi temel amaçtır. Yine hukuk devleti ile hukukun temel kılınması, idarenin eylem ve işlemlerine karşı yargı yolunun açık olmasının temel amaçların birisi de, hukuka aykırı </w:t>
      </w:r>
      <w:r w:rsidRPr="00161F26">
        <w:rPr>
          <w:rFonts w:ascii="Times New Roman" w:eastAsia="Times New Roman" w:hAnsi="Times New Roman" w:cs="Times New Roman"/>
          <w:i/>
          <w:iCs/>
          <w:color w:val="000000"/>
          <w:sz w:val="24"/>
          <w:szCs w:val="26"/>
          <w:lang w:eastAsia="tr-TR"/>
        </w:rPr>
        <w:lastRenderedPageBreak/>
        <w:t>olduğu gerekçesiyle iptal edilen bir işlemden dolayı kişilerin daha fazla zarar görmemesi ve menfaatlerinin ihlal edilmemesidir.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Ayrıca, hukuk devleti olmanın olmazsa olmaz şartlarından biri de, kuvvetler ayrılığı prensibidir. Bu prensip gereği, yasama, yürütme ve yargı erkleri arasındaki dengelerin bozulmaması gerekmektedir. Ancak, hukuka aykırı olduğu yönünde karar verilen işlemin halen yürürlükte olması ile yargı kararlarının idare tarafından işlevsizleştirilmesi, yürütmenin yargı karşısında üstün bir konuma taşınması sonucunu ortaya çıkaracaktır. Halbuki, anılan yasa hükmüyle yürütmenin yargı kararlarını uygulamaması, kuvvetler ayrılığı prensibine dayalı bir hukuk devletinde mümkün olmamalıdır.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Bu çerçevede, anılan yasa hükmünün Anayasanın 2. maddesinde belirtilen 'hukuk devleti' ilkesine aykırılığı sebebiyle iptali gerekmektedir.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61F26">
        <w:rPr>
          <w:rFonts w:ascii="Times New Roman" w:eastAsia="Times New Roman" w:hAnsi="Times New Roman" w:cs="Times New Roman"/>
          <w:i/>
          <w:iCs/>
          <w:color w:val="000000"/>
          <w:sz w:val="24"/>
          <w:szCs w:val="26"/>
          <w:lang w:eastAsia="tr-TR"/>
        </w:rPr>
        <w:t>B. ANAYASANIN 15. MADDESİ YÖNÜNDEN</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Anayasanın 'Temel hak ve hürriyetlerin kullanılmasının durdurulması' başlıklı 15. maddesinde 'Savaş,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Birinci fıkrada belirlenen durumlarda da, savaş hukukuna uygun fiiller sonucu meydana gelen ölümler (Değişik: 7.5.2004-5170/2 md.)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 hükümleri yer almaktadır.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Bu hükümler, temel hak ve hürriyetlerin kullanılmasının hangi hallerde nasıl durdurulacağını açıkça ortaya koymaktadır. 2577 sayılı İdari Yargılama Usulü Kanununun 28. maddesinin (1) numaralı fıkrasında yer alan 'Ancak, haciz veya ihtiyati haciz uygulamaları ile ilgili davalarda verilen kararlar hakkında bu kararların kesinleşmesinden sonra idarece işlem tesis edilir.' hükmü ise, hukuka aykırı olduğu gerekçesini haiz yargı kararı ile iptal edilmiş bir işlemin uygulanmasına devam edilmesi sonucuna neden olmakta, böylelikle, ancak savaş, seferberlik, sıkıyönetim veya olağanüstü hallerde ve sadece durumun gerektirdiği ölçüde kısmen veya tamamen durdurulabilecek olan temel bir hakkın, yani mülkiyet hakkının durdurulması durumu ortaya çıkmaktadır. Dolayısıyla, anılan yasa hükmünün Anayasanın 15. maddesine de aykırılığı sebebiyle iptali gerekmektedir.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61F26">
        <w:rPr>
          <w:rFonts w:ascii="Times New Roman" w:eastAsia="Times New Roman" w:hAnsi="Times New Roman" w:cs="Times New Roman"/>
          <w:i/>
          <w:iCs/>
          <w:color w:val="000000"/>
          <w:sz w:val="24"/>
          <w:szCs w:val="26"/>
          <w:lang w:eastAsia="tr-TR"/>
        </w:rPr>
        <w:t>C. ANAYASANIN 35. MADDESİ YÖNÜNDEN</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Anayasa'nın 'Temel Haklar ve Ödevler' başlıklı İkinci Kısmının İkinci Bölümünde yer alan 'Mülkiyet hakkı' başlıklı 35. maddesinde; 'Herkes, mülkiyet ve miras haklarına sahiptir. Bu haklar, ancak kamu yararı amacıyla, kanunla sınırlanabilir. Mülkiyet hakkının kullanılması toplum yararına aykırı olamaz.' hükmüne yer verilmiştir.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 xml:space="preserve">Avrupa İnsan Hakları Sözleşmesine ek 1 nolu Protokol'ün 'Mülkiyetin Korunması' başlıklı 1. maddesinde; 'Her gerçek ve tüzel kişinin mal ve mülk dokunulmazlığına saygı gösterilmesini isteme hakkı vardır. Bir kimse, ancak kamu yararı sebebiyle ve yasada öngörülen </w:t>
      </w:r>
      <w:r w:rsidRPr="00161F26">
        <w:rPr>
          <w:rFonts w:ascii="Times New Roman" w:eastAsia="Times New Roman" w:hAnsi="Times New Roman" w:cs="Times New Roman"/>
          <w:i/>
          <w:iCs/>
          <w:color w:val="000000"/>
          <w:sz w:val="24"/>
          <w:szCs w:val="26"/>
          <w:lang w:eastAsia="tr-TR"/>
        </w:rPr>
        <w:lastRenderedPageBreak/>
        <w:t>koşullara ve uluslararası hukukun genel ilkelerine uygun olarak mal ve mülkünden yoksun bırakılabilir.' şeklindeki hükümle mülkiyet hakkı, Sözleşmenin koruma şemsiyesi altına alınmış, kapsam ve sınırları belirlenmiştir.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Anayasa'nın 35. maddesinde güvence altına alınan mülkiyet hakkı birey özgürlüğü ile doğrudan ilgili olup, bireye emeğinin karşılığına sahip olma ve geleceğe yönelik planlar yapma olanağı tanıyan temel bir haktır. Devlet mülkiyet hakkına ancak kamu yararı amacıyla ve kanuna uygun olarak müdahale edebilir.(Anayasa Mahkemesinin 12.1.2012 tarih ve E:2011/23, K:2012/3 sayılı kararı)</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İdarenin haciz veya ihtiyati haciz uygulamalarının, kişilerin malvarlıkları üzerinde etkilerinin bulunduğu açıktır. Yasalarla idareye verilen haciz veya ihtiyati haciz uygulama yetkisi sınırsız değildir. Ancak yasalarda öngörülen şartların gerçekleşmesi halinde bu yetkinin kullanılabilmesi mümkündür. Dolayısıyla, haciz veya ihtiyati haciz işlemlerinin iptali istemiyle açılan dava neticesinde verilen karar ile yasalarda öngörülen şartların gerçekleşmediği veya işlemin açıkça hukuka aykırı olduğu sonucuna varılması karşısında, haciz veya ihtiyati haciz uygulamalarının devam etmesi halinde Anayasa'nın 35. maddesinde güvence altına alınan mülkiyet hakkının ihlali söz konusu olacaktır.</w:t>
      </w:r>
    </w:p>
    <w:p w:rsidR="00161F26" w:rsidRP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Sonuç olarak, 2577 sayılı İdari Yargılama Usulü Kanununun 28. maddesinin (1) numaralı fıkrasında yer alan 'Ancak, haciz veya ihtiyati haciz uygulamalar ile ilgili davalarda verilen kararlar hakkında bu kararların kesinleşmesinden sonra idarece işlem tesis edilir.' hükmü, kişilerin temel hakkı olan mülkiyet hakkının kullanılmasını engellediğinden, bu hükmün Anayasanın 35. maddesine de aykırılığı sebebiyle iptali gerekmektedir.</w:t>
      </w:r>
    </w:p>
    <w:p w:rsidR="00161F26" w:rsidRP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61F26">
        <w:rPr>
          <w:rFonts w:ascii="Times New Roman" w:eastAsia="Times New Roman" w:hAnsi="Times New Roman" w:cs="Times New Roman"/>
          <w:i/>
          <w:iCs/>
          <w:color w:val="000000"/>
          <w:sz w:val="24"/>
          <w:szCs w:val="26"/>
          <w:lang w:eastAsia="tr-TR"/>
        </w:rPr>
        <w:t>                  </w:t>
      </w:r>
    </w:p>
    <w:p w:rsidR="00161F26" w:rsidRP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61F26">
        <w:rPr>
          <w:rFonts w:ascii="Times New Roman" w:eastAsia="Times New Roman" w:hAnsi="Times New Roman" w:cs="Times New Roman"/>
          <w:i/>
          <w:iCs/>
          <w:color w:val="000000"/>
          <w:sz w:val="24"/>
          <w:szCs w:val="26"/>
          <w:lang w:eastAsia="tr-TR"/>
        </w:rPr>
        <w:t>D. ANAYASANIN 36. MADDESİ YÖNÜNDEN</w:t>
      </w:r>
    </w:p>
    <w:p w:rsidR="00161F26" w:rsidRP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                  </w:t>
      </w:r>
    </w:p>
    <w:p w:rsidR="00161F26" w:rsidRP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Anayasanın 36. maddesinde; 'Herkes, meşru vasıta ve yollardan faydalanmak suretiyle yargı merciileri önünde davacı veya davalı olarak iddia ve savunma ile adil yargılanma hakkına sahiptir' hükmü yer almaktadır.</w:t>
      </w:r>
    </w:p>
    <w:p w:rsidR="00161F26" w:rsidRP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                  </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Anayasamızda yer alan adil yargılanma hakkı, hukuk devletinin egemen olduğu toplumlarda yer alan bireylerin en önemli haklarından biridir. Bu hakka sahip olan bireyler, gerek yargılama esnasında gerek yargılama neticesinde verilen yargı kararlarının uygulanması sürecinde adaletin tecelli etmesini isterler. Yargılamanın devam ettiği süreç içerisinde, hukuka uygun adil bir kararın verilmesi için gerekli koşulların oluşturulmasını sağlamak kadar, yargılama neticesinde verilen kararın gecikmeksizin uygulanmasını sağlamakta hukuk devleti olmanın bir gereğidir. Yargılama, aynı zamanda bireylerin hak arama mücadelesinin zeminidir. Bireylerin haklarının ihlalinin kim tarafından yapıldığının esas olarak bir önemi yoktur. Dolayısıyla bu ihlali gerçekleştirenin idare olması, adil yargılama hakkının gölgede kalmasına hukuki bir gerekçe olamaz.</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 xml:space="preserve">Yargılamayı yapan mahkeme tarafından verilen kararın dikkate alınmaması, bu kararın kesinleşmesine kadar beklenilmesi adil yargılanma hakkının açıkça ihlalidir. Bu durum, </w:t>
      </w:r>
      <w:r w:rsidRPr="00161F26">
        <w:rPr>
          <w:rFonts w:ascii="Times New Roman" w:eastAsia="Times New Roman" w:hAnsi="Times New Roman" w:cs="Times New Roman"/>
          <w:i/>
          <w:iCs/>
          <w:color w:val="000000"/>
          <w:sz w:val="24"/>
          <w:szCs w:val="26"/>
          <w:lang w:eastAsia="tr-TR"/>
        </w:rPr>
        <w:lastRenderedPageBreak/>
        <w:t>aleyhine karar verilen idareye birey karşısında haksız bir üstünlük sağlayacaktır ki, adil yargılamanın temel şartı olan tarafların eşitliği, yargılama daha başlamadan bozulmuş olacaktır.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Sonuç olarak, 2577 sayılı İdari Yargılama Usulü Kanununun 28. maddesinin (1) numaralı fıkrasında yer alan 'Ancak, haciz veya ihtiyati haciz uygulamaları ile ilgili davalarda verilen kararlar hakkında bu kararların kesinleşmesinden sonra idarece işlem tesis edilir.' hükmü ile, hakkında haciz veya ihtiyati haciz kararı alınıp uygulanan kişilerin işleme karşı yargı yoluna başvurmaları neticesinde işlemin yürütmesinin durdurulması veya iptal edilmesi, kısacası kendisinin haklı, idarenin haksız, işlemin de hukuka aykırı olduğu sonucuna varılması durumlarında dahi bu kişilerin mağduriyetleri devam edecek, dolayısıyla kişilerin temel hakkı olan adil yargılanma hakkının kullanılması engellenmiş olacağından, bu hükmün Anayasanın 36. maddesine aykırılığı sebebiyle iptali gerekmektedir.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61F26">
        <w:rPr>
          <w:rFonts w:ascii="Times New Roman" w:eastAsia="Times New Roman" w:hAnsi="Times New Roman" w:cs="Times New Roman"/>
          <w:i/>
          <w:iCs/>
          <w:color w:val="000000"/>
          <w:sz w:val="24"/>
          <w:szCs w:val="26"/>
          <w:lang w:eastAsia="tr-TR"/>
        </w:rPr>
        <w:t>E. ANAYASANIN 125. MADDESİ YÖNÜNDEN</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Türkiye Cumhuriyeti Anayasası'nın 2. maddesinde, Türkiye Cumhuriyeti'nin bir hukuk devleti olduğu belirtilmekte, aynı Anayasanın 125. maddesinin birinci fıkrasında da, 'idarenin her türlü eylem ve işlemlerine karşı yargı yolu açıktır.' denilmektedir.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Hukuk devleti, kişiye tüm hak ve özgürlükleri tanıyıp, bunlara saygı gösteren ve bu hakları koruyucu, adil bir hukuk düzeni kuran ve bunu devam ettirmeye kendini zorunlu sayan ve bütün faaliyetlerinde hukuka ve Anayasa'ya uyan bir devlet, demektir.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Hukuk devletinin dayandığı hukuki temellerden birisi ve belki de en önemlisi idarenin hukuka bağlılığının sağlanmasıdır. Bu da ancak İdarenin, İdare Hukuku sahasında tesis ettiği işlem ve eylemlere karşı İdari Yargı yolunun, Özel Hukuk hükümlerine göre yaptığı faaliyetlerine karşı ise Adli Yargı Yolunun açık tutulmasıyla mümkün olabilir.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Anayasanın 125. maddesinin birinci fıkrasındaki 'İdarenin her türlü eylem ve işlemlerine karşı yargı yolu açıktır.' hükmü, hukuk devleti ilkesinin bir gereğidir. Ancak, 2577 sayılı İdari Yargılama Usulü Kanununun 28. maddesinin</w:t>
      </w:r>
      <w:r w:rsidRPr="00161F26">
        <w:rPr>
          <w:rFonts w:ascii="Times New Roman" w:eastAsia="Times New Roman" w:hAnsi="Times New Roman" w:cs="Times New Roman"/>
          <w:i/>
          <w:iCs/>
          <w:color w:val="000000"/>
          <w:spacing w:val="20"/>
          <w:sz w:val="24"/>
          <w:szCs w:val="26"/>
          <w:lang w:eastAsia="tr-TR"/>
        </w:rPr>
        <w:t> (1)</w:t>
      </w:r>
      <w:r w:rsidRPr="00161F26">
        <w:rPr>
          <w:rFonts w:ascii="Times New Roman" w:eastAsia="Times New Roman" w:hAnsi="Times New Roman" w:cs="Times New Roman"/>
          <w:i/>
          <w:iCs/>
          <w:color w:val="000000"/>
          <w:sz w:val="24"/>
          <w:szCs w:val="26"/>
          <w:lang w:eastAsia="tr-TR"/>
        </w:rPr>
        <w:t> numaralı fıkrasında yer alan 'Ancak, haciz veya ihtiyati haciz uygulamaları ile ilgili davalarda verilen kararlar hakkında bu kararların kesinleşmesinden sonra idarece işlem tesis edilir.' hükmü ile, hukuka aykırı olduğu gerekçesiyle iptaline karar verilen yürürlükteki işleme karşı, mahkeme tarafından verilen kararın kesinleşmesine kadar yargı yolu kapalı olacaktır. Bu durumda, haciz veya ihtiyati haciz uygulamalarına ilişkin yargı yolunun açık olması sadece şekilden ibaret olacaktır.</w:t>
      </w:r>
    </w:p>
    <w:p w:rsid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Bu nedenle, itiraz konusu kuralın, Anayasanın 125. maddesinde yer alan, idarenin her türlü işlem ve eylemine karşı yargı yolunun açık olduğu hükmüne aykırı olduğu kanaatine varılmaktadır.</w:t>
      </w:r>
    </w:p>
    <w:p w:rsidR="00161F26" w:rsidRPr="00161F26" w:rsidRDefault="00161F26" w:rsidP="00161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1F26">
        <w:rPr>
          <w:rFonts w:ascii="Times New Roman" w:eastAsia="Times New Roman" w:hAnsi="Times New Roman" w:cs="Times New Roman"/>
          <w:i/>
          <w:iCs/>
          <w:color w:val="000000"/>
          <w:sz w:val="24"/>
          <w:szCs w:val="26"/>
          <w:lang w:eastAsia="tr-TR"/>
        </w:rPr>
        <w:t xml:space="preserve">Açıklanan nedenlerle, Anayasanın 152/1. maddesi uyarınca; 2577 sayılı Kanunun 28. maddesinin (1) numaralı fıkrasında yer alan 'Ancak, haciz veya ihtiyati haciz uygulamaları ile ilgili davalarda verilen kararlar hakkında bu kararların kesinleşmesinden sonra idarece işlem tesis edilir.'ibaresinin iptali istemiyle dosyanın Anayasa Mahkemesine gönderilmesine ve anılan yasa hükmünün iptalinin istenilmesine, dava dosyasının tüm belgeleriyle onaylı suretinin dosya oluşturularak karar aslı ile birlikte Anayasa Mahkemesine sunulmasına, iş bu karar aslı ile dosya suretinin yüksek mahkemeye tebliğinden itibaren beş ay beklenilmesine, beş ay içinde </w:t>
      </w:r>
      <w:r w:rsidRPr="00161F26">
        <w:rPr>
          <w:rFonts w:ascii="Times New Roman" w:eastAsia="Times New Roman" w:hAnsi="Times New Roman" w:cs="Times New Roman"/>
          <w:i/>
          <w:iCs/>
          <w:color w:val="000000"/>
          <w:sz w:val="24"/>
          <w:szCs w:val="26"/>
          <w:lang w:eastAsia="tr-TR"/>
        </w:rPr>
        <w:lastRenderedPageBreak/>
        <w:t>netice gelmezse mevcut mevzuata göre dosyanın görüşülmesine, 18.06.2012 tarihinde oybirliğiyle karar verildi.'"</w:t>
      </w:r>
    </w:p>
    <w:p w:rsidR="00CE1FB9" w:rsidRPr="00161F26" w:rsidRDefault="00CE1FB9" w:rsidP="00161F26">
      <w:pPr>
        <w:spacing w:before="100" w:beforeAutospacing="1" w:after="100" w:afterAutospacing="1" w:line="240" w:lineRule="auto"/>
        <w:ind w:firstLine="709"/>
        <w:jc w:val="both"/>
        <w:rPr>
          <w:rFonts w:ascii="Times New Roman" w:hAnsi="Times New Roman" w:cs="Times New Roman"/>
          <w:sz w:val="24"/>
        </w:rPr>
      </w:pPr>
    </w:p>
    <w:sectPr w:rsidR="00CE1FB9" w:rsidRPr="00161F2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B47" w:rsidRDefault="00123B47" w:rsidP="00161F26">
      <w:pPr>
        <w:spacing w:after="0" w:line="240" w:lineRule="auto"/>
      </w:pPr>
      <w:r>
        <w:separator/>
      </w:r>
    </w:p>
  </w:endnote>
  <w:endnote w:type="continuationSeparator" w:id="0">
    <w:p w:rsidR="00123B47" w:rsidRDefault="00123B47" w:rsidP="0016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F26" w:rsidRDefault="00161F26" w:rsidP="00DA6F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1F26" w:rsidRDefault="00161F26" w:rsidP="00161F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F26" w:rsidRPr="00161F26" w:rsidRDefault="00161F26" w:rsidP="00DA6F32">
    <w:pPr>
      <w:pStyle w:val="Altbilgi"/>
      <w:framePr w:wrap="around" w:vAnchor="text" w:hAnchor="margin" w:xAlign="right" w:y="1"/>
      <w:rPr>
        <w:rStyle w:val="SayfaNumaras"/>
        <w:rFonts w:ascii="Times New Roman" w:hAnsi="Times New Roman" w:cs="Times New Roman"/>
      </w:rPr>
    </w:pPr>
    <w:r w:rsidRPr="00161F26">
      <w:rPr>
        <w:rStyle w:val="SayfaNumaras"/>
        <w:rFonts w:ascii="Times New Roman" w:hAnsi="Times New Roman" w:cs="Times New Roman"/>
      </w:rPr>
      <w:fldChar w:fldCharType="begin"/>
    </w:r>
    <w:r w:rsidRPr="00161F26">
      <w:rPr>
        <w:rStyle w:val="SayfaNumaras"/>
        <w:rFonts w:ascii="Times New Roman" w:hAnsi="Times New Roman" w:cs="Times New Roman"/>
      </w:rPr>
      <w:instrText xml:space="preserve">PAGE  </w:instrText>
    </w:r>
    <w:r w:rsidRPr="00161F2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61F26">
      <w:rPr>
        <w:rStyle w:val="SayfaNumaras"/>
        <w:rFonts w:ascii="Times New Roman" w:hAnsi="Times New Roman" w:cs="Times New Roman"/>
      </w:rPr>
      <w:fldChar w:fldCharType="end"/>
    </w:r>
  </w:p>
  <w:p w:rsidR="00161F26" w:rsidRPr="00161F26" w:rsidRDefault="00161F26" w:rsidP="00161F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B47" w:rsidRDefault="00123B47" w:rsidP="00161F26">
      <w:pPr>
        <w:spacing w:after="0" w:line="240" w:lineRule="auto"/>
      </w:pPr>
      <w:r>
        <w:separator/>
      </w:r>
    </w:p>
  </w:footnote>
  <w:footnote w:type="continuationSeparator" w:id="0">
    <w:p w:rsidR="00123B47" w:rsidRDefault="00123B47" w:rsidP="00161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F26" w:rsidRPr="00945505" w:rsidRDefault="00161F26" w:rsidP="00161F26">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Pr>
        <w:rFonts w:ascii="Times New Roman" w:eastAsia="Arial Unicode MS" w:hAnsi="Times New Roman" w:cs="Times New Roman"/>
        <w:b/>
        <w:bCs/>
        <w:color w:val="000000"/>
        <w:sz w:val="24"/>
        <w:szCs w:val="26"/>
        <w:lang w:eastAsia="tr-TR"/>
      </w:rPr>
      <w:t>Esas Sayısı </w:t>
    </w:r>
    <w:r w:rsidRPr="00945505">
      <w:rPr>
        <w:rFonts w:ascii="Times New Roman" w:eastAsia="Arial Unicode MS" w:hAnsi="Times New Roman" w:cs="Times New Roman"/>
        <w:b/>
        <w:bCs/>
        <w:color w:val="000000"/>
        <w:sz w:val="24"/>
        <w:szCs w:val="26"/>
        <w:lang w:eastAsia="tr-TR"/>
      </w:rPr>
      <w:t>: 2012/107</w:t>
    </w:r>
  </w:p>
  <w:p w:rsidR="00161F26" w:rsidRPr="00945505" w:rsidRDefault="00161F26" w:rsidP="00161F26">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sidRPr="00945505">
      <w:rPr>
        <w:rFonts w:ascii="Times New Roman" w:eastAsia="Arial Unicode MS" w:hAnsi="Times New Roman" w:cs="Times New Roman"/>
        <w:b/>
        <w:bCs/>
        <w:color w:val="000000"/>
        <w:sz w:val="24"/>
        <w:szCs w:val="26"/>
        <w:lang w:eastAsia="tr-TR"/>
      </w:rPr>
      <w:t>Karar Sayısı : 2013/90</w:t>
    </w:r>
  </w:p>
  <w:p w:rsidR="00161F26" w:rsidRPr="00161F26" w:rsidRDefault="00161F26" w:rsidP="00161F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26"/>
    <w:rsid w:val="00123B47"/>
    <w:rsid w:val="00161F2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5AF79-BB89-44C4-B6BC-DE2FB68E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20">
    <w:name w:val="balk220"/>
    <w:basedOn w:val="Normal"/>
    <w:rsid w:val="00161F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161F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161F26"/>
  </w:style>
  <w:style w:type="paragraph" w:customStyle="1" w:styleId="balk10">
    <w:name w:val="balk10"/>
    <w:basedOn w:val="Normal"/>
    <w:rsid w:val="00161F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9">
    <w:name w:val="gvdemetni9"/>
    <w:basedOn w:val="VarsaylanParagrafYazTipi"/>
    <w:rsid w:val="00161F26"/>
  </w:style>
  <w:style w:type="character" w:customStyle="1" w:styleId="gvdemetni91">
    <w:name w:val="gvdemetni91"/>
    <w:basedOn w:val="VarsaylanParagrafYazTipi"/>
    <w:rsid w:val="00161F26"/>
  </w:style>
  <w:style w:type="paragraph" w:customStyle="1" w:styleId="gvdemetni30">
    <w:name w:val="gvdemetni30"/>
    <w:basedOn w:val="Normal"/>
    <w:rsid w:val="00161F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2">
    <w:name w:val="gvdemetnikaln2"/>
    <w:basedOn w:val="VarsaylanParagrafYazTipi"/>
    <w:rsid w:val="00161F26"/>
  </w:style>
  <w:style w:type="character" w:customStyle="1" w:styleId="gvdemetnikaln1">
    <w:name w:val="gvdemetnikaln1"/>
    <w:basedOn w:val="VarsaylanParagrafYazTipi"/>
    <w:rsid w:val="00161F26"/>
  </w:style>
  <w:style w:type="paragraph" w:styleId="stbilgi">
    <w:name w:val="header"/>
    <w:basedOn w:val="Normal"/>
    <w:link w:val="stbilgiChar"/>
    <w:uiPriority w:val="99"/>
    <w:unhideWhenUsed/>
    <w:rsid w:val="00161F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1F26"/>
  </w:style>
  <w:style w:type="paragraph" w:styleId="Altbilgi">
    <w:name w:val="footer"/>
    <w:basedOn w:val="Normal"/>
    <w:link w:val="AltbilgiChar"/>
    <w:uiPriority w:val="99"/>
    <w:unhideWhenUsed/>
    <w:rsid w:val="00161F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1F26"/>
  </w:style>
  <w:style w:type="character" w:styleId="SayfaNumaras">
    <w:name w:val="page number"/>
    <w:basedOn w:val="VarsaylanParagrafYazTipi"/>
    <w:uiPriority w:val="99"/>
    <w:semiHidden/>
    <w:unhideWhenUsed/>
    <w:rsid w:val="00161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2538</Words>
  <Characters>14470</Characters>
  <Application>Microsoft Office Word</Application>
  <DocSecurity>0</DocSecurity>
  <Lines>120</Lines>
  <Paragraphs>33</Paragraphs>
  <ScaleCrop>false</ScaleCrop>
  <Company/>
  <LinksUpToDate>false</LinksUpToDate>
  <CharactersWithSpaces>16975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2019-02-18T07:32:00Z</dcterms:created>
  <dcterms:modified xsi:type="dcterms:W3CDTF">2019-02-18T07:33:00Z</dcterms:modified>
</cp:coreProperties>
</file>