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5C4" w:rsidRP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D75C4">
        <w:rPr>
          <w:rFonts w:ascii="Times New Roman" w:eastAsia="Times New Roman" w:hAnsi="Times New Roman" w:cs="Times New Roman"/>
          <w:b/>
          <w:bCs/>
          <w:color w:val="000000"/>
          <w:sz w:val="24"/>
          <w:lang w:eastAsia="tr-TR"/>
        </w:rPr>
        <w:t>"...</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b/>
          <w:bCs/>
          <w:color w:val="000000"/>
          <w:sz w:val="24"/>
          <w:lang w:eastAsia="tr-TR"/>
        </w:rPr>
        <w:t>II- İTİRAZIN GEREKÇESİ</w:t>
      </w:r>
    </w:p>
    <w:p w:rsidR="000D75C4" w:rsidRP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color w:val="000000"/>
          <w:sz w:val="24"/>
          <w:szCs w:val="19"/>
          <w:lang w:eastAsia="tr-TR"/>
        </w:rPr>
        <w:t>Başvuru kararının gerekçe bölümü şöyledir:    </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“Davacı … tarafından 02.11.2011 tarih ve 28103 sayılı Resmî Gazete'de yayımlanan Kamu Görevlilerinin Mali Haklarının Düzenlenmesi Amacıyla Bazı Kanun ve Kanun Hükmünde Kararnamelerde Değişiklik Yapılmasına Dair 666 sayılı Kanun Hükmünde Kararnameye ekli II sayılı cetvel oluşturulurken unvanlı kadroların esas alındığı, Bakanlıkların ve bazı kurumların taşradaki Bakanlık veya genel müdürlüklerin il müdürlerinin II sayılı cetvelde sayıldığı, ancak il nüfus ve vatandaşlık müdürlerinin Bakanlık il müdürü olmasına rağmen II sayılı cetvele alınmayarak söz konusu Kanun Hükmünde Kararname'nin I sayılı cetvelinde sayıldığı, I sayılı cetvelde yer alan ve Bakanlık il müdürü olmayan şube müdürü, ilçe nüfus müdürü ve ilçe müftüsü gibi kadrolarla eş değer kabul edilerek aynı cetvelde yer almaları nedeniyle mağdur edildiği gerekçesiyle davalı idareye yaptığı başvurunun zımnen (cevap verilmeyerek) reddine ilişkin işlemin iptali ile söz konusu düzenleme ile oluşturulan eşitsizliğin Anayasa'nın 10. maddesinde yer alan “eşitlik” ilkesine ve Anayasanın 55. maddesinde belirtilen “ücrette adalet” ilkesine 666 sayılı KHK'ya ekli özlük haklarını (maaşlarını) belirleyen I sayılı cetvelde yer alan aykırı olduğu ileri sürülerek iptali için Anayasa Mahkemesi'ne gönderilmesi istemiyle İçişleri Bakanlığı'na karşı açılan davada işin gereği görüşüldü.</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 xml:space="preserve">Davacı tarafından: 02.11.2011 tarih ve 28103 sayılı Resmi Gazete'de yayımlanan Kamu Görevlilerinin Mali Haklarının Düzenlenmesi Amacıyla Bazı Kanun ve Kanun Hükmünde Kararnamelerde Değişiklik Yapılmasına Dair 666 sayılı Kanun Hükmünde Kararname'de yapılan düzenleme nedeniyle her yönüyle zarara uğradığı, bu anlamda maddi haklarında azalmaya sebep olunduğu ve statü kaybının ortaya çıktığı, il nüfus ve vatandaşlık müdürlerinin söz konusu Kararnameye ekli I sayılı cetvelin (g) bendinde; “İl nüfus ve vatandaşlık müdürü, il yazı işleri müdürü, il idare kurulu müdürü, il mahalli idare müdürü, il planlama ve koordinasyon müdürü, dernekler il müdürü, il afet ve acil durum müdürü, hukuk müşaviri, fakülte ve yüksekokul sekreteri, basın ve halkla ilişkiler müşaviri, basın müşaviri, müşavir, müdür, şube müdürü, ilçe müftüsü, başkan, daire başkan yardımcısı, kurum sekreteri, merkez sekreteri, enstitü sekreteri, genel sekreter yardımcısı, birlik sekreteri, müze başkanı, KİT'lerde başuzman, diğer belediye başkan yardımcıları ve (f) sırasında sayılanların yardımcıları “kadroları ile eşdeğer tutularak sadece ek ödeme göstergesi verildiği, diğer Bakanlık ve Genel Müdürlük İl Müdürlerine ücret ve tazminat göstergesi verildiği, bu durumun İl Nüfus ve Vatandaşlık Müdürleriyle diğer Bakanlık veya Genel Müdürlük İl Müdürleri arasında yaklaşık 1.250,00 TL tutarında maaş farkına neden olduğu ve 1.250,00 TL daha maaş aldığı, söz konusu 666 sayılı Kararnamenin 1. maddesinin Ek Madde 9'un birinci bendinde yer alan; “...mali haklar kapsamında yapılan her türlü ödemeler dahil almakta oldukları toplam ödeme tutarı dikkate alınmak suretiyle aynı veya benzer kadro ve görevlerde bulunan personel arasındaki ücret dengesini sağlamak amacıyla...” hükmüne göre söz konusu düzenlemelerin yapıldığının belirtildiği, oysa Bakanlık İl Müdürü olan İl Nüfus ve Vatandaşlık Müdürünün diğer Bakanlık ve Genel Müdürlük İl Müdürlerinden ayrı tutularak 666 sayılı Kanun Hükmünde Kararnamenin özü olan ve yukarıda yer verilen hükme uygun düzenleme yapılmadığı, bu durumun anılan Kanun Hükmünde Kararnamenin kendi içerisinde tutarsızlık göstererek Anayasa'nın “eşitlik ilkesine” aykırı olarak ücret dengesizliği yarattığı, 190 sayılı Genel Kadro Usulü Hakkında Kanun Hükmünde Kararname'ye bağlı cetvellerde yapılan değişiklikle İl Müdürlerinin İl Vatandaşlık Müdürleri unvanı ile belirtildiği, İçişleri Bakanlığı Nüfus ve Vatandaşlık İşleri </w:t>
      </w:r>
      <w:r w:rsidRPr="000D75C4">
        <w:rPr>
          <w:rFonts w:ascii="Times New Roman" w:eastAsia="Times New Roman" w:hAnsi="Times New Roman" w:cs="Times New Roman"/>
          <w:i/>
          <w:iCs/>
          <w:color w:val="000000"/>
          <w:sz w:val="24"/>
          <w:szCs w:val="19"/>
          <w:lang w:eastAsia="tr-TR"/>
        </w:rPr>
        <w:lastRenderedPageBreak/>
        <w:t>Genel Müdürlüğünün 03.07.1997 tarih ve 109/1102 sayılı, 1997/15 sayılı genelgesinde İçişleri Bakanlığı İl Müdürlerinin kendilerine kanun, tüzük ve yönetmeliklerle verilen görevleri İçişleri Bakanlığı adına taşrada re'sen yürüttükleri ve bu hizmetleri il düzeyinde deruhte ettikleri gerekçesiyle “Bakanlık il müdürü” statüsünde olduklarına karar verildiği, ayrıca Maliye Bakanlığı'nın 10.11.1998 tarih ve BÜMKO-23190-23 sayılı yazısı ile de İçişleri Bakanlığı'na bağlı taşrada görev yapan il müdürlerinin “Bakanlık İl Müdürleri” olarak kabul edilmesi gerektiğinin belirtildiği, İçişler Bakanlığı Personeli Yer Değiştirme ve Atama Yönetmeliği'nin 10. maddesinin 2 (a) bendinde unvanların yeniden kazanılması ve kaybedilmesi ile ilgili bölümde; il nüfus ve vatandaşlık müdürlüğünün kaybedilmesi halinde ataması valiliklerde olan Bakanlık kadrolarına ait il müdürlüklerine veya Bakanlıkta boş olan uzman kadrolarına atanabilirler denildiği, yani il ve vatandaşlık il müdürlüğünü kaybedenlerin il yazı işleri müdürü, il idare kurulu müdürü, il mahalli idareler müdürü, il basın ve halkla ilişkiler müdürü kadrolarına atanabilecekleri, bu kapsamda uygulamada örneklerin de yer aldığı, 666 sayılı Kanun Hükmünde Kararname ile bahsi geçen ve bir alt görev olarak nitelendirilebilecek görevler ile il nüfus ve vatandaşlık müdürleriyle aynı statüde değerlendirilerek I sayılı cetvelde gösterildiği, bahsi geçen görevlerin il genelinde teşkilatlanma, görev, sorumluluk, denetim ve atama teklifi yetkilerinin bulunmadığı, bu müdürlerin “Bakanlık il müdürü” olmadığı, ek göstergelerinin 2200 il nüfus ve vatandaşlık müdürlerinin ek göstergesinin ise 3000 olduğu, “Bakanlık il müdürü” olan il nüfus ve vatandaşlık müdürleri ile il yazı işleri müdürü, il idare müdürü, il mahalli idareler müdürü, il dernekler müdürü, il planlama müdürleri ile şube müdürü ilçe müftüsü gibi kadrolarla eşit değerlendirilmesinin Anayasa'nın “eşitlik” ilkesine ters olduğu, nüfus ve vatandaşlık hizmetlerinin kamu hizmetlerinin temelini oluşturduğu, e-devlet projesinin temelini oluşturan MERNİS Projesi, Türkiye Cumhuriyeti Kimlik Numarası Projesi, nüfus kayıtlarını kamu kurumlarının hizmetine sunan Kimlik Paylaşım Sistemi (KPS) Projesi, Medeni Hukuk, Borçlar Hukuku ve kamu hizmetlerinde hizmet sunumunda esas alınan Adres Kayıt Sistemi (AKS) Projesi ve nüfus sayımlarının, seçmen listelerinin elektronik olarak MERNİS Projesi üzerinden yürütülmesi gibi önemli hizmetlerin nüfus hizmetleri içerisinde yerine getirildiği, İçişleri Bakanlığı Nüfus ve Vatandaşlık İşleri Genel Müdürlüğünün taşra kuruluşu olan il nüfus ve vatandaşlık müdürlüğünün kanunlar, yönetmelikler ve yönergelerde tanımlanan teşkilat yapısı, yürütülen hizmetin önemi ve yoğunluğu, il nüfus ve vatandaşlık müdürlüğüne verilen görev, yetki ve sorumluluk değerlendirildiğinde; il nüfus ve vatandaşlık müdürlüğünün “Bakanlık il müdürlüğü” ve müdürünün de “Bakanlık il müdürü” olduğunun açık olduğu ve 02.11.2011 tarih ve 28103 sayılı Resmi Gazete'de yayımlanan Kamu Görevlilerinin Mali Haklarının Düzenlenmesi Amacıyla Bazı Kanun ve Kanun Hükmünde Kararnamelerde Değişiklik Yapılmasına Dair 666 sayılı Kanun Hükmünde Kararname'de II sayılı cetvelde sayılması gerektiği, söz konusu Kanun Hükmünde Kararname ile mağdur edildiği, söz konusu mağduriyetinin giderilmesi istemiyle 08.12.2011 tarihli dilekçesi ile yapılan bu eşitsizliğin düzeltilerek bahsi geçen Kararnamenin 1. maddesinin EK-10 madde bölümüne göre düzenlenen ücret göstergesi ve tazminat göstergesi olan II sayılı cetvele il nüfus ve vatandaşlık müdürü ibaresinin de eklenmesi istemiyle yaptığı başvurunun cevap verilmeyerek reddi üzerine zımnen red işleminin iptali ile İl Nüfus ve Vatandaşlık Müdürünün mali haklarının “Bakanlık il müdürü” olarak yeniden düzenlenmesi için 02.11.2011 tarih ve 28103 sayılı Resmi Gazete'de yayımlanan Kamu Görevlilerinin Mali Haklarının Düzenlenmesi Amacıyla Bazı Kanun ve Kanun Hükmünde Kararnamelerde Değişiklik Yapılmasına Dair 666 sayılı Kanun Hükmünde Kararname'nin I sayılı cetvelinde yer alan “İl Nüfus ve Vatandaşlık Müdürü” ibaresinin </w:t>
      </w:r>
      <w:r w:rsidRPr="000D75C4">
        <w:rPr>
          <w:rFonts w:ascii="Times New Roman" w:eastAsia="Times New Roman" w:hAnsi="Times New Roman" w:cs="Times New Roman"/>
          <w:i/>
          <w:iCs/>
          <w:color w:val="000000"/>
          <w:spacing w:val="10"/>
          <w:sz w:val="24"/>
          <w:szCs w:val="19"/>
          <w:lang w:eastAsia="tr-TR"/>
        </w:rPr>
        <w:t>Anayasa</w:t>
      </w:r>
      <w:r w:rsidRPr="000D75C4">
        <w:rPr>
          <w:rFonts w:ascii="Times New Roman" w:eastAsia="Times New Roman" w:hAnsi="Times New Roman" w:cs="Times New Roman"/>
          <w:i/>
          <w:iCs/>
          <w:color w:val="000000"/>
          <w:sz w:val="24"/>
          <w:szCs w:val="19"/>
          <w:lang w:eastAsia="tr-TR"/>
        </w:rPr>
        <w:t>'ya aykırı olduğu ve yürürlük tarihinden itibaren iptali için Anayasa Mahkemesi'ne götürülmesi gerektiği ileri sürülmüştür.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 xml:space="preserve">Davalı İçişleri Bakanlığı'nca; uyuşmazlık konusu 02.11.2011 tarih ve 28103 sayılı Resmi Gazete'de yayımlanan Kamu Görevlilerinin Mali Haklarının Düzenlenmesi Amacıyla </w:t>
      </w:r>
      <w:r w:rsidRPr="000D75C4">
        <w:rPr>
          <w:rFonts w:ascii="Times New Roman" w:eastAsia="Times New Roman" w:hAnsi="Times New Roman" w:cs="Times New Roman"/>
          <w:i/>
          <w:iCs/>
          <w:color w:val="000000"/>
          <w:sz w:val="24"/>
          <w:szCs w:val="19"/>
          <w:lang w:eastAsia="tr-TR"/>
        </w:rPr>
        <w:lastRenderedPageBreak/>
        <w:t>Bazı Kanun ve Kanun Hükmünde Kararnamelerde Değişiklik Yapılmasına Dair 666 sayılı Kanun Hükmünde Kararname'de yapılan düzenlemenin 06.04.2011 tarih ve 6223 sayılı Kanun'un verdiği yetkiye dayanılarak Bakanlar Kurulu'nca 11.10.2011 tarihinde kararlaştırıldığı ve 27.06.1989 tarih ve 375 sayılı Kanun Hükmünde Kararnameye eklendiği, yapılan düzenlemeye ilişkin uygulama birliğinin sağlanması ve oluşabilecek tereddütlerin giderilmesi amacıyla da Maliye Bakanlığı'nca 01.01.2012 tarih ve 28160 sayılı Resmi Gazete'de 161 nolu Devlet Memurları Genel Tebliği'nin yayınlandığı, konuya ilişkin 657 sayılı Devlet Memurları Kanunu'nun 43/B maddesine göre ek göstergelerin belirlenmesinde; bu Kanun'a tabi kurumların kadrolarında bulunan personelin aylıkları, hizmet sınıfları, görev türleri ve aylık alınan dereceler dikkate alınarak bu Kanun'a ekli I ve II sayılı cetvellerde gösterilen ek gösterge rakamlarının eklenmesi suretiyle hesaplanacağı, II sayılı cetvelde yer alan unvanlarda değişiklik yapmaya ve yeni unvanlar ilave etmeye Bakanlar Kurulu'nun yetkili olduğu, İçişleri Bakanlığı'nın bu konuda belirleyici konumda olmadığı, İçişleri Bakanlığı il müdürlerinin mali haklarının düzeltilmesi hususu ile ilgili olarak Başbakanlığa 657 sayılı Devlet Memurları Kanunu'nun ekli (II) sayılı ek gösterge cetvelinde değişiklik yapılmasına ilişkin teklifte bulunulduğu, Başbakanlığın 25.12.2003 tarih ve 5732 sayılı cevabi yazının ekinde gönderilen Maliye Bakanlığı'nın 31.12.2002 tarih ve 41271 sayılı yazısında; 657 sayılı Devlet Memurları Kanunu'nun ekli (I) sayılı ek gösterge cetvelinin 1) “Genel İdare Hizmetleri Sınıfı” Bölümünün (i) sırasında 2200 ek göstergeden yararlanmaları gerektiği belirtilerek istemlerinin reddedildiği, İçişleri Bakanlığı'nca da 09.11.1991 tarih ve 21046 sayılı Resmi Gazete'de (mükerrer) yayımlanan 91/2344 sayılı Bakanlar Kurulu Kararına istinaden “İl Müdürü” unvanını alan il nüfus ve vatandaşlık müdürlerinin, 666 sayılı Kanun Hükmünde Kararname'nin II sayılı cetveline eklenmeleri durumunda, illerde benzer görevleri yürüten diğer Bakanlıkların il müdürleri ile mali haklar yönünden eşitliğin sağlanacağı, uygulama birliğinin oluşturulacağı ve bahsi geçen İçişleri Bakanlığı İl Müdürlerinin gerek yazılı, gerekse sözlü olarak ifade etmeye çalıştıkları mağduriyetlerinin giderilmiş olacağı değerlendirilmekte olup, Maliye Bakanlığı'na konu ile ilgili değişiklik yapılmasına dair, teklif çalışmalarının devem ettiği ileri sürülerek işlemin hukuka uygun olduğu ve davanın reddi gerektiği savunulmuştur.</w:t>
      </w:r>
    </w:p>
    <w:p w:rsidR="000D75C4" w:rsidRP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2709 Kanun numaralı 1982 Anayasası'nın 152 nci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0D75C4">
        <w:rPr>
          <w:rFonts w:ascii="Times New Roman" w:eastAsia="Times New Roman" w:hAnsi="Times New Roman" w:cs="Times New Roman"/>
          <w:i/>
          <w:iCs/>
          <w:color w:val="000000"/>
          <w:sz w:val="24"/>
          <w:szCs w:val="19"/>
          <w:lang w:eastAsia="tr-TR"/>
        </w:rPr>
        <w:t>Mahkeme, Anayasaya aykırılık iddiasını ciddi görmezse bu iddia temyiz merciince esas hükümle birlikte karara bağlanır.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 xml:space="preserve">Anayasa Mahkemesinin işin esasına girerek verdiği red kararının Resmi Gazetede yayımlanmasından sonra on yıl geçmedikçe aynı kanun hükmünün Anayasaya aykırılığı iddiasıyla tekrar başvuruda bulunulamaz...” hükümlerine yer verilmiş, belirtilen hükümlere paralel düzenlemeler 03/04/2011 tarih ve 27894 sayılı Resmi Gazete'de yayımlanan 6216 sayılı Anayasa Mahkemesinin Kuruluşu ve Yargılama Usulleri Hakkında Kanun'un “Anayasaya aykırılığın Mahkemelerce ileri sürülmesi” başlıklı 40. maddesinde; “(1) Bir davaya bakmakta </w:t>
      </w:r>
      <w:r w:rsidRPr="000D75C4">
        <w:rPr>
          <w:rFonts w:ascii="Times New Roman" w:eastAsia="Times New Roman" w:hAnsi="Times New Roman" w:cs="Times New Roman"/>
          <w:i/>
          <w:iCs/>
          <w:color w:val="000000"/>
          <w:sz w:val="24"/>
          <w:szCs w:val="19"/>
          <w:lang w:eastAsia="tr-TR"/>
        </w:rPr>
        <w:lastRenderedPageBreak/>
        <w:t>olan mahkeme, bu davada uygulanacak bir kanun veya kanun hükmünde kararnamenin hükümlerini Anayasaya aykırı görürse veya taraflardan birinin ileri sürdüğü aykırılık iddiasının ciddi olduğu kanısına varırsa;</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a) İptali istenen kuralların Anayasanın hangi maddelerine aykırı olduklarını açıklayan gerekçeli başvuru kararının aslını,</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b) Başvuru kararına ilişkin tutanağın onaylı örneğini,</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c) Dava dilekçesi, iddianame veya davayı açan belgeler ile dosyanın ilgili bölümlerinin onaylı örneklerini,</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dizi listesine bağlayarak Anayasa Mahkemesine gönderir.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(2) Taraflarca ileri sürülen Anayasaya aykırılık iddiası davaya bakan mahkemece ciddi görülmezse bu konudaki talep, gerekçeleri de gösterilmek suretiyle reddedilir. Bu husus esas hükümle birlikte temyiz konusu yapılabilir.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(3) Genel Sekreterlik gelen evrakı kaleme havale eder ve keyfiyeti başvuran mahkemeye bir yazı ile bildirir.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şeklinde belirlenmiştir.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Öte yandan,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ve bunu sürdürmekle kendini yükümlü sayan, bütün eylem ve işlemleri ile eşitlik ve hakkaniyeti gözeten devlettir. Bu bağlamda, yasa koyucunun yasal düzenlemeler yaparken takdiri, sınırsız ve keyfî olmayıp hukuk devleti ilkeleriyle sınırlıdır.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Bunun yanında hukuk devleti kavramı, kuralların ve müeyyidelerinin net olarak önceden belli olduğu dolayısıyla uyulmayan kararların müeyyidelerinin ne olduğunu insanların önceden bilmesini de ifade eder.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hükmüne, “Ücrette adaletin sağlanması” başlıklı 55. maddesinde ise; “Ücret emeğin karşılığıdır. Devlet, çalışanların yaptıkları işe uygun adaletli bir ücret elde etmeleri ve diğer sosyal yardımlardan yararlanmaları için gerekli tedbirleri alır.”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lastRenderedPageBreak/>
        <w:t>(Değişik fıkra: 03/10/2001 - 4709 S.K./21. md.) “Asgari ücretin tespitinde çalışanların geçim şartları ile ülkenin ekonomik durumu da gözönünde bulundurulur.” düzenlemesine yer verilmiştir.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Anayasa Mahkemesi kararlarında belirtildiği üzere, Anayasa'nın 10. maddesine göre yasaların uygulanmasında ayrım gözetilmeyecek ve eşitsizliğe yol açılmayacaktır. Maddede düzenlenen “Eşitlik” ilkesiyle, birbirinin aynı durumda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Anayasalda öngörülen eşitlik ilkesi zedelenmez.</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Anayasa'ya aykırı olduğu ileri sürülen 02.11.2011 tarih ve 28103 sayılı Resmi Gazete'de yayımlanan Kamu Görevlilerinin Mali Haklarının Düzenlenmesi Amacıyla Bazı Kanun ve Kanun Hükmünde Kararnamelerde Değişiklik Yapılmasına Dair 666 sayılı Kanun Hükmünde Kararname'nin ek ödeme oranlarının belirlendiği (I) sayılı cetvelde “A- Aylıklarını 657 sayılı Devlet Memurları Kanununa Göre Alanlar” üst başlığı altında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personel”den ek ödeme oranı % 170 olarak tesbit edilenler arasında kadro ve görev unvanı; “g) İl nüfus ve vatandaşlık müdürü, il yazı işleri müdürü, il idare kurulu müdürü, il mahalli idare müdürü, il planlama ve koordinasyon müdürü, dernekler il müdürü, il afet ve acil durum müdürü, hukuk müşaviri, fakülte ve yüksekokul sekreteri, basın ve halkla ilişkiler müşaviri, basın müşaviri, müşavir, müdür, şube müdürü, ilçe müftüsü, başkan, daire başkan yardımcısı, kurum sekreteri, merkez sekreteri, enstitü sekreteri, genel sekreter yardımcısı, birlik sekreteri, müze başkanı, KİT'lerde başuzman, diğer belediye başkan yardımcıları ve (f) sırasında sayılanların yardımcıları” belirlemesine yer verilmiştir.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 xml:space="preserve">Mevzuatın incelenmesinden, 09.11.1991 tarih ve 21046 sayılı Mükerrer-Resmi Gazete'de yayımlanan 91/2344 sayılı Bakanlar Kurulu kararı ile Genel İdare Hizmetleri Sınıfında mevcut kadro unvanı “Nüfus ve Vatandaşlık müdürü” olanların kadroları yapılması uygun görülen değişiklikle yine Genel İdare Hizmetleri Sınıfında kadro unvanı “İl nüfus ve vatandaşlık müdürü” olarak değiştirildiği, bu şekilde nüfus ve vatandaşlık müdürlerinin “il müdürü” unvanını kazandığı, bu unvan ile İçişleri Bakanlığı'nın nüfus hizmetlerinin yürütülmesine ilişkin olarak ildeki temsilcisi ve Bakanlığa ait birimlerin amiri konumunda bulunduğu, uyuşmazlık konusu 666 sayılı Kanun Hükmünde Kararnamenin 2 sayılı cetvelin 9. Bölümünde ise; “Aile ve Sosyal Politikalar, Bilim, Sanayi ve Teknoloji, Çevre ve Şehircilik, Ekonomi, Gıda, Tarım ve Hayvancılık, Gümrük ve Ticaret, Kültür ve Turizm, Milli Eğitim, Orman ve Su İşleri, Sağlık, Ulaştırma, Denizcilik ve Haberleşme Bakanlıklarının bakanlık il müdürü ve bakanlık bölge müdürü, Defterdar, İl Emniyet Müdürü, İl Müftüsü, Vergi Dairesi Başkanı, Türkiye İstatistik Kurumu ve Türkiye Yazma Eserler Başkanlıkları, Devlet Su İşleri, Karayolları, Maden Tetkik ve Arama, Meteoroloji, Orman, Tapu ve Kadastro, Vakıflar ve Yükseköğrenim Kredi ve Yurtlar Kurumu Genel Müdürlüklerinin bölge müdürü, Sosyal </w:t>
      </w:r>
      <w:r w:rsidRPr="000D75C4">
        <w:rPr>
          <w:rFonts w:ascii="Times New Roman" w:eastAsia="Times New Roman" w:hAnsi="Times New Roman" w:cs="Times New Roman"/>
          <w:i/>
          <w:iCs/>
          <w:color w:val="000000"/>
          <w:sz w:val="24"/>
          <w:szCs w:val="19"/>
          <w:lang w:eastAsia="tr-TR"/>
        </w:rPr>
        <w:lastRenderedPageBreak/>
        <w:t>Güvenlik Kurumu Başkanlığı, Basın-Yayın ve Enformasyon, Spor, Türkiye İş Kurumu Genel Müdürlüklerinin il müdürü, Kamu İktisadi Teşebbüslerinin bölge müdürü kadrolarında bulunanlardan;</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a) Ankara, İstanbul ve İzmir illerinde görev yapanların ücret göstergesinin 50.750, tazminat göstergesinin ise; 27.950,</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b) Büyükşehir belediyesi bulunan illerde görev yapanların ücret göstergesinin 46.850 tazminat göstergesinin ise; 25.775,</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c) Diğer illerde görev yapanlar ücret göstergesinin 45.800 tazminat göstergesinin ise; 25.200” olarak belirlendiği, bu belirleme ile “il müdürü” unvanına sahip nüfus ve vatandaşlık il müdürleri ile, yukarıda bahsi geçen ve 666 sayılı Kanun Hükmünde Kararnamenin II sayılı cetvelinde sayılan diğer bakanlıkların ildeki temsilcisi konumunda bulunan il müdürleri ile aralarında mali olarak nüfus ve vatandaşlık il müdürleri aleyhine farklılıklar yaratıldığı, her şeyden önce kanun ve kanun hükmünde kararnameler ile yapılan düzenlemelerde Anayasa'nın kanun önünde eşitlik ve hukuk devleti ilkesine uygun hareket edilmesi ve eşit statüde bulunanlar arasında farklılıklar yaratılmaması gerekir.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Nitekim, Anayasa Mahkemesi'nin 27.05.1999 tarih ve E. 1998/58, K.1999/19 sayılı kararında “...Hukuk devletinde, yasama organını da kapsayacak biçimde devletin bütün organları üzerinde hukukun ve Anayasa'nın mutlak egemenliği vardır. Yasa koyucu her zaman hukukun ve Anayasa'nın üstün kuralları ile bağlıdır.” hükmüne yer vermek suretiyle hukuka bağlılığın Yasama organını da içerdiğini vurgulamış bulunmaktadır.</w:t>
      </w:r>
    </w:p>
    <w:p w:rsid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Bütün bu açıklamalardan sonra Anayasa'mızın 10 ncu maddesinde ifadesini bulan hukuk devletinin en temel öğelerinden biri olan;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ilkesi gereğince “il müdürü” unvanına sahip ve İçişleri Bakanlığı'nın nüfus hizmetlerinin yürütülmesinden sorumlu ildeki temsilcisi konumunda bulunan nüfus vatandaşlık il müdürleri ile 666 sayılı Kanun Hükmünde Kararnamenin II sayılı cetvelinde sayılan diğer bakanlıkların ildeki temsilcisi konumunda bulunan il müdürleri arasında mali haklarının düzenlenmesi açısından eşitsizlik yaratılmaması gerektiği, il nüfus ve vatandaşlık işleri müdürünün 02.11.2011 tarih ve 28103 sayılı Resmi Gazete'de yayımlanan Kamu Görevlilerinin Mali Haklarının Düzenlenmesi Amacıyla Bazı Kanun ve Kanun Hükmünde Kararnamelerde Değişiklik Yapılmasına Dair 666 sayılı Kanun Hükmünde Kararname'nin ek ödeme oranlarının belirlendiği (I) sayılı cetvelde düzenlenmesinin Anayasa'nın 10 ncu maddesindeki “eşitlik ilkesine” ve Anayasa'nın 55. maddesindeki “ücrette adaletin sağlanması” ilkesine aykırılık teşkil ettiği iddiasının ciddi bir iddia olduğu yargısına varılmıştır.</w:t>
      </w:r>
    </w:p>
    <w:p w:rsidR="000D75C4" w:rsidRPr="000D75C4" w:rsidRDefault="000D75C4" w:rsidP="000D75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75C4">
        <w:rPr>
          <w:rFonts w:ascii="Times New Roman" w:eastAsia="Times New Roman" w:hAnsi="Times New Roman" w:cs="Times New Roman"/>
          <w:i/>
          <w:iCs/>
          <w:color w:val="000000"/>
          <w:sz w:val="24"/>
          <w:szCs w:val="19"/>
          <w:lang w:eastAsia="tr-TR"/>
        </w:rPr>
        <w:t xml:space="preserve">Açıklanan nedenlerle, Anayasamızın 152 nci maddesinin birinci fıkrasında ifadesini bulan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ile 03/04/2011 tarih ve 27894 sayılı Resmi Gazete'de yayımlanan 6216 sayılı Anayasa Mahkemesinin Kuruluşu ve Yargılama Usulleri Hakkında Kanun'un “Anayasaya aykırılığın Mahkemelerce ileri sürülmesi” başlıklı 40. maddesi gereğince 02.11.2011 tarih ve 28103 sayılı Resmi Gazete'de yayımlanan Kamu Görevlilerinin </w:t>
      </w:r>
      <w:r w:rsidRPr="000D75C4">
        <w:rPr>
          <w:rFonts w:ascii="Times New Roman" w:eastAsia="Times New Roman" w:hAnsi="Times New Roman" w:cs="Times New Roman"/>
          <w:i/>
          <w:iCs/>
          <w:color w:val="000000"/>
          <w:sz w:val="24"/>
          <w:szCs w:val="19"/>
          <w:lang w:eastAsia="tr-TR"/>
        </w:rPr>
        <w:lastRenderedPageBreak/>
        <w:t>Mali Haklarının Düzenlenmesi Amacıyla Bazı Kanun ve Kanun Hükmünde Kararnamelerde Değişiklik Yapılmasına Dair 666 sayılı Kanun Hükmünde Kararname'nin ek ödeme oranlarının belirlendiği (I) sayılı cetvelin (g) bendinde yer alan “İl nüfus ve vatandaşlık müdürü” ibaresinin iptali için konunun ilgili belgelerin birer örneği ile birlikte itiraz yoluyla Anayasa Mahkemesine gönderilmesine, 6216 sayılı Kanun'un 40. maddesinin beşinci fıkrası hükmü uyarınca Anayasa Mahkemesi'nin bu konuda vereceği karara kadar dosyanın geri bırakılmasına 20/02/2013 tarihinde oybirliğiyle karar verildi.”"</w:t>
      </w:r>
    </w:p>
    <w:p w:rsidR="00CE1FB9" w:rsidRPr="000D75C4" w:rsidRDefault="00CE1FB9" w:rsidP="000D75C4">
      <w:pPr>
        <w:spacing w:before="100" w:beforeAutospacing="1" w:after="100" w:afterAutospacing="1" w:line="240" w:lineRule="auto"/>
        <w:ind w:firstLine="709"/>
        <w:jc w:val="both"/>
        <w:rPr>
          <w:rFonts w:ascii="Times New Roman" w:hAnsi="Times New Roman" w:cs="Times New Roman"/>
          <w:sz w:val="24"/>
        </w:rPr>
      </w:pPr>
    </w:p>
    <w:sectPr w:rsidR="00CE1FB9" w:rsidRPr="000D75C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DE" w:rsidRDefault="007669DE" w:rsidP="000D75C4">
      <w:pPr>
        <w:spacing w:after="0" w:line="240" w:lineRule="auto"/>
      </w:pPr>
      <w:r>
        <w:separator/>
      </w:r>
    </w:p>
  </w:endnote>
  <w:endnote w:type="continuationSeparator" w:id="0">
    <w:p w:rsidR="007669DE" w:rsidRDefault="007669DE" w:rsidP="000D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C4" w:rsidRDefault="000D75C4" w:rsidP="00694C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75C4" w:rsidRDefault="000D75C4" w:rsidP="000D75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C4" w:rsidRPr="000D75C4" w:rsidRDefault="000D75C4" w:rsidP="00694C34">
    <w:pPr>
      <w:pStyle w:val="Altbilgi"/>
      <w:framePr w:wrap="around" w:vAnchor="text" w:hAnchor="margin" w:xAlign="right" w:y="1"/>
      <w:rPr>
        <w:rStyle w:val="SayfaNumaras"/>
        <w:rFonts w:ascii="Times New Roman" w:hAnsi="Times New Roman" w:cs="Times New Roman"/>
      </w:rPr>
    </w:pPr>
    <w:r w:rsidRPr="000D75C4">
      <w:rPr>
        <w:rStyle w:val="SayfaNumaras"/>
        <w:rFonts w:ascii="Times New Roman" w:hAnsi="Times New Roman" w:cs="Times New Roman"/>
      </w:rPr>
      <w:fldChar w:fldCharType="begin"/>
    </w:r>
    <w:r w:rsidRPr="000D75C4">
      <w:rPr>
        <w:rStyle w:val="SayfaNumaras"/>
        <w:rFonts w:ascii="Times New Roman" w:hAnsi="Times New Roman" w:cs="Times New Roman"/>
      </w:rPr>
      <w:instrText xml:space="preserve">PAGE  </w:instrText>
    </w:r>
    <w:r w:rsidRPr="000D75C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D75C4">
      <w:rPr>
        <w:rStyle w:val="SayfaNumaras"/>
        <w:rFonts w:ascii="Times New Roman" w:hAnsi="Times New Roman" w:cs="Times New Roman"/>
      </w:rPr>
      <w:fldChar w:fldCharType="end"/>
    </w:r>
  </w:p>
  <w:p w:rsidR="000D75C4" w:rsidRPr="000D75C4" w:rsidRDefault="000D75C4" w:rsidP="000D75C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DE" w:rsidRDefault="007669DE" w:rsidP="000D75C4">
      <w:pPr>
        <w:spacing w:after="0" w:line="240" w:lineRule="auto"/>
      </w:pPr>
      <w:r>
        <w:separator/>
      </w:r>
    </w:p>
  </w:footnote>
  <w:footnote w:type="continuationSeparator" w:id="0">
    <w:p w:rsidR="007669DE" w:rsidRDefault="007669DE" w:rsidP="000D7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5C4" w:rsidRPr="007277A5" w:rsidRDefault="000D75C4" w:rsidP="000D75C4">
    <w:pPr>
      <w:shd w:val="clear" w:color="auto" w:fill="FFFFFF"/>
      <w:spacing w:after="0" w:line="240" w:lineRule="auto"/>
      <w:jc w:val="both"/>
      <w:rPr>
        <w:rFonts w:ascii="Times New Roman" w:eastAsia="Times New Roman" w:hAnsi="Times New Roman" w:cs="Times New Roman"/>
        <w:b/>
        <w:color w:val="000000"/>
        <w:sz w:val="24"/>
        <w:lang w:eastAsia="tr-TR"/>
      </w:rPr>
    </w:pPr>
    <w:r w:rsidRPr="007277A5">
      <w:rPr>
        <w:rFonts w:ascii="Times New Roman" w:eastAsia="Times New Roman" w:hAnsi="Times New Roman" w:cs="Times New Roman"/>
        <w:b/>
        <w:color w:val="000000"/>
        <w:sz w:val="24"/>
        <w:lang w:eastAsia="tr-TR"/>
      </w:rPr>
      <w:t>Esas Sayısı  : 2013/63</w:t>
    </w:r>
  </w:p>
  <w:p w:rsidR="000D75C4" w:rsidRPr="007277A5" w:rsidRDefault="000D75C4" w:rsidP="000D75C4">
    <w:pPr>
      <w:shd w:val="clear" w:color="auto" w:fill="FFFFFF"/>
      <w:spacing w:after="0" w:line="240" w:lineRule="auto"/>
      <w:jc w:val="both"/>
      <w:rPr>
        <w:rFonts w:ascii="Times New Roman" w:eastAsia="Times New Roman" w:hAnsi="Times New Roman" w:cs="Times New Roman"/>
        <w:b/>
        <w:color w:val="000000"/>
        <w:sz w:val="24"/>
        <w:lang w:eastAsia="tr-TR"/>
      </w:rPr>
    </w:pPr>
    <w:r w:rsidRPr="007277A5">
      <w:rPr>
        <w:rFonts w:ascii="Times New Roman" w:eastAsia="Times New Roman" w:hAnsi="Times New Roman" w:cs="Times New Roman"/>
        <w:b/>
        <w:color w:val="000000"/>
        <w:sz w:val="24"/>
        <w:lang w:eastAsia="tr-TR"/>
      </w:rPr>
      <w:t>Karar Sayısı: 2013/163</w:t>
    </w:r>
  </w:p>
  <w:p w:rsidR="000D75C4" w:rsidRPr="000D75C4" w:rsidRDefault="000D75C4" w:rsidP="000D75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C4"/>
    <w:rsid w:val="000D75C4"/>
    <w:rsid w:val="007669D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7C15-E31E-4DFE-A6FC-9EA4ABB0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0ptbolukbraklyor">
    <w:name w:val="gvdemetni0ptbolukbraklyor"/>
    <w:basedOn w:val="VarsaylanParagrafYazTipi"/>
    <w:rsid w:val="000D75C4"/>
  </w:style>
  <w:style w:type="character" w:customStyle="1" w:styleId="gvdemetnikaln">
    <w:name w:val="gvdemetnikaln"/>
    <w:basedOn w:val="VarsaylanParagrafYazTipi"/>
    <w:rsid w:val="000D75C4"/>
  </w:style>
  <w:style w:type="paragraph" w:styleId="stbilgi">
    <w:name w:val="header"/>
    <w:basedOn w:val="Normal"/>
    <w:link w:val="stbilgiChar"/>
    <w:uiPriority w:val="99"/>
    <w:unhideWhenUsed/>
    <w:rsid w:val="000D75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75C4"/>
  </w:style>
  <w:style w:type="paragraph" w:styleId="Altbilgi">
    <w:name w:val="footer"/>
    <w:basedOn w:val="Normal"/>
    <w:link w:val="AltbilgiChar"/>
    <w:uiPriority w:val="99"/>
    <w:unhideWhenUsed/>
    <w:rsid w:val="000D75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75C4"/>
  </w:style>
  <w:style w:type="character" w:styleId="SayfaNumaras">
    <w:name w:val="page number"/>
    <w:basedOn w:val="VarsaylanParagrafYazTipi"/>
    <w:uiPriority w:val="99"/>
    <w:semiHidden/>
    <w:unhideWhenUsed/>
    <w:rsid w:val="000D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3448</Words>
  <Characters>19655</Characters>
  <Application>Microsoft Office Word</Application>
  <DocSecurity>0</DocSecurity>
  <Lines>163</Lines>
  <Paragraphs>46</Paragraphs>
  <ScaleCrop>false</ScaleCrop>
  <Company/>
  <LinksUpToDate>false</LinksUpToDate>
  <CharactersWithSpaces>23057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2019-02-14T08:17:00Z</dcterms:created>
  <dcterms:modified xsi:type="dcterms:W3CDTF">2019-02-14T08:18:00Z</dcterms:modified>
</cp:coreProperties>
</file>