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3A2" w:rsidRPr="00EC43A2" w:rsidRDefault="00EC43A2" w:rsidP="00EC43A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EC43A2">
        <w:rPr>
          <w:rFonts w:ascii="Times New Roman" w:eastAsia="Times New Roman" w:hAnsi="Times New Roman" w:cs="Times New Roman"/>
          <w:b/>
          <w:bCs/>
          <w:color w:val="000000"/>
          <w:sz w:val="24"/>
          <w:lang w:eastAsia="tr-TR"/>
        </w:rPr>
        <w:t>"...</w:t>
      </w:r>
    </w:p>
    <w:p w:rsidR="00EC43A2" w:rsidRDefault="00EC43A2" w:rsidP="00EC43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43A2">
        <w:rPr>
          <w:rFonts w:ascii="Times New Roman" w:eastAsia="Times New Roman" w:hAnsi="Times New Roman" w:cs="Times New Roman"/>
          <w:b/>
          <w:bCs/>
          <w:color w:val="000000"/>
          <w:sz w:val="24"/>
          <w:lang w:eastAsia="tr-TR"/>
        </w:rPr>
        <w:t>II- İTİRAZ GEREKÇESİ</w:t>
      </w:r>
    </w:p>
    <w:p w:rsidR="00EC43A2" w:rsidRDefault="00EC43A2" w:rsidP="00EC43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43A2">
        <w:rPr>
          <w:rFonts w:ascii="Times New Roman" w:eastAsia="Times New Roman" w:hAnsi="Times New Roman" w:cs="Times New Roman"/>
          <w:color w:val="000000"/>
          <w:sz w:val="24"/>
          <w:szCs w:val="19"/>
          <w:lang w:eastAsia="tr-TR"/>
        </w:rPr>
        <w:t>Başvuru kararının gerekçe bölümü şöyledir:</w:t>
      </w:r>
    </w:p>
    <w:p w:rsidR="00EC43A2" w:rsidRPr="00EC43A2" w:rsidRDefault="00EC43A2" w:rsidP="00EC43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EC43A2">
        <w:rPr>
          <w:rFonts w:ascii="Times New Roman" w:eastAsia="Times New Roman" w:hAnsi="Times New Roman" w:cs="Times New Roman"/>
          <w:i/>
          <w:iCs/>
          <w:color w:val="000000"/>
          <w:sz w:val="24"/>
          <w:szCs w:val="19"/>
          <w:lang w:eastAsia="tr-TR"/>
        </w:rPr>
        <w:t>“…              </w:t>
      </w:r>
    </w:p>
    <w:p w:rsidR="00EC43A2" w:rsidRDefault="00EC43A2" w:rsidP="00EC43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bookmarkStart w:id="0" w:name="_GoBack"/>
      <w:bookmarkEnd w:id="0"/>
      <w:r w:rsidRPr="00EC43A2">
        <w:rPr>
          <w:rFonts w:ascii="Times New Roman" w:eastAsia="Times New Roman" w:hAnsi="Times New Roman" w:cs="Times New Roman"/>
          <w:i/>
          <w:iCs/>
          <w:color w:val="000000"/>
          <w:sz w:val="24"/>
          <w:szCs w:val="19"/>
          <w:lang w:eastAsia="tr-TR"/>
        </w:rPr>
        <w:t xml:space="preserve">Ankara 26. İcra Müdürlüğü’nün 2013/3151 esas sayılı takip dosyasında takip </w:t>
      </w:r>
      <w:proofErr w:type="gramStart"/>
      <w:r w:rsidRPr="00EC43A2">
        <w:rPr>
          <w:rFonts w:ascii="Times New Roman" w:eastAsia="Times New Roman" w:hAnsi="Times New Roman" w:cs="Times New Roman"/>
          <w:i/>
          <w:iCs/>
          <w:color w:val="000000"/>
          <w:sz w:val="24"/>
          <w:szCs w:val="19"/>
          <w:lang w:eastAsia="tr-TR"/>
        </w:rPr>
        <w:t>alacaklısı …</w:t>
      </w:r>
      <w:proofErr w:type="gramEnd"/>
      <w:r w:rsidRPr="00EC43A2">
        <w:rPr>
          <w:rFonts w:ascii="Times New Roman" w:eastAsia="Times New Roman" w:hAnsi="Times New Roman" w:cs="Times New Roman"/>
          <w:i/>
          <w:iCs/>
          <w:color w:val="000000"/>
          <w:sz w:val="24"/>
          <w:szCs w:val="19"/>
          <w:lang w:eastAsia="tr-TR"/>
        </w:rPr>
        <w:t xml:space="preserve"> </w:t>
      </w:r>
      <w:proofErr w:type="spellStart"/>
      <w:r w:rsidRPr="00EC43A2">
        <w:rPr>
          <w:rFonts w:ascii="Times New Roman" w:eastAsia="Times New Roman" w:hAnsi="Times New Roman" w:cs="Times New Roman"/>
          <w:i/>
          <w:iCs/>
          <w:color w:val="000000"/>
          <w:sz w:val="24"/>
          <w:szCs w:val="19"/>
          <w:lang w:eastAsia="tr-TR"/>
        </w:rPr>
        <w:t>Taah</w:t>
      </w:r>
      <w:proofErr w:type="spellEnd"/>
      <w:r w:rsidRPr="00EC43A2">
        <w:rPr>
          <w:rFonts w:ascii="Times New Roman" w:eastAsia="Times New Roman" w:hAnsi="Times New Roman" w:cs="Times New Roman"/>
          <w:i/>
          <w:iCs/>
          <w:color w:val="000000"/>
          <w:sz w:val="24"/>
          <w:szCs w:val="19"/>
          <w:lang w:eastAsia="tr-TR"/>
        </w:rPr>
        <w:t xml:space="preserve">. Tic. ve San. </w:t>
      </w:r>
      <w:proofErr w:type="spellStart"/>
      <w:r w:rsidRPr="00EC43A2">
        <w:rPr>
          <w:rFonts w:ascii="Times New Roman" w:eastAsia="Times New Roman" w:hAnsi="Times New Roman" w:cs="Times New Roman"/>
          <w:i/>
          <w:iCs/>
          <w:color w:val="000000"/>
          <w:sz w:val="24"/>
          <w:szCs w:val="19"/>
          <w:lang w:eastAsia="tr-TR"/>
        </w:rPr>
        <w:t>A.Ş’nin</w:t>
      </w:r>
      <w:proofErr w:type="spellEnd"/>
      <w:r w:rsidRPr="00EC43A2">
        <w:rPr>
          <w:rFonts w:ascii="Times New Roman" w:eastAsia="Times New Roman" w:hAnsi="Times New Roman" w:cs="Times New Roman"/>
          <w:i/>
          <w:iCs/>
          <w:color w:val="000000"/>
          <w:sz w:val="24"/>
          <w:szCs w:val="19"/>
          <w:lang w:eastAsia="tr-TR"/>
        </w:rPr>
        <w:t>; 41.950 TL meblağlı çeke istinaden borçlular aleyhine başlattığı takipte ödeme emrinin müşteki / borçlu …’a tebliğ edilmesi üzerine; … ve eşi …’</w:t>
      </w:r>
      <w:proofErr w:type="spellStart"/>
      <w:r w:rsidRPr="00EC43A2">
        <w:rPr>
          <w:rFonts w:ascii="Times New Roman" w:eastAsia="Times New Roman" w:hAnsi="Times New Roman" w:cs="Times New Roman"/>
          <w:i/>
          <w:iCs/>
          <w:color w:val="000000"/>
          <w:sz w:val="24"/>
          <w:szCs w:val="19"/>
          <w:lang w:eastAsia="tr-TR"/>
        </w:rPr>
        <w:t>ın</w:t>
      </w:r>
      <w:proofErr w:type="spellEnd"/>
      <w:r w:rsidRPr="00EC43A2">
        <w:rPr>
          <w:rFonts w:ascii="Times New Roman" w:eastAsia="Times New Roman" w:hAnsi="Times New Roman" w:cs="Times New Roman"/>
          <w:i/>
          <w:iCs/>
          <w:color w:val="000000"/>
          <w:sz w:val="24"/>
          <w:szCs w:val="19"/>
          <w:lang w:eastAsia="tr-TR"/>
        </w:rPr>
        <w:t xml:space="preserve"> mahkememize süresi içinde müracaat ederek, takibin dayanağı çekte …’</w:t>
      </w:r>
      <w:proofErr w:type="spellStart"/>
      <w:r w:rsidRPr="00EC43A2">
        <w:rPr>
          <w:rFonts w:ascii="Times New Roman" w:eastAsia="Times New Roman" w:hAnsi="Times New Roman" w:cs="Times New Roman"/>
          <w:i/>
          <w:iCs/>
          <w:color w:val="000000"/>
          <w:sz w:val="24"/>
          <w:szCs w:val="19"/>
          <w:lang w:eastAsia="tr-TR"/>
        </w:rPr>
        <w:t>ın</w:t>
      </w:r>
      <w:proofErr w:type="spellEnd"/>
      <w:r w:rsidRPr="00EC43A2">
        <w:rPr>
          <w:rFonts w:ascii="Times New Roman" w:eastAsia="Times New Roman" w:hAnsi="Times New Roman" w:cs="Times New Roman"/>
          <w:i/>
          <w:iCs/>
          <w:color w:val="000000"/>
          <w:sz w:val="24"/>
          <w:szCs w:val="19"/>
          <w:lang w:eastAsia="tr-TR"/>
        </w:rPr>
        <w:t xml:space="preserve"> lehtar - ciranta </w:t>
      </w:r>
      <w:proofErr w:type="gramStart"/>
      <w:r w:rsidRPr="00EC43A2">
        <w:rPr>
          <w:rFonts w:ascii="Times New Roman" w:eastAsia="Times New Roman" w:hAnsi="Times New Roman" w:cs="Times New Roman"/>
          <w:i/>
          <w:iCs/>
          <w:color w:val="000000"/>
          <w:sz w:val="24"/>
          <w:szCs w:val="19"/>
          <w:lang w:eastAsia="tr-TR"/>
        </w:rPr>
        <w:t>olan …</w:t>
      </w:r>
      <w:proofErr w:type="gramEnd"/>
      <w:r w:rsidRPr="00EC43A2">
        <w:rPr>
          <w:rFonts w:ascii="Times New Roman" w:eastAsia="Times New Roman" w:hAnsi="Times New Roman" w:cs="Times New Roman"/>
          <w:i/>
          <w:iCs/>
          <w:color w:val="000000"/>
          <w:sz w:val="24"/>
          <w:szCs w:val="19"/>
          <w:lang w:eastAsia="tr-TR"/>
        </w:rPr>
        <w:t xml:space="preserve"> Akaryakıt ve Madeni Yağ Sanayi Ticaret A.Ş lehine aval verdiğini, bu avalin 6098 sayılı Borçlar Kanunu’nun 584 ve 603. maddelerine göre hükümsüz olduğunu belirterek, </w:t>
      </w:r>
      <w:proofErr w:type="gramStart"/>
      <w:r w:rsidRPr="00EC43A2">
        <w:rPr>
          <w:rFonts w:ascii="Times New Roman" w:eastAsia="Times New Roman" w:hAnsi="Times New Roman" w:cs="Times New Roman"/>
          <w:i/>
          <w:iCs/>
          <w:color w:val="000000"/>
          <w:sz w:val="24"/>
          <w:szCs w:val="19"/>
          <w:lang w:eastAsia="tr-TR"/>
        </w:rPr>
        <w:t>borçlulardan …</w:t>
      </w:r>
      <w:proofErr w:type="gramEnd"/>
      <w:r w:rsidRPr="00EC43A2">
        <w:rPr>
          <w:rFonts w:ascii="Times New Roman" w:eastAsia="Times New Roman" w:hAnsi="Times New Roman" w:cs="Times New Roman"/>
          <w:i/>
          <w:iCs/>
          <w:color w:val="000000"/>
          <w:sz w:val="24"/>
          <w:szCs w:val="19"/>
          <w:lang w:eastAsia="tr-TR"/>
        </w:rPr>
        <w:t xml:space="preserve"> </w:t>
      </w:r>
      <w:proofErr w:type="gramStart"/>
      <w:r w:rsidRPr="00EC43A2">
        <w:rPr>
          <w:rFonts w:ascii="Times New Roman" w:eastAsia="Times New Roman" w:hAnsi="Times New Roman" w:cs="Times New Roman"/>
          <w:i/>
          <w:iCs/>
          <w:color w:val="000000"/>
          <w:sz w:val="24"/>
          <w:szCs w:val="19"/>
          <w:lang w:eastAsia="tr-TR"/>
        </w:rPr>
        <w:t>aleyhine</w:t>
      </w:r>
      <w:proofErr w:type="gramEnd"/>
      <w:r w:rsidRPr="00EC43A2">
        <w:rPr>
          <w:rFonts w:ascii="Times New Roman" w:eastAsia="Times New Roman" w:hAnsi="Times New Roman" w:cs="Times New Roman"/>
          <w:i/>
          <w:iCs/>
          <w:color w:val="000000"/>
          <w:sz w:val="24"/>
          <w:szCs w:val="19"/>
          <w:lang w:eastAsia="tr-TR"/>
        </w:rPr>
        <w:t xml:space="preserve"> olan takibin iptaline karar verilmesini talep etmişlerdir.</w:t>
      </w:r>
    </w:p>
    <w:p w:rsidR="00EC43A2" w:rsidRDefault="00EC43A2" w:rsidP="00EC43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EC43A2">
        <w:rPr>
          <w:rFonts w:ascii="Times New Roman" w:eastAsia="Times New Roman" w:hAnsi="Times New Roman" w:cs="Times New Roman"/>
          <w:i/>
          <w:iCs/>
          <w:color w:val="000000"/>
          <w:sz w:val="24"/>
          <w:szCs w:val="19"/>
          <w:lang w:eastAsia="tr-TR"/>
        </w:rPr>
        <w:t>Somut olayda 6098 Sayılı Borçlar Kanunu’nun 584. ve 603. maddelerinin uygulanması gerektiği anlaşılmıştır.</w:t>
      </w:r>
    </w:p>
    <w:p w:rsidR="00EC43A2" w:rsidRDefault="00EC43A2" w:rsidP="00EC43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EC43A2">
        <w:rPr>
          <w:rFonts w:ascii="Times New Roman" w:eastAsia="Times New Roman" w:hAnsi="Times New Roman" w:cs="Times New Roman"/>
          <w:i/>
          <w:iCs/>
          <w:color w:val="000000"/>
          <w:sz w:val="24"/>
          <w:szCs w:val="19"/>
          <w:lang w:eastAsia="tr-TR"/>
        </w:rPr>
        <w:t>Mahkememiz 6098 Sayılı Türk Borçlar Kanunu’nun 584. ve 603. maddelerinin 2709 Sayılı Türkiye Cumhuriyeti Anayasası’nın 12, 13 ve 48. maddelerine aykırı olduğuna RES’EN kanaat getirmiştir.</w:t>
      </w:r>
    </w:p>
    <w:p w:rsidR="00EC43A2" w:rsidRDefault="00EC43A2" w:rsidP="00EC43A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3"/>
          <w:lang w:eastAsia="tr-TR"/>
        </w:rPr>
      </w:pPr>
      <w:r w:rsidRPr="00EC43A2">
        <w:rPr>
          <w:rFonts w:ascii="Times New Roman" w:eastAsia="Times New Roman" w:hAnsi="Times New Roman" w:cs="Times New Roman"/>
          <w:i/>
          <w:iCs/>
          <w:color w:val="000000"/>
          <w:sz w:val="24"/>
          <w:szCs w:val="19"/>
          <w:lang w:eastAsia="tr-TR"/>
        </w:rPr>
        <w:t>ŞÖYLE Kİ;</w:t>
      </w:r>
    </w:p>
    <w:p w:rsidR="00EC43A2" w:rsidRDefault="00EC43A2" w:rsidP="00EC43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EC43A2">
        <w:rPr>
          <w:rFonts w:ascii="Times New Roman" w:eastAsia="Times New Roman" w:hAnsi="Times New Roman" w:cs="Times New Roman"/>
          <w:i/>
          <w:iCs/>
          <w:color w:val="000000"/>
          <w:sz w:val="24"/>
          <w:szCs w:val="19"/>
          <w:lang w:eastAsia="tr-TR"/>
        </w:rPr>
        <w:t>6098 Sayılı Borçlar Kanunu’nun 584. maddesinde, “evli olan eşlerden birinin kefaletinin geçerliliği diğer eşin (en geç sözleşme anına kadar) yazılı rızasına bağlanmıştır.”</w:t>
      </w:r>
    </w:p>
    <w:p w:rsidR="00EC43A2" w:rsidRDefault="00EC43A2" w:rsidP="00EC43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43A2">
        <w:rPr>
          <w:rFonts w:ascii="Times New Roman" w:eastAsia="Times New Roman" w:hAnsi="Times New Roman" w:cs="Times New Roman"/>
          <w:i/>
          <w:iCs/>
          <w:color w:val="000000"/>
          <w:sz w:val="24"/>
          <w:szCs w:val="19"/>
          <w:lang w:eastAsia="tr-TR"/>
        </w:rPr>
        <w:t>6098 Sayılı Borçlar Kanunu’nun 603. maddesinde ise, “...eşin rızasına...” ilişkin hükmün gerçek kişilerce kişisel güvence verilmesine ilişkin olarak başkaca ad altında yapılan diğer sözleşmelerde de uygulanacağı belirtilmiştir.</w:t>
      </w:r>
    </w:p>
    <w:p w:rsidR="00EC43A2" w:rsidRDefault="00EC43A2" w:rsidP="00EC43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EC43A2">
        <w:rPr>
          <w:rFonts w:ascii="Times New Roman" w:eastAsia="Times New Roman" w:hAnsi="Times New Roman" w:cs="Times New Roman"/>
          <w:i/>
          <w:iCs/>
          <w:color w:val="000000"/>
          <w:sz w:val="24"/>
          <w:szCs w:val="19"/>
          <w:lang w:eastAsia="tr-TR"/>
        </w:rPr>
        <w:t>Türk Ticaret Kanunu’nda düzenlenen “</w:t>
      </w:r>
      <w:proofErr w:type="gramStart"/>
      <w:r w:rsidRPr="00EC43A2">
        <w:rPr>
          <w:rFonts w:ascii="Times New Roman" w:eastAsia="Times New Roman" w:hAnsi="Times New Roman" w:cs="Times New Roman"/>
          <w:i/>
          <w:iCs/>
          <w:color w:val="000000"/>
          <w:sz w:val="24"/>
          <w:szCs w:val="19"/>
          <w:lang w:eastAsia="tr-TR"/>
        </w:rPr>
        <w:t>aval</w:t>
      </w:r>
      <w:proofErr w:type="gramEnd"/>
      <w:r w:rsidRPr="00EC43A2">
        <w:rPr>
          <w:rFonts w:ascii="Times New Roman" w:eastAsia="Times New Roman" w:hAnsi="Times New Roman" w:cs="Times New Roman"/>
          <w:i/>
          <w:iCs/>
          <w:color w:val="000000"/>
          <w:sz w:val="24"/>
          <w:szCs w:val="19"/>
          <w:lang w:eastAsia="tr-TR"/>
        </w:rPr>
        <w:t>” kurumunun da kefaletin bir türü olması nedeniyle somut olayda olduğu gibi 6098 Sayılı Borçlar Kanunu’nun 603. maddesi gereğince kefalet niteliğinde kabul edilebileceği ve 6098 Sayılı Borçlar Kanunu’nun 584. maddesinin “aval verilmesi” halinde de uygulanacağı doktrin ve yargı kararlarında kabul edilmektedir.</w:t>
      </w:r>
    </w:p>
    <w:p w:rsidR="00EC43A2" w:rsidRDefault="00EC43A2" w:rsidP="00EC43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EC43A2">
        <w:rPr>
          <w:rFonts w:ascii="Times New Roman" w:eastAsia="Times New Roman" w:hAnsi="Times New Roman" w:cs="Times New Roman"/>
          <w:i/>
          <w:iCs/>
          <w:color w:val="000000"/>
          <w:sz w:val="24"/>
          <w:szCs w:val="19"/>
          <w:lang w:eastAsia="tr-TR"/>
        </w:rPr>
        <w:t>2709 Sayılı Türkiye Cumhuriyeti Anayasası’nın 12. maddesinde “herkesin kişiliğine bağlı dokunulmaz, devredilmez, vazgeçilmez temel hak ve hürriyetlere sahip olduğu; Anayasa’nın 13. maddesinde ise temel hak ve hürriyetlerin özüne dokunulamayacağı, kanunla yapılacak sınırlamaların Anayasa’nın sözüne, ruhuna ve ölçülülük ilkesine aykırı olamayacağı” belirtilmiştir.</w:t>
      </w:r>
    </w:p>
    <w:p w:rsidR="00EC43A2" w:rsidRDefault="00EC43A2" w:rsidP="00EC43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EC43A2">
        <w:rPr>
          <w:rFonts w:ascii="Times New Roman" w:eastAsia="Times New Roman" w:hAnsi="Times New Roman" w:cs="Times New Roman"/>
          <w:i/>
          <w:iCs/>
          <w:color w:val="000000"/>
          <w:sz w:val="24"/>
          <w:szCs w:val="19"/>
          <w:lang w:eastAsia="tr-TR"/>
        </w:rPr>
        <w:t>Keza 2709 Sayılı Türkiye Cumhuriyeti Anayasası’nın Çalışma ve Sözleşme Hürriyeti başlıklı 48. maddesinde ise; </w:t>
      </w:r>
      <w:r w:rsidRPr="00EC43A2">
        <w:rPr>
          <w:rFonts w:ascii="Times New Roman" w:eastAsia="Times New Roman" w:hAnsi="Times New Roman" w:cs="Times New Roman"/>
          <w:b/>
          <w:bCs/>
          <w:i/>
          <w:iCs/>
          <w:color w:val="000000"/>
          <w:sz w:val="24"/>
          <w:szCs w:val="19"/>
          <w:lang w:eastAsia="tr-TR"/>
        </w:rPr>
        <w:t>“</w:t>
      </w:r>
      <w:r w:rsidRPr="00EC43A2">
        <w:rPr>
          <w:rFonts w:ascii="Times New Roman" w:eastAsia="Times New Roman" w:hAnsi="Times New Roman" w:cs="Times New Roman"/>
          <w:i/>
          <w:iCs/>
          <w:color w:val="000000"/>
          <w:sz w:val="24"/>
          <w:szCs w:val="19"/>
          <w:lang w:eastAsia="tr-TR"/>
        </w:rPr>
        <w:t>herkesin dilediği alanda çalışma ve sözleşme hürriyetine sahip olduğu”</w:t>
      </w:r>
      <w:r w:rsidRPr="00EC43A2">
        <w:rPr>
          <w:rFonts w:ascii="Times New Roman" w:eastAsia="Times New Roman" w:hAnsi="Times New Roman" w:cs="Times New Roman"/>
          <w:b/>
          <w:bCs/>
          <w:i/>
          <w:iCs/>
          <w:color w:val="000000"/>
          <w:sz w:val="24"/>
          <w:szCs w:val="19"/>
          <w:lang w:eastAsia="tr-TR"/>
        </w:rPr>
        <w:t> </w:t>
      </w:r>
      <w:r w:rsidRPr="00EC43A2">
        <w:rPr>
          <w:rFonts w:ascii="Times New Roman" w:eastAsia="Times New Roman" w:hAnsi="Times New Roman" w:cs="Times New Roman"/>
          <w:i/>
          <w:iCs/>
          <w:color w:val="000000"/>
          <w:sz w:val="24"/>
          <w:szCs w:val="19"/>
          <w:lang w:eastAsia="tr-TR"/>
        </w:rPr>
        <w:t>emredici şekilde belirtilmiştir.</w:t>
      </w:r>
    </w:p>
    <w:p w:rsidR="00EC43A2" w:rsidRDefault="00EC43A2" w:rsidP="00EC43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EC43A2">
        <w:rPr>
          <w:rFonts w:ascii="Times New Roman" w:eastAsia="Times New Roman" w:hAnsi="Times New Roman" w:cs="Times New Roman"/>
          <w:i/>
          <w:iCs/>
          <w:color w:val="000000"/>
          <w:sz w:val="24"/>
          <w:szCs w:val="19"/>
          <w:lang w:eastAsia="tr-TR"/>
        </w:rPr>
        <w:t xml:space="preserve">Anayasa’nın yukarıda zikredilen 12, 13 ve 48. maddelerindeki amir hükümler birlikte değerlendirildiğinde; bir sözleşme türü ve ekonomik hayatın önemli bir kurumu olan “kefalet müessesinin” ve kefalet amacı taşıyan her türlü sözleşmenin geçerliliğini EŞİN RIZASINA </w:t>
      </w:r>
      <w:r w:rsidRPr="00EC43A2">
        <w:rPr>
          <w:rFonts w:ascii="Times New Roman" w:eastAsia="Times New Roman" w:hAnsi="Times New Roman" w:cs="Times New Roman"/>
          <w:i/>
          <w:iCs/>
          <w:color w:val="000000"/>
          <w:sz w:val="24"/>
          <w:szCs w:val="19"/>
          <w:lang w:eastAsia="tr-TR"/>
        </w:rPr>
        <w:lastRenderedPageBreak/>
        <w:t xml:space="preserve">BAĞLANMASI bireyin temel hak ve özgürlüğü olan sözleşme yapma hürriyetine açıkça aykırılık teşkil ettiği gibi; ekonomik hayata da olumsuz tesir edeceği </w:t>
      </w:r>
      <w:proofErr w:type="gramStart"/>
      <w:r w:rsidRPr="00EC43A2">
        <w:rPr>
          <w:rFonts w:ascii="Times New Roman" w:eastAsia="Times New Roman" w:hAnsi="Times New Roman" w:cs="Times New Roman"/>
          <w:i/>
          <w:iCs/>
          <w:color w:val="000000"/>
          <w:sz w:val="24"/>
          <w:szCs w:val="19"/>
          <w:lang w:eastAsia="tr-TR"/>
        </w:rPr>
        <w:t>aşikardır</w:t>
      </w:r>
      <w:proofErr w:type="gramEnd"/>
      <w:r w:rsidRPr="00EC43A2">
        <w:rPr>
          <w:rFonts w:ascii="Times New Roman" w:eastAsia="Times New Roman" w:hAnsi="Times New Roman" w:cs="Times New Roman"/>
          <w:i/>
          <w:iCs/>
          <w:color w:val="000000"/>
          <w:sz w:val="24"/>
          <w:szCs w:val="19"/>
          <w:lang w:eastAsia="tr-TR"/>
        </w:rPr>
        <w:t>. Nitekim 6098 Sayılı Türk Borçlar Kanunu’nun yürürlüğe girmesinden itibaren çok kısa süre sonra söz konusu hükümlerin bireylere ve topluma verdiği zarar ve sıkıntı tahammül sınırlarını aştığı için Borçlar Kanunu’nun 584. maddesine 3. fıkra ilave edilmek zorunda kalınmıştır.</w:t>
      </w:r>
    </w:p>
    <w:p w:rsidR="00EC43A2" w:rsidRPr="00EC43A2" w:rsidRDefault="00EC43A2" w:rsidP="00EC43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EC43A2">
        <w:rPr>
          <w:rFonts w:ascii="Times New Roman" w:eastAsia="Times New Roman" w:hAnsi="Times New Roman" w:cs="Times New Roman"/>
          <w:i/>
          <w:iCs/>
          <w:color w:val="000000"/>
          <w:sz w:val="24"/>
          <w:szCs w:val="19"/>
          <w:lang w:eastAsia="tr-TR"/>
        </w:rPr>
        <w:t xml:space="preserve">Bu nedenlerle, Anayasa’nın 152. maddesi ve 6216 sayılı Anayasa Mahkemesinin Kuruluşu ve Yargılama Usulü Hakkında Kanun’un 40. maddesinin mahkememize verdiği yetkiye </w:t>
      </w:r>
      <w:proofErr w:type="gramStart"/>
      <w:r w:rsidRPr="00EC43A2">
        <w:rPr>
          <w:rFonts w:ascii="Times New Roman" w:eastAsia="Times New Roman" w:hAnsi="Times New Roman" w:cs="Times New Roman"/>
          <w:i/>
          <w:iCs/>
          <w:color w:val="000000"/>
          <w:sz w:val="24"/>
          <w:szCs w:val="19"/>
          <w:lang w:eastAsia="tr-TR"/>
        </w:rPr>
        <w:t>istinaden …</w:t>
      </w:r>
      <w:proofErr w:type="gramEnd"/>
      <w:r w:rsidRPr="00EC43A2">
        <w:rPr>
          <w:rFonts w:ascii="Times New Roman" w:eastAsia="Times New Roman" w:hAnsi="Times New Roman" w:cs="Times New Roman"/>
          <w:i/>
          <w:iCs/>
          <w:color w:val="000000"/>
          <w:sz w:val="24"/>
          <w:szCs w:val="19"/>
          <w:lang w:eastAsia="tr-TR"/>
        </w:rPr>
        <w:t xml:space="preserve"> </w:t>
      </w:r>
      <w:proofErr w:type="gramStart"/>
      <w:r w:rsidRPr="00EC43A2">
        <w:rPr>
          <w:rFonts w:ascii="Times New Roman" w:eastAsia="Times New Roman" w:hAnsi="Times New Roman" w:cs="Times New Roman"/>
          <w:i/>
          <w:iCs/>
          <w:color w:val="000000"/>
          <w:sz w:val="24"/>
          <w:szCs w:val="19"/>
          <w:lang w:eastAsia="tr-TR"/>
        </w:rPr>
        <w:t>ara</w:t>
      </w:r>
      <w:proofErr w:type="gramEnd"/>
      <w:r w:rsidRPr="00EC43A2">
        <w:rPr>
          <w:rFonts w:ascii="Times New Roman" w:eastAsia="Times New Roman" w:hAnsi="Times New Roman" w:cs="Times New Roman"/>
          <w:i/>
          <w:iCs/>
          <w:color w:val="000000"/>
          <w:sz w:val="24"/>
          <w:szCs w:val="19"/>
          <w:lang w:eastAsia="tr-TR"/>
        </w:rPr>
        <w:t xml:space="preserve"> kararı oluşturulmuştur.”"</w:t>
      </w:r>
    </w:p>
    <w:p w:rsidR="00CE1FB9" w:rsidRPr="00EC43A2" w:rsidRDefault="00CE1FB9" w:rsidP="00EC43A2">
      <w:pPr>
        <w:spacing w:before="100" w:beforeAutospacing="1" w:after="100" w:afterAutospacing="1" w:line="240" w:lineRule="auto"/>
        <w:ind w:firstLine="709"/>
        <w:jc w:val="both"/>
        <w:rPr>
          <w:rFonts w:ascii="Times New Roman" w:hAnsi="Times New Roman" w:cs="Times New Roman"/>
          <w:sz w:val="24"/>
        </w:rPr>
      </w:pPr>
    </w:p>
    <w:sectPr w:rsidR="00CE1FB9" w:rsidRPr="00EC43A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BF4" w:rsidRDefault="008D7BF4" w:rsidP="00EC43A2">
      <w:pPr>
        <w:spacing w:after="0" w:line="240" w:lineRule="auto"/>
      </w:pPr>
      <w:r>
        <w:separator/>
      </w:r>
    </w:p>
  </w:endnote>
  <w:endnote w:type="continuationSeparator" w:id="0">
    <w:p w:rsidR="008D7BF4" w:rsidRDefault="008D7BF4" w:rsidP="00EC4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3A2" w:rsidRDefault="00EC43A2" w:rsidP="00121CA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C43A2" w:rsidRDefault="00EC43A2" w:rsidP="00EC43A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3A2" w:rsidRPr="00EC43A2" w:rsidRDefault="00EC43A2" w:rsidP="00121CA2">
    <w:pPr>
      <w:pStyle w:val="Altbilgi"/>
      <w:framePr w:wrap="around" w:vAnchor="text" w:hAnchor="margin" w:xAlign="right" w:y="1"/>
      <w:rPr>
        <w:rStyle w:val="SayfaNumaras"/>
        <w:rFonts w:ascii="Times New Roman" w:hAnsi="Times New Roman" w:cs="Times New Roman"/>
      </w:rPr>
    </w:pPr>
    <w:r w:rsidRPr="00EC43A2">
      <w:rPr>
        <w:rStyle w:val="SayfaNumaras"/>
        <w:rFonts w:ascii="Times New Roman" w:hAnsi="Times New Roman" w:cs="Times New Roman"/>
      </w:rPr>
      <w:fldChar w:fldCharType="begin"/>
    </w:r>
    <w:r w:rsidRPr="00EC43A2">
      <w:rPr>
        <w:rStyle w:val="SayfaNumaras"/>
        <w:rFonts w:ascii="Times New Roman" w:hAnsi="Times New Roman" w:cs="Times New Roman"/>
      </w:rPr>
      <w:instrText xml:space="preserve">PAGE  </w:instrText>
    </w:r>
    <w:r w:rsidRPr="00EC43A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C43A2">
      <w:rPr>
        <w:rStyle w:val="SayfaNumaras"/>
        <w:rFonts w:ascii="Times New Roman" w:hAnsi="Times New Roman" w:cs="Times New Roman"/>
      </w:rPr>
      <w:fldChar w:fldCharType="end"/>
    </w:r>
  </w:p>
  <w:p w:rsidR="00EC43A2" w:rsidRPr="00EC43A2" w:rsidRDefault="00EC43A2" w:rsidP="00EC43A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BF4" w:rsidRDefault="008D7BF4" w:rsidP="00EC43A2">
      <w:pPr>
        <w:spacing w:after="0" w:line="240" w:lineRule="auto"/>
      </w:pPr>
      <w:r>
        <w:separator/>
      </w:r>
    </w:p>
  </w:footnote>
  <w:footnote w:type="continuationSeparator" w:id="0">
    <w:p w:rsidR="008D7BF4" w:rsidRDefault="008D7BF4" w:rsidP="00EC43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3A2" w:rsidRPr="00475F74" w:rsidRDefault="00EC43A2" w:rsidP="00EC43A2">
    <w:pPr>
      <w:shd w:val="clear" w:color="auto" w:fill="FFFFFF"/>
      <w:spacing w:after="0" w:line="240" w:lineRule="auto"/>
      <w:jc w:val="both"/>
      <w:rPr>
        <w:rFonts w:ascii="Times New Roman" w:eastAsia="Times New Roman" w:hAnsi="Times New Roman" w:cs="Times New Roman"/>
        <w:b/>
        <w:bCs/>
        <w:color w:val="000000"/>
        <w:sz w:val="24"/>
        <w:lang w:eastAsia="tr-TR"/>
      </w:rPr>
    </w:pPr>
    <w:r w:rsidRPr="00475F74">
      <w:rPr>
        <w:rFonts w:ascii="Times New Roman" w:eastAsia="Times New Roman" w:hAnsi="Times New Roman" w:cs="Times New Roman"/>
        <w:b/>
        <w:bCs/>
        <w:color w:val="000000"/>
        <w:sz w:val="24"/>
        <w:lang w:eastAsia="tr-TR"/>
      </w:rPr>
      <w:t xml:space="preserve">Esas </w:t>
    </w:r>
    <w:proofErr w:type="gramStart"/>
    <w:r w:rsidRPr="00475F74">
      <w:rPr>
        <w:rFonts w:ascii="Times New Roman" w:eastAsia="Times New Roman" w:hAnsi="Times New Roman" w:cs="Times New Roman"/>
        <w:b/>
        <w:bCs/>
        <w:color w:val="000000"/>
        <w:sz w:val="24"/>
        <w:lang w:eastAsia="tr-TR"/>
      </w:rPr>
      <w:t>Sayısı : 2013</w:t>
    </w:r>
    <w:proofErr w:type="gramEnd"/>
    <w:r w:rsidRPr="00475F74">
      <w:rPr>
        <w:rFonts w:ascii="Times New Roman" w:eastAsia="Times New Roman" w:hAnsi="Times New Roman" w:cs="Times New Roman"/>
        <w:b/>
        <w:bCs/>
        <w:color w:val="000000"/>
        <w:sz w:val="24"/>
        <w:lang w:eastAsia="tr-TR"/>
      </w:rPr>
      <w:t>/57</w:t>
    </w:r>
  </w:p>
  <w:p w:rsidR="00EC43A2" w:rsidRPr="00475F74" w:rsidRDefault="00EC43A2" w:rsidP="00EC43A2">
    <w:pPr>
      <w:shd w:val="clear" w:color="auto" w:fill="FFFFFF"/>
      <w:spacing w:after="0" w:line="240" w:lineRule="auto"/>
      <w:jc w:val="both"/>
      <w:rPr>
        <w:rFonts w:ascii="Times New Roman" w:eastAsia="Times New Roman" w:hAnsi="Times New Roman" w:cs="Times New Roman"/>
        <w:b/>
        <w:bCs/>
        <w:color w:val="000000"/>
        <w:sz w:val="24"/>
        <w:lang w:eastAsia="tr-TR"/>
      </w:rPr>
    </w:pPr>
    <w:r w:rsidRPr="00475F74">
      <w:rPr>
        <w:rFonts w:ascii="Times New Roman" w:eastAsia="Times New Roman" w:hAnsi="Times New Roman" w:cs="Times New Roman"/>
        <w:b/>
        <w:bCs/>
        <w:color w:val="000000"/>
        <w:sz w:val="24"/>
        <w:lang w:eastAsia="tr-TR"/>
      </w:rPr>
      <w:t xml:space="preserve">Karar </w:t>
    </w:r>
    <w:proofErr w:type="gramStart"/>
    <w:r w:rsidRPr="00475F74">
      <w:rPr>
        <w:rFonts w:ascii="Times New Roman" w:eastAsia="Times New Roman" w:hAnsi="Times New Roman" w:cs="Times New Roman"/>
        <w:b/>
        <w:bCs/>
        <w:color w:val="000000"/>
        <w:sz w:val="24"/>
        <w:lang w:eastAsia="tr-TR"/>
      </w:rPr>
      <w:t>Sayısı : 2013</w:t>
    </w:r>
    <w:proofErr w:type="gramEnd"/>
    <w:r w:rsidRPr="00475F74">
      <w:rPr>
        <w:rFonts w:ascii="Times New Roman" w:eastAsia="Times New Roman" w:hAnsi="Times New Roman" w:cs="Times New Roman"/>
        <w:b/>
        <w:bCs/>
        <w:color w:val="000000"/>
        <w:sz w:val="24"/>
        <w:lang w:eastAsia="tr-TR"/>
      </w:rPr>
      <w:t>/162</w:t>
    </w:r>
  </w:p>
  <w:p w:rsidR="00EC43A2" w:rsidRPr="00EC43A2" w:rsidRDefault="00EC43A2" w:rsidP="00EC43A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3A2"/>
    <w:rsid w:val="008D7BF4"/>
    <w:rsid w:val="00CE1FB9"/>
    <w:rsid w:val="00EC43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DEA658-0164-432B-B4AB-CF7AC0533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1">
    <w:name w:val="gvdemetni1"/>
    <w:basedOn w:val="Normal"/>
    <w:rsid w:val="00EC43A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
    <w:name w:val="balk11"/>
    <w:basedOn w:val="Normal"/>
    <w:rsid w:val="00EC43A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
    <w:name w:val="gvdemetnikaln"/>
    <w:basedOn w:val="VarsaylanParagrafYazTipi"/>
    <w:rsid w:val="00EC43A2"/>
  </w:style>
  <w:style w:type="paragraph" w:styleId="stbilgi">
    <w:name w:val="header"/>
    <w:basedOn w:val="Normal"/>
    <w:link w:val="stbilgiChar"/>
    <w:uiPriority w:val="99"/>
    <w:unhideWhenUsed/>
    <w:rsid w:val="00EC43A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C43A2"/>
  </w:style>
  <w:style w:type="paragraph" w:styleId="Altbilgi">
    <w:name w:val="footer"/>
    <w:basedOn w:val="Normal"/>
    <w:link w:val="AltbilgiChar"/>
    <w:uiPriority w:val="99"/>
    <w:unhideWhenUsed/>
    <w:rsid w:val="00EC43A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C43A2"/>
  </w:style>
  <w:style w:type="character" w:styleId="SayfaNumaras">
    <w:name w:val="page number"/>
    <w:basedOn w:val="VarsaylanParagrafYazTipi"/>
    <w:uiPriority w:val="99"/>
    <w:semiHidden/>
    <w:unhideWhenUsed/>
    <w:rsid w:val="00EC4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59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2754</Characters>
  <Application>Microsoft Office Word</Application>
  <DocSecurity>0</DocSecurity>
  <Lines>22</Lines>
  <Paragraphs>6</Paragraphs>
  <ScaleCrop>false</ScaleCrop>
  <Company/>
  <LinksUpToDate>false</LinksUpToDate>
  <CharactersWithSpaces>3231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2019-02-14T08:11:00Z</dcterms:created>
  <dcterms:modified xsi:type="dcterms:W3CDTF">2019-02-14T08:12:00Z</dcterms:modified>
</cp:coreProperties>
</file>