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A0B" w:rsidRPr="00497A0B" w:rsidRDefault="00497A0B" w:rsidP="00497A0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97A0B">
        <w:rPr>
          <w:rFonts w:ascii="Times New Roman" w:eastAsia="Times New Roman" w:hAnsi="Times New Roman" w:cs="Times New Roman"/>
          <w:b/>
          <w:bCs/>
          <w:color w:val="000000"/>
          <w:sz w:val="24"/>
          <w:szCs w:val="26"/>
          <w:lang w:eastAsia="tr-TR"/>
        </w:rPr>
        <w:t>"...</w:t>
      </w:r>
    </w:p>
    <w:p w:rsidR="00497A0B" w:rsidRDefault="00497A0B" w:rsidP="0049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7A0B">
        <w:rPr>
          <w:rFonts w:ascii="Times New Roman" w:eastAsia="Times New Roman" w:hAnsi="Times New Roman" w:cs="Times New Roman"/>
          <w:b/>
          <w:bCs/>
          <w:color w:val="000000"/>
          <w:sz w:val="24"/>
          <w:szCs w:val="26"/>
          <w:lang w:eastAsia="tr-TR"/>
        </w:rPr>
        <w:t>II- İTİRAZIN GEREKÇESİ</w:t>
      </w:r>
    </w:p>
    <w:p w:rsidR="00497A0B" w:rsidRPr="00497A0B" w:rsidRDefault="00497A0B" w:rsidP="0049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7A0B">
        <w:rPr>
          <w:rFonts w:ascii="Times New Roman" w:eastAsia="Times New Roman" w:hAnsi="Times New Roman" w:cs="Times New Roman"/>
          <w:color w:val="000000"/>
          <w:sz w:val="24"/>
          <w:szCs w:val="26"/>
          <w:lang w:eastAsia="tr-TR"/>
        </w:rPr>
        <w:t>Başvuru kararının gerekçe bölümü şöyledir:</w:t>
      </w:r>
      <w:bookmarkStart w:id="0" w:name="_GoBack"/>
      <w:bookmarkEnd w:id="0"/>
      <w:r w:rsidRPr="00497A0B">
        <w:rPr>
          <w:rFonts w:ascii="Times New Roman" w:eastAsia="Times New Roman" w:hAnsi="Times New Roman" w:cs="Times New Roman"/>
          <w:b/>
          <w:bCs/>
          <w:color w:val="000000"/>
          <w:sz w:val="24"/>
          <w:szCs w:val="26"/>
          <w:lang w:eastAsia="tr-TR"/>
        </w:rPr>
        <w:t>                  </w:t>
      </w:r>
    </w:p>
    <w:p w:rsidR="00497A0B" w:rsidRPr="00497A0B" w:rsidRDefault="00497A0B" w:rsidP="00497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7A0B">
        <w:rPr>
          <w:rFonts w:ascii="Times New Roman" w:eastAsia="Times New Roman" w:hAnsi="Times New Roman" w:cs="Times New Roman"/>
          <w:color w:val="000000"/>
          <w:sz w:val="24"/>
          <w:szCs w:val="26"/>
          <w:lang w:eastAsia="tr-TR"/>
        </w:rPr>
        <w:t>'ANAYASANIN BAŞLANGIÇ, 2. VE 5. MADDELERİNE AYKIRILIK:</w:t>
      </w:r>
    </w:p>
    <w:p w:rsidR="00497A0B" w:rsidRDefault="00497A0B" w:rsidP="00497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7A0B">
        <w:rPr>
          <w:rFonts w:ascii="Times New Roman" w:eastAsia="Times New Roman" w:hAnsi="Times New Roman" w:cs="Times New Roman"/>
          <w:color w:val="000000"/>
          <w:sz w:val="24"/>
          <w:szCs w:val="26"/>
          <w:lang w:eastAsia="tr-TR"/>
        </w:rPr>
        <w:t xml:space="preserve">Bilindiği gibi Anayasamızın Başlangıç bölümünde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belirtilmektedir. Yine Anayasa'nın 2. maddesi Türkiye Cumhuriyetini Sosyal bir hukuk devleti olarak tanımlamaktadır. Keza Anayasa'nın 5. maddesi kişilerin refah, huzur ve mutluluğu sağlamak için Sosyal Hukuk Devleti ve adalet ilkeleri ile bağdaşmayacak surette temel hak ve hürriyetlerini sınırlayan ekonomik ve sosyal engelleri kaldırmayı, insanın maddi ve manevi varlığının gelişmesi için gerekli şartları hazırlamayı devletin temel amaç ve görevleri arasında saymaktadır. Bugün için elektrik enerjisinin her bir ferdin ve ailenin onurlu bir hayat sürdürme, maddi ve manevi varlığını medeniyet düzeni içerisinde geliştirilmesinin olmazsa olmaz, zaruri ihtiyaçları içerisinde bulunduğu tartışmasızdır. Kişinin ve bakmakla yükümlü olduğu ailesinin medeniyet ve hukuk düzeni içerisinde onurlu bir hayat sürdürmesinin </w:t>
      </w:r>
      <w:proofErr w:type="gramStart"/>
      <w:r w:rsidRPr="00497A0B">
        <w:rPr>
          <w:rFonts w:ascii="Times New Roman" w:eastAsia="Times New Roman" w:hAnsi="Times New Roman" w:cs="Times New Roman"/>
          <w:color w:val="000000"/>
          <w:sz w:val="24"/>
          <w:szCs w:val="26"/>
          <w:lang w:eastAsia="tr-TR"/>
        </w:rPr>
        <w:t>imkanlarından</w:t>
      </w:r>
      <w:proofErr w:type="gramEnd"/>
      <w:r w:rsidRPr="00497A0B">
        <w:rPr>
          <w:rFonts w:ascii="Times New Roman" w:eastAsia="Times New Roman" w:hAnsi="Times New Roman" w:cs="Times New Roman"/>
          <w:color w:val="000000"/>
          <w:sz w:val="24"/>
          <w:szCs w:val="26"/>
          <w:lang w:eastAsia="tr-TR"/>
        </w:rPr>
        <w:t xml:space="preserve"> olan asgari elektrik ihtiyacını sağlama, Devletin, sosyal devlet olma gereğidir. Devletin böyle bir yükümlülüğü karşısında geliri olmayan vatandaşlarına asgari elektrik ihtiyacını karşılama mecburiyeti dikkate alındığında TCK'nın 141. maddesinin 2. fıkrası ile 142. maddelerinin 1. fıkrasının f bendindeki düzenlemenin sosyal devlet ilkesi ile bağdaşmayacağı </w:t>
      </w:r>
      <w:proofErr w:type="gramStart"/>
      <w:r w:rsidRPr="00497A0B">
        <w:rPr>
          <w:rFonts w:ascii="Times New Roman" w:eastAsia="Times New Roman" w:hAnsi="Times New Roman" w:cs="Times New Roman"/>
          <w:color w:val="000000"/>
          <w:sz w:val="24"/>
          <w:szCs w:val="26"/>
          <w:lang w:eastAsia="tr-TR"/>
        </w:rPr>
        <w:t>aşikardır</w:t>
      </w:r>
      <w:proofErr w:type="gramEnd"/>
      <w:r w:rsidRPr="00497A0B">
        <w:rPr>
          <w:rFonts w:ascii="Times New Roman" w:eastAsia="Times New Roman" w:hAnsi="Times New Roman" w:cs="Times New Roman"/>
          <w:color w:val="000000"/>
          <w:sz w:val="24"/>
          <w:szCs w:val="26"/>
          <w:lang w:eastAsia="tr-TR"/>
        </w:rPr>
        <w:t>. Dolayısıyla Anayasa'nın Başlangıç, 2. ve 5. maddeleri gereğince iptali gerekmektedir.</w:t>
      </w:r>
    </w:p>
    <w:p w:rsidR="00497A0B" w:rsidRDefault="00497A0B" w:rsidP="00497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7A0B">
        <w:rPr>
          <w:rFonts w:ascii="Times New Roman" w:eastAsia="Times New Roman" w:hAnsi="Times New Roman" w:cs="Times New Roman"/>
          <w:color w:val="000000"/>
          <w:sz w:val="24"/>
          <w:szCs w:val="26"/>
          <w:lang w:eastAsia="tr-TR"/>
        </w:rPr>
        <w:t>ANAYASANIN 2. VE 27. MADDESİNE AYKIRILIK:</w:t>
      </w:r>
    </w:p>
    <w:p w:rsidR="00497A0B" w:rsidRPr="00497A0B" w:rsidRDefault="00497A0B" w:rsidP="00497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7A0B">
        <w:rPr>
          <w:rFonts w:ascii="Times New Roman" w:eastAsia="Times New Roman" w:hAnsi="Times New Roman" w:cs="Times New Roman"/>
          <w:color w:val="000000"/>
          <w:sz w:val="24"/>
          <w:szCs w:val="26"/>
          <w:lang w:eastAsia="tr-TR"/>
        </w:rPr>
        <w:t xml:space="preserve">Bilindiği gibi hırsızlık taşınır mal varlığına yönelik ihlal eyleminin adıdır. Olayımızda </w:t>
      </w:r>
      <w:proofErr w:type="gramStart"/>
      <w:r w:rsidRPr="00497A0B">
        <w:rPr>
          <w:rFonts w:ascii="Times New Roman" w:eastAsia="Times New Roman" w:hAnsi="Times New Roman" w:cs="Times New Roman"/>
          <w:color w:val="000000"/>
          <w:sz w:val="24"/>
          <w:szCs w:val="26"/>
          <w:lang w:eastAsia="tr-TR"/>
        </w:rPr>
        <w:t>elektrik</w:t>
      </w:r>
      <w:proofErr w:type="gramEnd"/>
      <w:r w:rsidRPr="00497A0B">
        <w:rPr>
          <w:rFonts w:ascii="Times New Roman" w:eastAsia="Times New Roman" w:hAnsi="Times New Roman" w:cs="Times New Roman"/>
          <w:color w:val="000000"/>
          <w:sz w:val="24"/>
          <w:szCs w:val="26"/>
          <w:lang w:eastAsia="tr-TR"/>
        </w:rPr>
        <w:t xml:space="preserve"> enerjisinin taşınır mal olup olmadığı konusunda belirleme yetkisi Eşya Hukukunun da içinde yer aldığı Medeni Hukuka aittir. Elektrik enerjisinin taşınır mal olup olmadığı konusunda Medeni Hukuk alanında tartışma bulunmaktadır. Medeni Hukuk bu konuda kesin ve net bir belirleme yapmış değildir. Olayımızda </w:t>
      </w:r>
      <w:proofErr w:type="spellStart"/>
      <w:r w:rsidRPr="00497A0B">
        <w:rPr>
          <w:rFonts w:ascii="Times New Roman" w:eastAsia="Times New Roman" w:hAnsi="Times New Roman" w:cs="Times New Roman"/>
          <w:color w:val="000000"/>
          <w:sz w:val="24"/>
          <w:szCs w:val="26"/>
          <w:lang w:eastAsia="tr-TR"/>
        </w:rPr>
        <w:t>TCK'nu</w:t>
      </w:r>
      <w:proofErr w:type="spellEnd"/>
      <w:r w:rsidRPr="00497A0B">
        <w:rPr>
          <w:rFonts w:ascii="Times New Roman" w:eastAsia="Times New Roman" w:hAnsi="Times New Roman" w:cs="Times New Roman"/>
          <w:color w:val="000000"/>
          <w:sz w:val="24"/>
          <w:szCs w:val="26"/>
          <w:lang w:eastAsia="tr-TR"/>
        </w:rPr>
        <w:t xml:space="preserve">, elektrik enerjisine yönelik ihlali, taşınır mal mülkiyeti ihlalini düzenleyen hırsızlık suçu kapsamına </w:t>
      </w:r>
      <w:proofErr w:type="gramStart"/>
      <w:r w:rsidRPr="00497A0B">
        <w:rPr>
          <w:rFonts w:ascii="Times New Roman" w:eastAsia="Times New Roman" w:hAnsi="Times New Roman" w:cs="Times New Roman"/>
          <w:color w:val="000000"/>
          <w:sz w:val="24"/>
          <w:szCs w:val="26"/>
          <w:lang w:eastAsia="tr-TR"/>
        </w:rPr>
        <w:t>dahil</w:t>
      </w:r>
      <w:proofErr w:type="gramEnd"/>
      <w:r w:rsidRPr="00497A0B">
        <w:rPr>
          <w:rFonts w:ascii="Times New Roman" w:eastAsia="Times New Roman" w:hAnsi="Times New Roman" w:cs="Times New Roman"/>
          <w:color w:val="000000"/>
          <w:sz w:val="24"/>
          <w:szCs w:val="26"/>
          <w:lang w:eastAsia="tr-TR"/>
        </w:rPr>
        <w:t xml:space="preserve"> etmek için, 141/2. maddesine 'ekonomik bir değer taşıyan her türlü enerji de taşınır mal sayılır' hükmünü koyma ihtiyacı hissetmiştir. Bu şekilde bir tarif Eşya Hukukunun da içinde bulunduğu Medeni Hukuk alanına girmek ve o alanın belirlemesi gereken bir hususta kendini yetkili addetmektir. Bu da hukuk devletine vurgu yapan Anayasanın 2. maddesi ile bilim ve sanat hürriyetini düzenleyen Anayasanın 27. maddesine aykırılık teşkil etmektedir.</w:t>
      </w:r>
    </w:p>
    <w:p w:rsidR="00497A0B" w:rsidRPr="00497A0B" w:rsidRDefault="00497A0B" w:rsidP="00497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7A0B">
        <w:rPr>
          <w:rFonts w:ascii="Times New Roman" w:eastAsia="Times New Roman" w:hAnsi="Times New Roman" w:cs="Times New Roman"/>
          <w:color w:val="000000"/>
          <w:sz w:val="24"/>
          <w:szCs w:val="26"/>
          <w:lang w:eastAsia="tr-TR"/>
        </w:rPr>
        <w:t>ANAYASANIN 41. VE 42. MADDELERİNE AYKIRILIK:</w:t>
      </w:r>
    </w:p>
    <w:p w:rsidR="00497A0B" w:rsidRPr="00497A0B" w:rsidRDefault="00497A0B" w:rsidP="00497A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97A0B">
        <w:rPr>
          <w:rFonts w:ascii="Times New Roman" w:eastAsia="Times New Roman" w:hAnsi="Times New Roman" w:cs="Times New Roman"/>
          <w:color w:val="000000"/>
          <w:sz w:val="24"/>
          <w:szCs w:val="26"/>
          <w:lang w:eastAsia="tr-TR"/>
        </w:rPr>
        <w:t xml:space="preserve">Anayasanın 41. maddesi aileyi toplumun temeli saymakta, ailenin huzur ve refahı ile özellikle ana ve çocukların korunmasını devlete yüklemektedir. Keza Anayasanın 42. maddesi kimsenin eğitim ve öğrenim hakkından yoksun bırakılamayacağını ve bu hakkın kullanılması için gerekli tedbirlerin alınmasını devlete yüklemektedir. Bir ailenin özellikle ana ve çocukların hayatiyetini devam ettirmesi, yine aile içerisinde çocukların eğitim ve öğrenimlerini sürdürebilmeleri için temel ve zaruri ihtiyaçlarının temin edilmesi gerekmektedir. Elektrik enerjisi bu temel ve zaruri ihtiyaçlar arasında bulunmaktadır. Dolayısıyla asgari seviyede </w:t>
      </w:r>
      <w:r w:rsidRPr="00497A0B">
        <w:rPr>
          <w:rFonts w:ascii="Times New Roman" w:eastAsia="Times New Roman" w:hAnsi="Times New Roman" w:cs="Times New Roman"/>
          <w:color w:val="000000"/>
          <w:sz w:val="24"/>
          <w:szCs w:val="26"/>
          <w:lang w:eastAsia="tr-TR"/>
        </w:rPr>
        <w:lastRenderedPageBreak/>
        <w:t>ihtiyaç miktarının belirlenerek bunun devlet tarafından aileye sağlanması, Anayasa'nın 41 ve 42. maddelerinin devlete yüklediği bir vecibedir. Bu vecibeye aykırı olan TCK'nın 141. maddesinin 2. fıkrası ile 142. maddelerinin 1. fıkrasının f bendinin iptali gerekmektedir.'"</w:t>
      </w:r>
    </w:p>
    <w:p w:rsidR="00CE1FB9" w:rsidRPr="00497A0B" w:rsidRDefault="00CE1FB9" w:rsidP="00497A0B">
      <w:pPr>
        <w:spacing w:before="100" w:beforeAutospacing="1" w:after="100" w:afterAutospacing="1" w:line="240" w:lineRule="auto"/>
        <w:ind w:firstLine="709"/>
        <w:jc w:val="both"/>
        <w:rPr>
          <w:rFonts w:ascii="Times New Roman" w:hAnsi="Times New Roman" w:cs="Times New Roman"/>
          <w:sz w:val="24"/>
        </w:rPr>
      </w:pPr>
    </w:p>
    <w:sectPr w:rsidR="00CE1FB9" w:rsidRPr="00497A0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A29" w:rsidRDefault="00AD0A29" w:rsidP="00497A0B">
      <w:pPr>
        <w:spacing w:after="0" w:line="240" w:lineRule="auto"/>
      </w:pPr>
      <w:r>
        <w:separator/>
      </w:r>
    </w:p>
  </w:endnote>
  <w:endnote w:type="continuationSeparator" w:id="0">
    <w:p w:rsidR="00AD0A29" w:rsidRDefault="00AD0A29" w:rsidP="0049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0B" w:rsidRDefault="00497A0B" w:rsidP="00EB79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7A0B" w:rsidRDefault="00497A0B" w:rsidP="00497A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0B" w:rsidRPr="00497A0B" w:rsidRDefault="00497A0B" w:rsidP="00EB79A2">
    <w:pPr>
      <w:pStyle w:val="Altbilgi"/>
      <w:framePr w:wrap="around" w:vAnchor="text" w:hAnchor="margin" w:xAlign="right" w:y="1"/>
      <w:rPr>
        <w:rStyle w:val="SayfaNumaras"/>
        <w:rFonts w:ascii="Times New Roman" w:hAnsi="Times New Roman" w:cs="Times New Roman"/>
      </w:rPr>
    </w:pPr>
    <w:r w:rsidRPr="00497A0B">
      <w:rPr>
        <w:rStyle w:val="SayfaNumaras"/>
        <w:rFonts w:ascii="Times New Roman" w:hAnsi="Times New Roman" w:cs="Times New Roman"/>
      </w:rPr>
      <w:fldChar w:fldCharType="begin"/>
    </w:r>
    <w:r w:rsidRPr="00497A0B">
      <w:rPr>
        <w:rStyle w:val="SayfaNumaras"/>
        <w:rFonts w:ascii="Times New Roman" w:hAnsi="Times New Roman" w:cs="Times New Roman"/>
      </w:rPr>
      <w:instrText xml:space="preserve">PAGE  </w:instrText>
    </w:r>
    <w:r w:rsidRPr="00497A0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97A0B">
      <w:rPr>
        <w:rStyle w:val="SayfaNumaras"/>
        <w:rFonts w:ascii="Times New Roman" w:hAnsi="Times New Roman" w:cs="Times New Roman"/>
      </w:rPr>
      <w:fldChar w:fldCharType="end"/>
    </w:r>
  </w:p>
  <w:p w:rsidR="00497A0B" w:rsidRPr="00497A0B" w:rsidRDefault="00497A0B" w:rsidP="00497A0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A29" w:rsidRDefault="00AD0A29" w:rsidP="00497A0B">
      <w:pPr>
        <w:spacing w:after="0" w:line="240" w:lineRule="auto"/>
      </w:pPr>
      <w:r>
        <w:separator/>
      </w:r>
    </w:p>
  </w:footnote>
  <w:footnote w:type="continuationSeparator" w:id="0">
    <w:p w:rsidR="00AD0A29" w:rsidRDefault="00AD0A29" w:rsidP="00497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0B" w:rsidRPr="00F477E9" w:rsidRDefault="00497A0B" w:rsidP="00497A0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477E9">
      <w:rPr>
        <w:rFonts w:ascii="Times New Roman" w:eastAsia="Times New Roman" w:hAnsi="Times New Roman" w:cs="Times New Roman"/>
        <w:b/>
        <w:bCs/>
        <w:color w:val="000000"/>
        <w:sz w:val="24"/>
        <w:szCs w:val="26"/>
        <w:lang w:eastAsia="tr-TR"/>
      </w:rPr>
      <w:t xml:space="preserve">Esas </w:t>
    </w:r>
    <w:proofErr w:type="gramStart"/>
    <w:r w:rsidRPr="00F477E9">
      <w:rPr>
        <w:rFonts w:ascii="Times New Roman" w:eastAsia="Times New Roman" w:hAnsi="Times New Roman" w:cs="Times New Roman"/>
        <w:b/>
        <w:bCs/>
        <w:color w:val="000000"/>
        <w:sz w:val="24"/>
        <w:szCs w:val="26"/>
        <w:lang w:eastAsia="tr-TR"/>
      </w:rPr>
      <w:t>Sayısı : 2011</w:t>
    </w:r>
    <w:proofErr w:type="gramEnd"/>
    <w:r w:rsidRPr="00F477E9">
      <w:rPr>
        <w:rFonts w:ascii="Times New Roman" w:eastAsia="Times New Roman" w:hAnsi="Times New Roman" w:cs="Times New Roman"/>
        <w:b/>
        <w:bCs/>
        <w:color w:val="000000"/>
        <w:sz w:val="24"/>
        <w:szCs w:val="26"/>
        <w:lang w:eastAsia="tr-TR"/>
      </w:rPr>
      <w:t>/132</w:t>
    </w:r>
  </w:p>
  <w:p w:rsidR="00497A0B" w:rsidRPr="00497A0B" w:rsidRDefault="00497A0B" w:rsidP="00497A0B">
    <w:pPr>
      <w:pStyle w:val="stbilgi"/>
    </w:pPr>
    <w:r w:rsidRPr="00F477E9">
      <w:rPr>
        <w:rFonts w:ascii="Times New Roman" w:eastAsia="Times New Roman" w:hAnsi="Times New Roman" w:cs="Times New Roman"/>
        <w:b/>
        <w:bCs/>
        <w:color w:val="000000"/>
        <w:sz w:val="24"/>
        <w:szCs w:val="26"/>
        <w:lang w:eastAsia="tr-TR"/>
      </w:rPr>
      <w:t xml:space="preserve">Karar </w:t>
    </w:r>
    <w:proofErr w:type="gramStart"/>
    <w:r w:rsidRPr="00F477E9">
      <w:rPr>
        <w:rFonts w:ascii="Times New Roman" w:eastAsia="Times New Roman" w:hAnsi="Times New Roman" w:cs="Times New Roman"/>
        <w:b/>
        <w:bCs/>
        <w:color w:val="000000"/>
        <w:sz w:val="24"/>
        <w:szCs w:val="26"/>
        <w:lang w:eastAsia="tr-TR"/>
      </w:rPr>
      <w:t>Sayısı : 2012</w:t>
    </w:r>
    <w:proofErr w:type="gramEnd"/>
    <w:r w:rsidRPr="00F477E9">
      <w:rPr>
        <w:rFonts w:ascii="Times New Roman" w:eastAsia="Times New Roman" w:hAnsi="Times New Roman" w:cs="Times New Roman"/>
        <w:b/>
        <w:bCs/>
        <w:color w:val="000000"/>
        <w:sz w:val="24"/>
        <w:szCs w:val="26"/>
        <w:lang w:eastAsia="tr-TR"/>
      </w:rPr>
      <w:t>/82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0B"/>
    <w:rsid w:val="00497A0B"/>
    <w:rsid w:val="00AD0A2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56047-5A50-493A-95FA-0132EB3F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497A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497A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7A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7A0B"/>
  </w:style>
  <w:style w:type="paragraph" w:styleId="Altbilgi">
    <w:name w:val="footer"/>
    <w:basedOn w:val="Normal"/>
    <w:link w:val="AltbilgiChar"/>
    <w:uiPriority w:val="99"/>
    <w:unhideWhenUsed/>
    <w:rsid w:val="00497A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7A0B"/>
  </w:style>
  <w:style w:type="character" w:styleId="SayfaNumaras">
    <w:name w:val="page number"/>
    <w:basedOn w:val="VarsaylanParagrafYazTipi"/>
    <w:uiPriority w:val="99"/>
    <w:semiHidden/>
    <w:unhideWhenUsed/>
    <w:rsid w:val="00497A0B"/>
  </w:style>
  <w:style w:type="paragraph" w:styleId="GvdeMetni">
    <w:name w:val="Body Text"/>
    <w:basedOn w:val="Normal"/>
    <w:link w:val="GvdeMetniChar"/>
    <w:uiPriority w:val="99"/>
    <w:semiHidden/>
    <w:unhideWhenUsed/>
    <w:rsid w:val="00497A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97A0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2019-02-12T08:15:00Z</dcterms:created>
  <dcterms:modified xsi:type="dcterms:W3CDTF">2019-02-12T08:16:00Z</dcterms:modified>
</cp:coreProperties>
</file>