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656" w:rsidRDefault="00313656" w:rsidP="00313656">
      <w:pPr>
        <w:spacing w:before="240" w:after="100" w:afterAutospacing="1" w:line="240" w:lineRule="auto"/>
        <w:ind w:firstLine="709"/>
        <w:jc w:val="both"/>
        <w:rPr>
          <w:rFonts w:ascii="Times New Roman" w:eastAsia="Times New Roman" w:hAnsi="Times New Roman" w:cs="Times New Roman"/>
          <w:b/>
          <w:bCs/>
          <w:color w:val="010000"/>
          <w:kern w:val="36"/>
          <w:sz w:val="24"/>
          <w:szCs w:val="26"/>
          <w:lang w:eastAsia="tr-TR"/>
        </w:rPr>
      </w:pPr>
      <w:r>
        <w:rPr>
          <w:rFonts w:ascii="Times New Roman" w:eastAsia="Times New Roman" w:hAnsi="Times New Roman" w:cs="Times New Roman"/>
          <w:b/>
          <w:bCs/>
          <w:color w:val="010000"/>
          <w:kern w:val="36"/>
          <w:sz w:val="24"/>
          <w:szCs w:val="26"/>
          <w:lang w:eastAsia="tr-TR"/>
        </w:rPr>
        <w:t>"...</w:t>
      </w:r>
    </w:p>
    <w:p w:rsidR="00313656" w:rsidRPr="005D6B6C" w:rsidRDefault="00313656" w:rsidP="00313656">
      <w:pPr>
        <w:spacing w:before="240" w:after="100" w:afterAutospacing="1" w:line="240" w:lineRule="auto"/>
        <w:ind w:firstLine="709"/>
        <w:jc w:val="both"/>
        <w:rPr>
          <w:rFonts w:ascii="Times New Roman" w:eastAsia="Times New Roman" w:hAnsi="Times New Roman" w:cs="Times New Roman"/>
          <w:b/>
          <w:bCs/>
          <w:color w:val="010000"/>
          <w:kern w:val="36"/>
          <w:sz w:val="24"/>
          <w:szCs w:val="24"/>
          <w:lang w:eastAsia="tr-TR"/>
        </w:rPr>
      </w:pPr>
      <w:r w:rsidRPr="005D6B6C">
        <w:rPr>
          <w:rFonts w:ascii="Times New Roman" w:eastAsia="Times New Roman" w:hAnsi="Times New Roman" w:cs="Times New Roman"/>
          <w:b/>
          <w:bCs/>
          <w:color w:val="010000"/>
          <w:kern w:val="36"/>
          <w:sz w:val="24"/>
          <w:szCs w:val="26"/>
          <w:lang w:eastAsia="tr-TR"/>
        </w:rPr>
        <w:t>II- İTİRAZIN GEREKÇESİ</w:t>
      </w:r>
    </w:p>
    <w:p w:rsidR="00313656" w:rsidRPr="005D6B6C" w:rsidRDefault="00313656" w:rsidP="0031365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13656">
        <w:rPr>
          <w:rFonts w:ascii="Times New Roman" w:eastAsia="Times New Roman" w:hAnsi="Times New Roman" w:cs="Times New Roman"/>
          <w:color w:val="010000"/>
          <w:sz w:val="24"/>
          <w:szCs w:val="26"/>
          <w:lang w:eastAsia="tr-TR"/>
        </w:rPr>
        <w:t xml:space="preserve"> </w:t>
      </w:r>
      <w:r w:rsidRPr="005D6B6C">
        <w:rPr>
          <w:rFonts w:ascii="Times New Roman" w:eastAsia="Times New Roman" w:hAnsi="Times New Roman" w:cs="Times New Roman"/>
          <w:color w:val="010000"/>
          <w:sz w:val="24"/>
          <w:szCs w:val="26"/>
          <w:lang w:eastAsia="tr-TR"/>
        </w:rPr>
        <w:t>Başvuru kararı</w:t>
      </w:r>
      <w:bookmarkStart w:id="0" w:name="_GoBack"/>
      <w:bookmarkEnd w:id="0"/>
      <w:r w:rsidRPr="005D6B6C">
        <w:rPr>
          <w:rFonts w:ascii="Times New Roman" w:eastAsia="Times New Roman" w:hAnsi="Times New Roman" w:cs="Times New Roman"/>
          <w:color w:val="010000"/>
          <w:sz w:val="24"/>
          <w:szCs w:val="26"/>
          <w:lang w:eastAsia="tr-TR"/>
        </w:rPr>
        <w:t>nın gerekçe bölümü şöyledir:</w:t>
      </w:r>
    </w:p>
    <w:p w:rsidR="00313656" w:rsidRPr="005D6B6C" w:rsidRDefault="00313656" w:rsidP="0031365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D6B6C">
        <w:rPr>
          <w:rFonts w:ascii="Times New Roman" w:eastAsia="Times New Roman" w:hAnsi="Times New Roman" w:cs="Times New Roman"/>
          <w:color w:val="010000"/>
          <w:sz w:val="24"/>
          <w:szCs w:val="26"/>
          <w:lang w:eastAsia="tr-TR"/>
        </w:rPr>
        <w:t>'Davacı ile davalılar arasında mahkememizde görülmekte olan babalık davasının görülmesi sırasında mahkememizce 03.06.2011 tarihli celse ara kararı ile davada uygulama yeri olan TMK 303. maddesinin Anayasa'ya aykırı olduğu değerlendirilip somut norm denetimi için dosyanın Anayasa Mahkemesi Başkanlığı'na gönderilmesine karar verilmiştir.</w:t>
      </w:r>
    </w:p>
    <w:p w:rsidR="00313656" w:rsidRPr="005D6B6C" w:rsidRDefault="00313656" w:rsidP="0031365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13656">
        <w:rPr>
          <w:rFonts w:ascii="Times New Roman" w:eastAsia="Times New Roman" w:hAnsi="Times New Roman" w:cs="Times New Roman"/>
          <w:color w:val="010000"/>
          <w:sz w:val="24"/>
          <w:szCs w:val="26"/>
          <w:lang w:eastAsia="tr-TR"/>
        </w:rPr>
        <w:t xml:space="preserve"> </w:t>
      </w:r>
      <w:proofErr w:type="spellStart"/>
      <w:r w:rsidRPr="005D6B6C">
        <w:rPr>
          <w:rFonts w:ascii="Times New Roman" w:eastAsia="Times New Roman" w:hAnsi="Times New Roman" w:cs="Times New Roman"/>
          <w:color w:val="010000"/>
          <w:sz w:val="24"/>
          <w:szCs w:val="26"/>
          <w:lang w:eastAsia="tr-TR"/>
        </w:rPr>
        <w:t>Soybağının</w:t>
      </w:r>
      <w:proofErr w:type="spellEnd"/>
      <w:r w:rsidRPr="005D6B6C">
        <w:rPr>
          <w:rFonts w:ascii="Times New Roman" w:eastAsia="Times New Roman" w:hAnsi="Times New Roman" w:cs="Times New Roman"/>
          <w:color w:val="010000"/>
          <w:sz w:val="24"/>
          <w:szCs w:val="26"/>
          <w:lang w:eastAsia="tr-TR"/>
        </w:rPr>
        <w:t xml:space="preserve"> tespitine ilişkin kurallar, kamu düzenine ait nüfus kayıtların doğru tutulması ve aile hukukunun evlenme yasağına ilişkin kurallarının uygulanması ile doğrudan ilgilidir.</w:t>
      </w:r>
    </w:p>
    <w:p w:rsidR="00313656" w:rsidRPr="005D6B6C" w:rsidRDefault="00313656" w:rsidP="0031365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13656">
        <w:rPr>
          <w:rFonts w:ascii="Times New Roman" w:eastAsia="Times New Roman" w:hAnsi="Times New Roman" w:cs="Times New Roman"/>
          <w:color w:val="010000"/>
          <w:sz w:val="24"/>
          <w:szCs w:val="26"/>
          <w:lang w:eastAsia="tr-TR"/>
        </w:rPr>
        <w:t xml:space="preserve"> </w:t>
      </w:r>
      <w:proofErr w:type="spellStart"/>
      <w:r w:rsidRPr="005D6B6C">
        <w:rPr>
          <w:rFonts w:ascii="Times New Roman" w:eastAsia="Times New Roman" w:hAnsi="Times New Roman" w:cs="Times New Roman"/>
          <w:color w:val="010000"/>
          <w:sz w:val="24"/>
          <w:szCs w:val="26"/>
          <w:lang w:eastAsia="tr-TR"/>
        </w:rPr>
        <w:t>Soybağının</w:t>
      </w:r>
      <w:proofErr w:type="spellEnd"/>
      <w:r w:rsidRPr="005D6B6C">
        <w:rPr>
          <w:rFonts w:ascii="Times New Roman" w:eastAsia="Times New Roman" w:hAnsi="Times New Roman" w:cs="Times New Roman"/>
          <w:color w:val="010000"/>
          <w:sz w:val="24"/>
          <w:szCs w:val="26"/>
          <w:lang w:eastAsia="tr-TR"/>
        </w:rPr>
        <w:t xml:space="preserve"> tespiti ve doğru olarak nüfus kütüğüne işlenmesi hukuk sistemimizde kamu düzenine ait kurallardandır. </w:t>
      </w:r>
      <w:proofErr w:type="spellStart"/>
      <w:r w:rsidRPr="005D6B6C">
        <w:rPr>
          <w:rFonts w:ascii="Times New Roman" w:eastAsia="Times New Roman" w:hAnsi="Times New Roman" w:cs="Times New Roman"/>
          <w:color w:val="010000"/>
          <w:sz w:val="24"/>
          <w:szCs w:val="26"/>
          <w:lang w:eastAsia="tr-TR"/>
        </w:rPr>
        <w:t>TMK.nun</w:t>
      </w:r>
      <w:proofErr w:type="spellEnd"/>
      <w:r w:rsidRPr="005D6B6C">
        <w:rPr>
          <w:rFonts w:ascii="Times New Roman" w:eastAsia="Times New Roman" w:hAnsi="Times New Roman" w:cs="Times New Roman"/>
          <w:color w:val="010000"/>
          <w:sz w:val="24"/>
          <w:szCs w:val="26"/>
          <w:lang w:eastAsia="tr-TR"/>
        </w:rPr>
        <w:t xml:space="preserve"> 303. maddesi ile belirlenen süre geçtikten sonra, hak düşürücü sürenin kamu düzenine ait dava şartlarından olduğu da gözetildiğinde, hatalı veya eksik tescil edilmiş resmi nüfus kütük kayıtlarının düzeltilmesi </w:t>
      </w:r>
      <w:proofErr w:type="gramStart"/>
      <w:r w:rsidRPr="005D6B6C">
        <w:rPr>
          <w:rFonts w:ascii="Times New Roman" w:eastAsia="Times New Roman" w:hAnsi="Times New Roman" w:cs="Times New Roman"/>
          <w:color w:val="010000"/>
          <w:sz w:val="24"/>
          <w:szCs w:val="26"/>
          <w:lang w:eastAsia="tr-TR"/>
        </w:rPr>
        <w:t>imkanı</w:t>
      </w:r>
      <w:proofErr w:type="gramEnd"/>
      <w:r w:rsidRPr="005D6B6C">
        <w:rPr>
          <w:rFonts w:ascii="Times New Roman" w:eastAsia="Times New Roman" w:hAnsi="Times New Roman" w:cs="Times New Roman"/>
          <w:color w:val="010000"/>
          <w:sz w:val="24"/>
          <w:szCs w:val="26"/>
          <w:lang w:eastAsia="tr-TR"/>
        </w:rPr>
        <w:t xml:space="preserve"> ortadan kalkmaktadır. Bu durum kamu yararına açıkça aykırıdır.</w:t>
      </w:r>
    </w:p>
    <w:p w:rsidR="00313656" w:rsidRPr="005D6B6C" w:rsidRDefault="00313656" w:rsidP="0031365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13656">
        <w:rPr>
          <w:rFonts w:ascii="Times New Roman" w:eastAsia="Times New Roman" w:hAnsi="Times New Roman" w:cs="Times New Roman"/>
          <w:color w:val="010000"/>
          <w:sz w:val="24"/>
          <w:szCs w:val="26"/>
          <w:lang w:eastAsia="tr-TR"/>
        </w:rPr>
        <w:t xml:space="preserve"> </w:t>
      </w:r>
      <w:r w:rsidRPr="005D6B6C">
        <w:rPr>
          <w:rFonts w:ascii="Times New Roman" w:eastAsia="Times New Roman" w:hAnsi="Times New Roman" w:cs="Times New Roman"/>
          <w:color w:val="010000"/>
          <w:sz w:val="24"/>
          <w:szCs w:val="26"/>
          <w:lang w:eastAsia="tr-TR"/>
        </w:rPr>
        <w:t xml:space="preserve">Davamızda ise davacının davasını ispatladığı faraziyesinde, babasının hanesi ile nüfus kütüğünde irtibatı, hak düşürücü süre uygulandığında </w:t>
      </w:r>
      <w:proofErr w:type="gramStart"/>
      <w:r w:rsidRPr="005D6B6C">
        <w:rPr>
          <w:rFonts w:ascii="Times New Roman" w:eastAsia="Times New Roman" w:hAnsi="Times New Roman" w:cs="Times New Roman"/>
          <w:color w:val="010000"/>
          <w:sz w:val="24"/>
          <w:szCs w:val="26"/>
          <w:lang w:eastAsia="tr-TR"/>
        </w:rPr>
        <w:t>imkansız</w:t>
      </w:r>
      <w:proofErr w:type="gramEnd"/>
      <w:r w:rsidRPr="005D6B6C">
        <w:rPr>
          <w:rFonts w:ascii="Times New Roman" w:eastAsia="Times New Roman" w:hAnsi="Times New Roman" w:cs="Times New Roman"/>
          <w:color w:val="010000"/>
          <w:sz w:val="24"/>
          <w:szCs w:val="26"/>
          <w:lang w:eastAsia="tr-TR"/>
        </w:rPr>
        <w:t xml:space="preserve"> hale gelecek ve miras hukukundan kaynaklanan haklarını kullanamayacak bu amaçla açacağı davalar aktif husumet yokluğu nedeniyle reddedilebilecektir.</w:t>
      </w:r>
    </w:p>
    <w:p w:rsidR="00313656" w:rsidRDefault="00313656" w:rsidP="0031365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13656">
        <w:rPr>
          <w:rFonts w:ascii="Times New Roman" w:eastAsia="Times New Roman" w:hAnsi="Times New Roman" w:cs="Times New Roman"/>
          <w:color w:val="010000"/>
          <w:sz w:val="24"/>
          <w:szCs w:val="26"/>
          <w:lang w:eastAsia="tr-TR"/>
        </w:rPr>
        <w:t xml:space="preserve"> </w:t>
      </w:r>
      <w:r w:rsidRPr="005D6B6C">
        <w:rPr>
          <w:rFonts w:ascii="Times New Roman" w:eastAsia="Times New Roman" w:hAnsi="Times New Roman" w:cs="Times New Roman"/>
          <w:color w:val="010000"/>
          <w:sz w:val="24"/>
          <w:szCs w:val="26"/>
          <w:lang w:eastAsia="tr-TR"/>
        </w:rPr>
        <w:t xml:space="preserve">Anılan gerekçelerle ilgili yasa kuralının kamu düzenine ve Anayasa'nın 36. maddesine </w:t>
      </w:r>
      <w:proofErr w:type="gramStart"/>
      <w:r w:rsidRPr="005D6B6C">
        <w:rPr>
          <w:rFonts w:ascii="Times New Roman" w:eastAsia="Times New Roman" w:hAnsi="Times New Roman" w:cs="Times New Roman"/>
          <w:color w:val="010000"/>
          <w:sz w:val="24"/>
          <w:szCs w:val="26"/>
          <w:lang w:eastAsia="tr-TR"/>
        </w:rPr>
        <w:t>aykırı</w:t>
      </w:r>
      <w:proofErr w:type="gramEnd"/>
      <w:r w:rsidRPr="005D6B6C">
        <w:rPr>
          <w:rFonts w:ascii="Times New Roman" w:eastAsia="Times New Roman" w:hAnsi="Times New Roman" w:cs="Times New Roman"/>
          <w:color w:val="010000"/>
          <w:sz w:val="24"/>
          <w:szCs w:val="26"/>
          <w:lang w:eastAsia="tr-TR"/>
        </w:rPr>
        <w:t xml:space="preserve"> olması nedeni ile iptali gerekmektedir. Saygı ile arz ederim. 17.10.2011'</w:t>
      </w:r>
      <w:r>
        <w:rPr>
          <w:rFonts w:ascii="Times New Roman" w:eastAsia="Times New Roman" w:hAnsi="Times New Roman" w:cs="Times New Roman"/>
          <w:color w:val="010000"/>
          <w:sz w:val="24"/>
          <w:szCs w:val="26"/>
          <w:lang w:eastAsia="tr-TR"/>
        </w:rPr>
        <w:t>"</w:t>
      </w:r>
    </w:p>
    <w:p w:rsidR="003B302C" w:rsidRPr="00313656" w:rsidRDefault="003B302C" w:rsidP="00313656">
      <w:pPr>
        <w:spacing w:before="240" w:after="100" w:afterAutospacing="1" w:line="240" w:lineRule="auto"/>
        <w:ind w:firstLine="709"/>
        <w:jc w:val="both"/>
        <w:rPr>
          <w:rFonts w:ascii="Times New Roman" w:hAnsi="Times New Roman" w:cs="Times New Roman"/>
          <w:sz w:val="24"/>
        </w:rPr>
      </w:pPr>
    </w:p>
    <w:sectPr w:rsidR="003B302C" w:rsidRPr="00313656" w:rsidSect="00313656">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732" w:rsidRDefault="00734732" w:rsidP="00313656">
      <w:pPr>
        <w:spacing w:after="0" w:line="240" w:lineRule="auto"/>
      </w:pPr>
      <w:r>
        <w:separator/>
      </w:r>
    </w:p>
  </w:endnote>
  <w:endnote w:type="continuationSeparator" w:id="0">
    <w:p w:rsidR="00734732" w:rsidRDefault="00734732" w:rsidP="00313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656" w:rsidRDefault="00313656" w:rsidP="007826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13656" w:rsidRDefault="00313656" w:rsidP="0031365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656" w:rsidRPr="00313656" w:rsidRDefault="00313656" w:rsidP="00782690">
    <w:pPr>
      <w:pStyle w:val="AltBilgi"/>
      <w:framePr w:wrap="around" w:vAnchor="text" w:hAnchor="margin" w:xAlign="right" w:y="1"/>
      <w:rPr>
        <w:rStyle w:val="SayfaNumaras"/>
        <w:rFonts w:ascii="Times New Roman" w:hAnsi="Times New Roman" w:cs="Times New Roman"/>
      </w:rPr>
    </w:pPr>
    <w:r w:rsidRPr="00313656">
      <w:rPr>
        <w:rStyle w:val="SayfaNumaras"/>
        <w:rFonts w:ascii="Times New Roman" w:hAnsi="Times New Roman" w:cs="Times New Roman"/>
      </w:rPr>
      <w:fldChar w:fldCharType="begin"/>
    </w:r>
    <w:r w:rsidRPr="00313656">
      <w:rPr>
        <w:rStyle w:val="SayfaNumaras"/>
        <w:rFonts w:ascii="Times New Roman" w:hAnsi="Times New Roman" w:cs="Times New Roman"/>
      </w:rPr>
      <w:instrText xml:space="preserve"> PAGE </w:instrText>
    </w:r>
    <w:r w:rsidRPr="00313656">
      <w:rPr>
        <w:rStyle w:val="SayfaNumaras"/>
        <w:rFonts w:ascii="Times New Roman" w:hAnsi="Times New Roman" w:cs="Times New Roman"/>
      </w:rPr>
      <w:fldChar w:fldCharType="separate"/>
    </w:r>
    <w:r w:rsidRPr="00313656">
      <w:rPr>
        <w:rStyle w:val="SayfaNumaras"/>
        <w:rFonts w:ascii="Times New Roman" w:hAnsi="Times New Roman" w:cs="Times New Roman"/>
        <w:noProof/>
      </w:rPr>
      <w:t>1</w:t>
    </w:r>
    <w:r w:rsidRPr="00313656">
      <w:rPr>
        <w:rStyle w:val="SayfaNumaras"/>
        <w:rFonts w:ascii="Times New Roman" w:hAnsi="Times New Roman" w:cs="Times New Roman"/>
      </w:rPr>
      <w:fldChar w:fldCharType="end"/>
    </w:r>
  </w:p>
  <w:p w:rsidR="00313656" w:rsidRPr="00313656" w:rsidRDefault="00313656" w:rsidP="00313656">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732" w:rsidRDefault="00734732" w:rsidP="00313656">
      <w:pPr>
        <w:spacing w:after="0" w:line="240" w:lineRule="auto"/>
      </w:pPr>
      <w:r>
        <w:separator/>
      </w:r>
    </w:p>
  </w:footnote>
  <w:footnote w:type="continuationSeparator" w:id="0">
    <w:p w:rsidR="00734732" w:rsidRDefault="00734732" w:rsidP="00313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656" w:rsidRDefault="00313656" w:rsidP="00313656">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Sayısı:2011/116</w:t>
    </w:r>
  </w:p>
  <w:p w:rsidR="00313656" w:rsidRDefault="00313656" w:rsidP="00313656">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Sayısı:2012/39</w:t>
    </w:r>
  </w:p>
  <w:p w:rsidR="00313656" w:rsidRPr="00313656" w:rsidRDefault="00313656" w:rsidP="0031365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56"/>
    <w:rsid w:val="00313656"/>
    <w:rsid w:val="003B302C"/>
    <w:rsid w:val="007347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18416-3D3E-4D7E-BE8E-3424038C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6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36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3656"/>
  </w:style>
  <w:style w:type="paragraph" w:styleId="AltBilgi">
    <w:name w:val="footer"/>
    <w:basedOn w:val="Normal"/>
    <w:link w:val="AltBilgiChar"/>
    <w:uiPriority w:val="99"/>
    <w:unhideWhenUsed/>
    <w:rsid w:val="003136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3656"/>
  </w:style>
  <w:style w:type="character" w:styleId="SayfaNumaras">
    <w:name w:val="page number"/>
    <w:basedOn w:val="VarsaylanParagrafYazTipi"/>
    <w:uiPriority w:val="99"/>
    <w:semiHidden/>
    <w:unhideWhenUsed/>
    <w:rsid w:val="00313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2020-06-21T14:55:00Z</dcterms:created>
  <dcterms:modified xsi:type="dcterms:W3CDTF">2020-06-21T14:56:00Z</dcterms:modified>
</cp:coreProperties>
</file>