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C4586">
        <w:rPr>
          <w:rFonts w:ascii="Times New Roman" w:eastAsia="Times New Roman" w:hAnsi="Times New Roman" w:cs="Times New Roman"/>
          <w:b/>
          <w:bCs/>
          <w:color w:val="000000"/>
          <w:sz w:val="24"/>
          <w:szCs w:val="26"/>
          <w:lang w:eastAsia="tr-TR"/>
        </w:rPr>
        <w:t>"...</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b/>
          <w:bCs/>
          <w:color w:val="000000"/>
          <w:sz w:val="24"/>
          <w:szCs w:val="26"/>
          <w:lang w:eastAsia="tr-TR"/>
        </w:rPr>
        <w:t>I- İPTAL VE YÜRÜRLÜĞÜN DURDURULMASI İSTEMİNİN GEREKÇESİ</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İptal ve yürürlüğün durdurulması istemini içeren 10.9.2008 tarihli dava dilekçesinin gerekçe bölümü şöyledir:</w:t>
      </w:r>
      <w:bookmarkStart w:id="0" w:name="_GoBack"/>
      <w:bookmarkEnd w:id="0"/>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'III. GEREKÇE</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1) 31.07.2008 Tarih ve 5798 Sayılı Türkiye Bilimsel ve Teknolojik Araştırma Kurumu Kurulması Hakkında Kanunda Değişiklik Yapılmasına Dair Kanunun 2 nci Maddesiyle Değiştirilen 278 Sayılı Kanunun 4 üncü Maddesinin Birinci Fıkrasının (a) Bendinin; (1) Numaralı Alt Bendindeki 'Başbakan tarafından seçilir', (2) Numaralı Alt Bendindeki 'Başbakan tarafından seçilir', (3) Numaralı Alt Bendindeki 'Başbakan tarafından seçilir' İbarelerinin Anayasaya Aykırılığı</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31.07.2008 tarih ve 5798 sayılı Türkiye Bilimsel ve Teknolojik Araştırma Kurumu Kurulması Hakkında Kanunda Değişiklik Yapılmasına Dair Kanunun 2 nci maddesiyle değiştirilen 278 sayılı Yasa'nın 4 üncü maddesinde, 'Oniki üye ile Başkandan oluşan Bilim Kurulu, Kurumun en üst karar organıdır.' denilmiştir.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Bu maddenin birinci fıkrasının iptali istenen ibareleri de içeren 'Bilim Kurulu üyelerinin seçimi' başlıklı (a) bendi ile oniki üye ile Başkandan oluşan Bilim Kurulu'nun üyelerinin seçilmesi yeniden düzenlenmiştir. Bu hükme göre:</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Üyelerden beşi Bilim Kurulu tarafından belirlenen on aday arasından Başbakan tarafından seçilecektir. Ayrıca biri Yükseköğretim Kurulu Genel Kurulu tarafından belirlenen iki aday arasından da Başbakan seçim yapacaktır Bilim Kurulunun üç üyesi ise Türkiye Bilimler Akademisinin asli üyeleri arasından, biri fen ve teknik bilimler alanından, biri sosyal ve beşeri bilimler alanından ve biri de sağlık bilimleri alanından olmak üzere, Bilim Kurulu tarafından belirlenen altı aday arasından Başbakan tarafından seçilecektir.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Bilim Kurulunun üç üyesinin ise lisans öğreniminden sonra kamu kurum ve kuruluşlarında veya özel sektörde en az on yıl deneyim sahibi olmuş olması gerekiyor. Bu üyelerden bir tanesi Bilim Kurulu tarafından belirlenen iki isim arasından yine Başbakan tarafından diğer ikisi de ikisi TOBB tarafından belirlenen dört aday arasından Başbakan tarafından seçilecektir.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Diğer taraftan yine iptali istenen 5798 sayılı Kanunun 3 üncü maddesiyle değiştirilen 278 sayılı Kanunun 5 inci maddesinin ikinci fıkrasının ilk cümlesine göre de, Bilim Kurulunun Başkanı da, Bilim Kurulunun belirleyeceği 2 aday arasından Başbakan tarafından seçilecek ve atanmak üzere Cumhurbaşkanına teklif edilecek ve bu aday Cumhurbaşkanı tarafından Başkan olarak atanacaktır.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Bu hükümlerden de anlaşılacağı üzere, Bilim Kurulu Başkanı ile üyelerinin tamamı diğer bir anlatımla Türkiye Bilimsel ve Teknolojik Araştırma Kurumu'nun (TÜBİTAK'ın) en üst karar organı olan Bilim Kurulu'nun başkanı ile on iki üyesi de dolaylı olarak Başbakan tarafından seçilecektir.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Yapılan bu düzenlemeler; 'yerinden yönetim ilkesi' ile bağdaşmayan, Türkiye Bilimsel ve Teknoloji Araştırma Kurumu'nun özerkliğini zedeleyen, bu Kurumun tamamen bilimsel tarafsızlığından koparılıp taraf olması, siyasallaştırılması anlamını taşıyan düzenlemelerdir.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29.06.2005 tarih ve 5376 sayılı Kanunun 1 inci maddesi ile 17.07.1963 tarihli ve 278 sayılı Türkiye Bilimsel ve Teknik Araştırma Kurumu Kurulması Hakkında Kanunun 1 inci maddesi,</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'Türkiye'nin rekabet gücünü ve refahını artırmak ve sürekli kılmak için; toplumun her kesimi ve ilgili kurumlarla iş birliği içinde, ulusal öncelikler doğrultusunda bilim ve teknoloji politikaları geliştirmek, bunları gerçekleştirecek alt yapının ve araçların oluşturulmasına katkı sağlamak, araştırma ve geliştirme faaliyetlerini özendirmek, desteklemek, koordine etmek, yürütmek; bilim ve teknoloji kültürünün geliştirilmesinde öncülük yapmak amacıyla, tüzel kişiliğe, idarî ve malî özerkliğe sahip, Başbakanlıkla ilgili 'Türkiye Bilimsel ve Teknolojik Araştırma Kurumu' kurulmuştur. Kurumun kısa adı TÜBİTAK'tır.'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şeklinde değiştirilmiştir. Bu düzenleme ile; 278 sayılı Kanunda belirlenen TÜBİTAK'ın faaliyet alanı genişletilmiş, 'Türkiye Bilimsel ve Teknik Araştırma Kurumu'nun adı, 'Türkiye Bilimsel ve Teknoloji Araştırma Kurumu' olarak değiştirilmiş ve Kurum, Başbakanlığın 'bağlı' kuruluşu olmaktan çıkarılıp 'ilgili kuruluşu' konumuna getirilmiştir.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Faaliyet alanının ve görevlerinin niteliği, bilimsel etkinliklerinin ağırlık ve önemi nedeniyle tüzelkişilik, idari, mali ve bilimsel özerklik tanınarak kurulan Türkiye Bilimsel ve Teknik Araştırma Kurumu'nun her türlü dış etkilerden ve siyasal karışmalardan uzak tutulması ve bilimsel saygınlığının korunmasına özen gösterilmesi gerekmektedir.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Kurumu'nun statüsünün 'ilgili kuruluş' olması da idari, mali ve bilimsel özerkliği açısından ayrı bir önem taşımaktadır. Bakanlıkların kuruluş ve görev esaslarını düzenleyen 27.09.1984 günlü, 3046 sayılı Yasa'nın, 10 uncu ve 11 inci maddelerinde yapılan tanımlara göre, 'ilgili kuruluşlar', 'bağlı kuruluşlara' göre daha özerk statüye sahiptirler. Nitekim 3046 sayılı Yasa'da, bağlı kuruluşların kimi birimleri bakanlıklarla birlikte düzenlenip aynı ilkelere bağlı kılınmışken, ilgili kuruluşlarda bu birimlerin kurulması kendi yasalarına bırakılmıştır.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3046 sayılı Kanunun 'Bakanlık İlgili Kuruluşları' başlıklı 11 inci maddesi</w:t>
      </w:r>
      <w:bookmarkStart w:id="1" w:name="156268"/>
      <w:r w:rsidRPr="008C4586">
        <w:rPr>
          <w:rFonts w:ascii="Times New Roman" w:eastAsia="Times New Roman" w:hAnsi="Times New Roman" w:cs="Times New Roman"/>
          <w:color w:val="000000"/>
          <w:sz w:val="24"/>
          <w:szCs w:val="26"/>
          <w:lang w:eastAsia="tr-TR"/>
        </w:rPr>
        <w:t>nde </w:t>
      </w:r>
      <w:r w:rsidRPr="008C4586">
        <w:rPr>
          <w:rFonts w:ascii="Times New Roman" w:eastAsia="Times New Roman" w:hAnsi="Times New Roman" w:cs="Times New Roman"/>
          <w:i/>
          <w:iCs/>
          <w:color w:val="000000"/>
          <w:sz w:val="24"/>
          <w:szCs w:val="26"/>
          <w:lang w:eastAsia="tr-TR"/>
        </w:rPr>
        <w:t>'İlgili kuruluşlar; özel kanun veya statü ile kurulan, iktisadi devlet teşekkülleri ve kamu iktisadi kuruluşları ile bunların müessese ortaklık ve iştirakleri veya özel hukuki, mali ve idari statüye tabi, hizmet bakımından yerinden yönetim kuruluşları şeklinde düzenlen</w:t>
      </w:r>
      <w:bookmarkEnd w:id="1"/>
      <w:r w:rsidRPr="008C4586">
        <w:rPr>
          <w:rFonts w:ascii="Times New Roman" w:eastAsia="Times New Roman" w:hAnsi="Times New Roman" w:cs="Times New Roman"/>
          <w:i/>
          <w:iCs/>
          <w:color w:val="000000"/>
          <w:sz w:val="24"/>
          <w:szCs w:val="26"/>
          <w:lang w:eastAsia="tr-TR"/>
        </w:rPr>
        <w:t>ir'</w:t>
      </w:r>
      <w:r w:rsidRPr="008C4586">
        <w:rPr>
          <w:rFonts w:ascii="Times New Roman" w:eastAsia="Times New Roman" w:hAnsi="Times New Roman" w:cs="Times New Roman"/>
          <w:color w:val="000000"/>
          <w:sz w:val="24"/>
          <w:szCs w:val="26"/>
          <w:lang w:eastAsia="tr-TR"/>
        </w:rPr>
        <w:t> denilmiştir. Bu nedenle TÜBİTAK'ın, tüzelkişiliğe, idari ve mali özerkliğe sahip hizmet bakımından yerinden yönetim kuruluşu olduğu ve Anayasanın 123 üncü maddesinde ifade edilen yerinden yönetim esaslarına dayandığı çok açıktır.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Yerinden yönetim idareleri, kamu tüzel kişiliğine ve yönetsel özerkliğe sahiptirler ve hukuksal varlıkları ya doğrudan Anayasanın bir maddesinden, ya da yine Anayasanın 123 üncü maddesinin üçüncü fıkrasında ifadesini bulan ilke doğrultusunda, kanundan veya kanunun açıkça verdiği yetkiden kaynaklanır.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Yerinden yönetimler, 'hizmet yerinden yönetimi' (işlevsel yerinden yönetimler) ile 'mahallî idareler' (yerel yerinden yönetimler) olmak üzere iki grupta toplanmaktadır. Ortak yanları, her ikisinin de 'idarî vesayet' denetimine tâbi olmaları ve özerk bir yapıya sahip bulunmalarıdır.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Genel anlamdaki tanımıyla özerklik, sosyal bir topluluğun ya da tüzelkişiliğin kendilerini yöneten kuralların ve yöneticilerin tümünü ya da bir bölümünü bizzat saptayabilmeleri veya Anayasa ve yasaların çizdiği sınırlar içinde hareket edebilmeleri özgürlüğü ve yetkisidir.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Anayasanın 123 üncü maddesinin ikinci fıkrasında sözü edilen 'yerinden yönetim esası', aslında özerklik kurumunun Anayasal bir temele oturtulması anlamındadır. Öğretide de işaret olunduğu üzere bu ilke, yerinden yönetimlerin tüzel kişiliğe sahip olmaları, görevli organlarını seçme hakkının verilmesi ve bu organlara karar verme yetkisinin tanınması gibi üç ana öğeden oluşur. (Bkz. E.1987/18, K.1988/23, KY. 22.06.1988 sayılı Anayasa Mahkemesi kararı).</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İptali istenen kurallar, başbakanın (siyasi iktidarın) yönetimi (Kurumun en üst karar organı olan Bilim Kurulu'nu) şekillendirmesine imkân tanıyarak yerinden yönetim ilkesine ve dolayısıyla Anayasanın 123 üncü maddesine aykırı düşmektedir.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İptali istenen düzenlemelerle Başbakana tanınan Bilim Kurulu üyelerini ve Başkanı seçme yetkileri, Bilim kurulunun Başbakanın tercihleri doğrultusunda oluşmasına; kurum çalışmalarının Başbakanın siyasal tercihleri doğrultusunda gerçekleştirilmesine imkân hazırlayacak; böylece yansız ve özerk yapıdaki Kurum giderek siyasallaşacak, siyasi iktidara bağımlı bir taraf haline girecek; en azından Kurumun üzerine siyasetin gölgesi düşecek ve özerklik sözde kalacaktır.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Başbakanların siyasi partilerden geldikleri, belli siyasi görüşler doğrultusunda yönetimi gerçekleştirdikleri ve bu bakımdan yanlı bir nitelik taşıdıkları gözönünde tutulacak olursa, Başbakana iptali istenen kurallarla tanınan yetkilerin, Başbakanın siyasi tercihlerine uygun kişilerin üye olarak belirlenmesi amacıyla kullanılamayacağına kimse güvence veremez.</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Bilimsel araştırmalara çok büyük destek veren, katrilyonluk bütçesi olan bir kurum niteliğini taşıyan TÜBİTAK'ın siyasal iktidarın etkisi altına sokulmasına ve siyasallaştırılmasına imkân tanınması ile Türkiye'nin bilim ortamının büyük yara alacağından kuşku yoktur. Hâlbuki Türkiye'nin geleceğini belirleyecek bilimsel araştırmaların ve bunların yönetiminin nesnelliğini yitirmemesi gerekir. TÜBİTAK, son döneme kadar, tarafsızlığını korumuş; son derece önemli ve nitelikli bilimsel çalışmalar yapmış bir kurumdur.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Eğer bu kurum siyasallaştırılırsa, araştırmalara ayrılan trilyonlarca liralık pay da objektif olmayan kriterlere göre dağıtılabilecektir.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Mahkemesinin 'yerinden yönetim ilkesi' ne açıklık getiren 01.06.2005 tarih ve E.2004/60, K.2005/33 sayılı kararında da aynen şöyle denilmiştir: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''üniversiteler, </w:t>
      </w:r>
      <w:bookmarkStart w:id="2" w:name="P1"/>
      <w:r w:rsidRPr="008C4586">
        <w:rPr>
          <w:rFonts w:ascii="Times New Roman" w:eastAsia="Times New Roman" w:hAnsi="Times New Roman" w:cs="Times New Roman"/>
          <w:color w:val="000000"/>
          <w:sz w:val="24"/>
          <w:szCs w:val="26"/>
          <w:lang w:eastAsia="tr-TR"/>
        </w:rPr>
        <w:t>hizmet yerinden yönetim</w:t>
      </w:r>
      <w:bookmarkEnd w:id="2"/>
      <w:r w:rsidRPr="008C4586">
        <w:rPr>
          <w:rFonts w:ascii="Times New Roman" w:eastAsia="Times New Roman" w:hAnsi="Times New Roman" w:cs="Times New Roman"/>
          <w:color w:val="000000"/>
          <w:sz w:val="24"/>
          <w:szCs w:val="26"/>
          <w:lang w:eastAsia="tr-TR"/>
        </w:rPr>
        <w:t> birimleridir ve Anayasanın 123 üncü maddesinde ifade edilen yerinden yönetim esaslarına dayanırlar. Özerklik ve dolayısı ile kendi yönetim organlarını kendilerinin belirlemesi, üniversite için, yerinden yönetim ilkesinin getirdiği bir gerekliliktir. İptali istenen düzenleme ise, rektörlerin belirlenmesinde üniversiteyi dışlayıp siyasi iktidarın yönetimi şekillendirmesine imkân tanıyarak yerinden yönetim ilkesine ve dolayısıyla Anayasanın 123 üncü maddesine aykırı düşmektedir. Başbakan ve Milli Eğitim Bakanına rektör önermek konusunda iptali istenen hükümde tanınan yetkiyi, Anayasanın 130 uncu maddesinde belirtilen 'devletin denetimi ve gözetimi' kapsamında kabul etmek de olanaksızdır.'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Diğer taraftan, özerk olarak kurulması öngörülmüş olan bu Kurumun özerkliğine müdahale niteliğini taşıyan düzenlemelerin gerçek amacı, kamu yararı olmayıp Türkiye Bilimsel ve Teknolojik Araştırma Kurumu'nu siyalaştırmadır. Şöyle ki;</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Mahkemesinin 28.07.2005 tarih ve E.2005/81, K.2005/12 (Yürürlüğü Durdurma) kararı ile Bilim Kurulu Üyelerinin Başbakan tarafından belirlenmesini öngören 29.06.2005 tarih ve 5376 sayılı Türkiye Bilimsel ve Teknik Araştırma Kurumu Kurulması Hakkında Kanunda Değişiklik Yapılmasına Dair Kanunun 3 üncü maddesiyle değiştirilen 278 sayılı Kanunun 4 üncü maddesinin birinci fıkrasındaki düzenlemelerin Anayasaya aykırılığı konusunda güçlü belirtiler bulunduğu ve uygulanmaları halinde sonradan giderilmesi güç veya olanaksız durum ve zararların doğabileceği gözetilerek yürürlükleri durdurulmuştur.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Mahkemesinin bu kararı ile yürürlükleri durdurulan kurallar Başbakan'a Bilim Kurulu üyelerini doğrudan belirleme yetkisi veren kurallardır. Anayasa Mahkemesinin bu kararından dolayı bu defa Bilim Kurulunun yedi üyesini Başbakan'ın doğrudan belirlemesi yerine Bilim Kurulu'nun oniki üyesinin de dolaylı olarak Başbakan tarafından seçilmesini öngören bir düzenleme getirilmiştir.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 ve bu husus, Anayasa Mahkemesi'nin denetim alanına girmez.</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Fakat kanun koyucunun, Anayasanın gösterdiği amacın veya kamu yararının dışında kişisel, siyasal ya da saklı bir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 'iptali istenen hükümle kapalı olarak bir amaç güdülüp güdülmediğini' araştırabildiğini, çeşitli kararlarında ifade etmiştir; ama kanun koyucunun saklı amacını ortaya koyabilmek, her zaman kolay değildir. (Bkz. E.1978/31, K.1978/50, K.t.02.11.1978; E.1963/124, K.1963/243, K.t.11.10.1963 sayılı Anayasa Mahkemesi Kararları)</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Mahkemesinin söz konusu yürürlüğü durdurma kararı karşısında, kanun koyucu bu defa yetki saptırması yoluna başvurmuş, diğer bir anlatımla Başbakan'a Bilim Kurulu üyelerini doğrudan belirleme yetkisi yerine, Bilim Kurulu tarafından belirlenen adaylar arasından seçme yani dolaylı olarak belirleme yetkisi vermiştir.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 Mahkemesinin değinilen kararı ile yürürlükleri durdurulan kurallar her nekadar Başbakan'a Bilim Kurulu üyelerini doğrudan belirleme yetkisi veren kurallar ise de, iptali istenen kurallar Başbakan'ın siyasi tercihleri doğrultusunda oluşacak Bilim Kurulu'nca belirlenecek adaylar arasından Başbakan tarafından seçim yapılmasını öngördüğünden sonuçta Bilim Kurulu'nun tümüyle Başbakan'ın tercihleri doğrultusunda oluşmasını sağlayacağı yadsınamaz.</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Açıklanan nedenlerle, iptali istenen kurallar kamu yararı amacına yönelik olmadığından 'hukuk devleti' ilkesiyle bağdaşmaz ve Anayasanın 2 nci maddesine de aykırı düşer.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Anayasa Mahkemesinin TÜBİTAK gibi 'özerk' statüye sahip kamu kuruluşları oluşturulmasındaki amaca açıklık getiren 01.06.2005 tarihli E.2004/60, K.2005/33 sayılı kararında aynen şöyle denilmiştir: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'Kuvvetler ayrılığı ilkesi, sadece yasama, yürütme ve yargı işlevlerinin ayrı organlara verilmesini değil, bazen tek bir kuvvetin çeşitli organlar arasında bölüşülebilmesini de içerebilir. Bu bağlamda, 'özerk' statüye sahip kamu kuruluşları oluşturulmasının amacı, kuşkusuz söz konusu kuruluşları genel idare içinde ayrıcalıklı veya dokunulmaz kılmak değil, onların özellik gösteren işlevlerini çoğulcu demokrasi anlayışı içinde ve daha iyi biçimde yerine getirmelerini sağlamaktır.'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İptali istenen kurallar, TÜBİTAK'ın siyasal iktidarın etkisi altına sokulmasına ve siyasallaştırılmasına imkân tanıyacağından bu Kurum'un, özellik gösteren işlevlerini çoğulcu demokrasi anlayışı içinde yerine getirmesinin de önünde bir engel oluşturacağı kuşkusuzdur.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Anayasanın 2 nci maddesinde belirtilen hukuk devletinin unsurlarından biri de, 'demokratik' oluşudur. Bu nedenle de iptali istenen kurallar Anayasanın 2 nci maddesine aykırıdır.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İptali istenen kurallar 'Anayasanın bağlayıcılığı ve üstünlüğü' ilkesine ters düştüğünden Anayasanın 11 inci maddesine de aykırıdır.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Açıklanan nedenlerle 31.07.2008 tarih ve 5798 sayılı Türkiye Bilimsel ve Teknolojik Araştırma Kurumu Kurulması Hakkında Kanunda Değişiklik Yapılmasına Dair Kanunun 2 nci maddesiyle değiştirilen 278 sayılı Kanunun 4 üncü maddesinin birinci fıkrasının (a) bendinin; (1) numaralı alt bendindeki 'Başbakan tarafından seçilir', (2) numaralı alt bendindeki 'Başbakan tarafından seçilir', (3) numaralı alt bendindeki 'Başbakan tarafından seçilir' ibareleri Anayasanın 2 nci, 11 inci ve 123 üncü maddelerine aykırı olup, iptal edilmeleri gerekmektedir.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2) 31.07.2008 Tarih ve 5798 Sayılı Türkiye Bilimsel ve Teknolojik Araştırma Kurumu Kurulması Hakkında Kanunda Değişiklik Yapılmasına Dair Kanunun 3 üncü Maddesiyle Değiştirilen 278 Sayılı Kanunun 5 inci Maddesinin İkinci Fıkrasının İlk Cümlesinin Anayasaya Aykırılığı</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31.07.2008 tarih ve 5798 sayılı Kanunun 3 üncü maddesiyle değiştirilen 278 sayılı Kanunun 5 inci maddesinin ikinci fıkrasının ilk cümlesinde 'Bilim Kurulu, 4 üncü maddenin birinci fıkrasının (a) bendinin (1) numaralı alt bendinde belirtilen nitelikleri taşıyan kişiler arasından biri Bilim Kurulu dışından olmak üzere iki başkan adayı belirleyerek Başbakana sunar. Başbakan bu adaylardan birini seçerek Başkan olarak atanmak üzere Cumhurbaşkanına teklif eder ve bu aday Cumhurbaşkanı tarafından Başkan olarak atanır.' denilmiştir.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Görüldüğü üzere bu kural ile TÜBİTAK'ın en üst karar organı olan Bilim Kurulu'na verilen kendi başkanını doğrudan seçme yetkisi kaldırılmış ve bu yetki dolaylı olarak Başbakan'a verilmiştir.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31.07.2008 tarih ve 5798 sayılı Kanunun 3 üncü maddesiyle değiştirilen 278 sayılı Kanunun 5 inci maddesinin ikinci fıkrasının iptali istenen ikinci cümlesi de, 'yerinden yönetim ilkesi' ile bağdaşmadığı gibi kamu yararına da dayanmadığından yukarıda (1) numaralı başlık altında belirtilen gerektirici nedenlerle Anayasanın 2 nci, 11 inci ve 123 üncü maddelerine aykırı olup, iptal edilmesi gerekmektedir.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IV. YÜRÜRLÜĞÜ DURDURMA İSTEMİNİN GEREKÇESİ</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TÜBİTAK, ülkemizin önde gelen bir bilim ve araştırma kurumudur.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Bilimsel etkinliklerinin ağırlığı ve önemi nedeniyle tüzel kişilik, bilimsel, idarî ve malî özerklik tanınarak kurulan TÜBİTAK'ın her türlü dış etkenlerden ve siyasal müdahalelerden uzak tutulması; bilimsel saygınlığının korunmasına özen gösterilmesi gerekir. İptali istenen hükümler ile getirilen Anayasaya açıkça aykırı düzenlemeler, TÜBİTAK'ın bilimsel ve idari özerkliğini zedelemektedir.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Anayasaya açık aykırılık taşıyan ve bu Kurumu siyasallaştıracak bir kadrolaşmaya imkân tanıyacak bu düzenlemelerin yürürlüğe girmesi halinde, Kurumun özerk ve yansız yapısı tartışmaya açılacak ve bozulacaktır. Böyle bir ortamda ise, bilimsel çalışmaları amacına ve tanımına uygun biçimde gerçekleştirmek imkânsızlaşacak; bireyler açısından olduğu kadar Kurum açısından da ileride giderilmesi güç ya da olanaksız zararlar doğabilecektir.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Arz ve izah olunan nedenlerle, söz konusu kurallar hakkında yürürlüklerinin durdurulması da istenerek iptal davası açılmıştır.</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C4586">
        <w:rPr>
          <w:rFonts w:ascii="Times New Roman" w:eastAsia="Times New Roman" w:hAnsi="Times New Roman" w:cs="Times New Roman"/>
          <w:color w:val="000000"/>
          <w:sz w:val="24"/>
          <w:szCs w:val="26"/>
          <w:lang w:eastAsia="tr-TR"/>
        </w:rPr>
        <w:t>V. SONUÇ VE İSTEM</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Yukarıda açıklanan gerekçelerle, 31.07.2008 tarih ve 5798 sayılı Türkiye Bilimsel ve Teknolojik Araştırma Kurumu Kurulması Hakkında Kanunda Değişiklik Yapılmasına Dair Kanunun;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1) 2 nci maddesiyle değiştirilen 278 sayılı Kanunun 4 üncü maddesinin birinci fıkrasının (a) bendinin;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 (1) numaralı alt bendindeki 'Başbakan tarafından seçilir' ibaresinin,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b. (2) numaralı alt bendindeki 'Başbakan tarafından seçilir' ibaresinin,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c. (3) numaralı alt bendindeki 'Başbakan tarafından seçilir' ibaresinin,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Anayasanın 2 nci, 11 inci ve 123 üncü maddelerine aykırı olduklarından,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t>2) 3 üncü maddesiyle değiştirilen 278 sayılı Kanunun 5 inci maddesinin ikinci fıkrasının iptali istenen ikinci cümlesinin, Anayasanın 2 nci, 11 inci ve 123 üncü maddelerine aykırı olduklarından,</w:t>
      </w:r>
    </w:p>
    <w:p w:rsidR="008C4586" w:rsidRPr="008C4586" w:rsidRDefault="008C4586" w:rsidP="008C45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4586">
        <w:rPr>
          <w:rFonts w:ascii="Times New Roman" w:eastAsia="Times New Roman" w:hAnsi="Times New Roman" w:cs="Times New Roman"/>
          <w:color w:val="000000"/>
          <w:sz w:val="24"/>
          <w:szCs w:val="26"/>
          <w:lang w:eastAsia="tr-TR"/>
        </w:rPr>
        <w:lastRenderedPageBreak/>
        <w:t>iptallerine ve uygulanmaları halinde sonradan giderilmesi güç ya da olanaksız zarar ve durumlar doğacağı için, iptal davası sonuçlanıncaya kadar yürürlüklerinin durdurulmasına karar verilmesine ilişkin istemimizi saygı ile arz ederim.'"</w:t>
      </w:r>
    </w:p>
    <w:p w:rsidR="00CE1FB9" w:rsidRPr="008C4586" w:rsidRDefault="00CE1FB9" w:rsidP="008C4586">
      <w:pPr>
        <w:spacing w:before="100" w:beforeAutospacing="1" w:after="100" w:afterAutospacing="1" w:line="240" w:lineRule="auto"/>
        <w:ind w:firstLine="709"/>
        <w:jc w:val="both"/>
        <w:rPr>
          <w:rFonts w:ascii="Times New Roman" w:hAnsi="Times New Roman" w:cs="Times New Roman"/>
          <w:sz w:val="24"/>
        </w:rPr>
      </w:pPr>
    </w:p>
    <w:sectPr w:rsidR="00CE1FB9" w:rsidRPr="008C458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61" w:rsidRDefault="008C4861" w:rsidP="008C4586">
      <w:pPr>
        <w:spacing w:after="0" w:line="240" w:lineRule="auto"/>
      </w:pPr>
      <w:r>
        <w:separator/>
      </w:r>
    </w:p>
  </w:endnote>
  <w:endnote w:type="continuationSeparator" w:id="0">
    <w:p w:rsidR="008C4861" w:rsidRDefault="008C4861" w:rsidP="008C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86" w:rsidRDefault="008C4586" w:rsidP="004209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4586" w:rsidRDefault="008C4586" w:rsidP="008C45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86" w:rsidRPr="008C4586" w:rsidRDefault="008C4586" w:rsidP="0042095B">
    <w:pPr>
      <w:pStyle w:val="Altbilgi"/>
      <w:framePr w:wrap="around" w:vAnchor="text" w:hAnchor="margin" w:xAlign="right" w:y="1"/>
      <w:rPr>
        <w:rStyle w:val="SayfaNumaras"/>
        <w:rFonts w:ascii="Times New Roman" w:hAnsi="Times New Roman" w:cs="Times New Roman"/>
      </w:rPr>
    </w:pPr>
    <w:r w:rsidRPr="008C4586">
      <w:rPr>
        <w:rStyle w:val="SayfaNumaras"/>
        <w:rFonts w:ascii="Times New Roman" w:hAnsi="Times New Roman" w:cs="Times New Roman"/>
      </w:rPr>
      <w:fldChar w:fldCharType="begin"/>
    </w:r>
    <w:r w:rsidRPr="008C4586">
      <w:rPr>
        <w:rStyle w:val="SayfaNumaras"/>
        <w:rFonts w:ascii="Times New Roman" w:hAnsi="Times New Roman" w:cs="Times New Roman"/>
      </w:rPr>
      <w:instrText xml:space="preserve">PAGE  </w:instrText>
    </w:r>
    <w:r w:rsidRPr="008C45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C4586">
      <w:rPr>
        <w:rStyle w:val="SayfaNumaras"/>
        <w:rFonts w:ascii="Times New Roman" w:hAnsi="Times New Roman" w:cs="Times New Roman"/>
      </w:rPr>
      <w:fldChar w:fldCharType="end"/>
    </w:r>
  </w:p>
  <w:p w:rsidR="008C4586" w:rsidRPr="008C4586" w:rsidRDefault="008C4586" w:rsidP="008C45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61" w:rsidRDefault="008C4861" w:rsidP="008C4586">
      <w:pPr>
        <w:spacing w:after="0" w:line="240" w:lineRule="auto"/>
      </w:pPr>
      <w:r>
        <w:separator/>
      </w:r>
    </w:p>
  </w:footnote>
  <w:footnote w:type="continuationSeparator" w:id="0">
    <w:p w:rsidR="008C4861" w:rsidRDefault="008C4861" w:rsidP="008C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86" w:rsidRPr="00B939AB" w:rsidRDefault="008C4586" w:rsidP="008C45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Esas Sayısı : 2008/88</w:t>
    </w:r>
  </w:p>
  <w:p w:rsidR="008C4586" w:rsidRPr="00B939AB" w:rsidRDefault="008C4586" w:rsidP="008C45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Karar Sayısı : 2011/85</w:t>
    </w:r>
  </w:p>
  <w:p w:rsidR="008C4586" w:rsidRPr="008C4586" w:rsidRDefault="008C4586" w:rsidP="008C45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86"/>
    <w:rsid w:val="008C4586"/>
    <w:rsid w:val="008C48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E8AFA-725F-4235-B18E-367D44F1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C45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C4586"/>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8C45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4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586"/>
  </w:style>
  <w:style w:type="paragraph" w:styleId="Altbilgi">
    <w:name w:val="footer"/>
    <w:basedOn w:val="Normal"/>
    <w:link w:val="AltbilgiChar"/>
    <w:uiPriority w:val="99"/>
    <w:unhideWhenUsed/>
    <w:rsid w:val="008C4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586"/>
  </w:style>
  <w:style w:type="character" w:styleId="SayfaNumaras">
    <w:name w:val="page number"/>
    <w:basedOn w:val="VarsaylanParagrafYazTipi"/>
    <w:uiPriority w:val="99"/>
    <w:semiHidden/>
    <w:unhideWhenUsed/>
    <w:rsid w:val="008C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2796</Words>
  <Characters>15938</Characters>
  <Application>Microsoft Office Word</Application>
  <DocSecurity>0</DocSecurity>
  <Lines>132</Lines>
  <Paragraphs>37</Paragraphs>
  <ScaleCrop>false</ScaleCrop>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2019-02-07T07:10:00Z</dcterms:created>
  <dcterms:modified xsi:type="dcterms:W3CDTF">2019-02-07T07:12:00Z</dcterms:modified>
</cp:coreProperties>
</file>