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F0E" w:rsidRPr="00A97F0E" w:rsidRDefault="00A97F0E" w:rsidP="00A97F0E">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6"/>
          <w:lang w:eastAsia="tr-TR"/>
        </w:rPr>
      </w:pPr>
      <w:r w:rsidRPr="00A97F0E">
        <w:rPr>
          <w:rFonts w:ascii="Times New Roman" w:eastAsia="Times New Roman" w:hAnsi="Times New Roman" w:cs="Times New Roman"/>
          <w:b/>
          <w:bCs/>
          <w:color w:val="000000"/>
          <w:kern w:val="36"/>
          <w:sz w:val="24"/>
          <w:szCs w:val="26"/>
          <w:lang w:eastAsia="tr-TR"/>
        </w:rPr>
        <w:t>"...</w:t>
      </w:r>
    </w:p>
    <w:p w:rsidR="00A97F0E" w:rsidRDefault="00A97F0E" w:rsidP="00A97F0E">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4"/>
          <w:lang w:eastAsia="tr-TR"/>
        </w:rPr>
      </w:pPr>
      <w:r w:rsidRPr="00A97F0E">
        <w:rPr>
          <w:rFonts w:ascii="Times New Roman" w:eastAsia="Times New Roman" w:hAnsi="Times New Roman" w:cs="Times New Roman"/>
          <w:b/>
          <w:bCs/>
          <w:color w:val="000000"/>
          <w:kern w:val="36"/>
          <w:sz w:val="24"/>
          <w:szCs w:val="26"/>
          <w:lang w:eastAsia="tr-TR"/>
        </w:rPr>
        <w:t>II- İTİRAZLARIN GEREKÇESİ</w:t>
      </w:r>
      <w:bookmarkStart w:id="0" w:name="_GoBack"/>
      <w:bookmarkEnd w:id="0"/>
    </w:p>
    <w:p w:rsidR="00A97F0E" w:rsidRDefault="00A97F0E" w:rsidP="00A97F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7F0E">
        <w:rPr>
          <w:rFonts w:ascii="Times New Roman" w:eastAsia="Times New Roman" w:hAnsi="Times New Roman" w:cs="Times New Roman"/>
          <w:b/>
          <w:bCs/>
          <w:color w:val="000000"/>
          <w:sz w:val="24"/>
          <w:szCs w:val="26"/>
          <w:lang w:eastAsia="tr-TR"/>
        </w:rPr>
        <w:t>A- İzmir 26. Asliye Ceza Mahkemesi'nin Başvuru Kararının Gerekçe Bölümü Şöyledir:</w:t>
      </w:r>
    </w:p>
    <w:p w:rsidR="00A97F0E" w:rsidRDefault="00A97F0E" w:rsidP="00A97F0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7F0E">
        <w:rPr>
          <w:rFonts w:ascii="Times New Roman" w:eastAsia="Times New Roman" w:hAnsi="Times New Roman" w:cs="Times New Roman"/>
          <w:color w:val="000000"/>
          <w:sz w:val="24"/>
          <w:szCs w:val="26"/>
          <w:lang w:eastAsia="tr-TR"/>
        </w:rPr>
        <w:t>'5941 sayılı Çek Kanunu 20/12/2009 tarihli 27438 sayılı Resmi Gazetede yayınlanarak yürürlüğe girmiştir.</w:t>
      </w:r>
    </w:p>
    <w:p w:rsidR="00A97F0E" w:rsidRDefault="00A97F0E" w:rsidP="00A97F0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7F0E">
        <w:rPr>
          <w:rFonts w:ascii="Times New Roman" w:eastAsia="Times New Roman" w:hAnsi="Times New Roman" w:cs="Times New Roman"/>
          <w:color w:val="000000"/>
          <w:sz w:val="24"/>
          <w:szCs w:val="26"/>
          <w:lang w:eastAsia="tr-TR"/>
        </w:rPr>
        <w:t>Yasanın geçici 2. maddesinin 1. fıkrasının (a) bendinde; şikayetçi ile sanığın anlaşması halinde herhangi bir süre öngörülmeksizin, bu anlaşmanın sonuna kadar davalarındurdurulmasına karar verilmesi, (b) bendinde ise; sanığın tek taraflı olarak 2 yıl süre iletaahhütte bulunarak taahhüdün sonuna kadar davanın durdurulmasına karar verilmesi hükmü getirilmiştir.</w:t>
      </w:r>
    </w:p>
    <w:p w:rsidR="00A97F0E" w:rsidRDefault="00A97F0E" w:rsidP="00A97F0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7F0E">
        <w:rPr>
          <w:rFonts w:ascii="Times New Roman" w:eastAsia="Times New Roman" w:hAnsi="Times New Roman" w:cs="Times New Roman"/>
          <w:color w:val="000000"/>
          <w:sz w:val="24"/>
          <w:szCs w:val="26"/>
          <w:lang w:eastAsia="tr-TR"/>
        </w:rPr>
        <w:t>Yasalar ile ilgili kurumların normal şekilde çalışıp görevlerini yapmalarının</w:t>
      </w:r>
      <w:r w:rsidRPr="00A97F0E">
        <w:rPr>
          <w:rFonts w:ascii="Times New Roman" w:eastAsia="Times New Roman" w:hAnsi="Times New Roman" w:cs="Times New Roman"/>
          <w:color w:val="000000"/>
          <w:sz w:val="24"/>
          <w:szCs w:val="26"/>
          <w:lang w:eastAsia="tr-TR"/>
        </w:rPr>
        <w:br/>
        <w:t>sağlanması yerine, bu kurumların görevlerini yapmamaları yargıya iş yükü olarak fatura edilmektedir.</w:t>
      </w:r>
    </w:p>
    <w:p w:rsidR="00A97F0E" w:rsidRDefault="00A97F0E" w:rsidP="00A97F0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7F0E">
        <w:rPr>
          <w:rFonts w:ascii="Times New Roman" w:eastAsia="Times New Roman" w:hAnsi="Times New Roman" w:cs="Times New Roman"/>
          <w:color w:val="000000"/>
          <w:sz w:val="24"/>
          <w:szCs w:val="26"/>
          <w:lang w:eastAsia="tr-TR"/>
        </w:rPr>
        <w:t>Ülkemizdeki Karşılıksız Çek davalarının yargıyı kilitleyecek sayıya ulaşması.Bankaların tamamen özensiz ve suç işlemeyi teşvik niteliğindeki ihmallerinin sonucudur.</w:t>
      </w:r>
    </w:p>
    <w:p w:rsidR="00A97F0E" w:rsidRDefault="00A97F0E" w:rsidP="00A97F0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7F0E">
        <w:rPr>
          <w:rFonts w:ascii="Times New Roman" w:eastAsia="Times New Roman" w:hAnsi="Times New Roman" w:cs="Times New Roman"/>
          <w:color w:val="000000"/>
          <w:sz w:val="24"/>
          <w:szCs w:val="26"/>
          <w:lang w:eastAsia="tr-TR"/>
        </w:rPr>
        <w:t>Bankalara hiçbir şekilde bu konuda denetim getirilmemektedir. Bu yasada dagöstermelik önlemler alındığı gibi; özellikle tamamen suçsuz kişilerin suçlu duruma</w:t>
      </w:r>
      <w:r w:rsidRPr="00A97F0E">
        <w:rPr>
          <w:rFonts w:ascii="Times New Roman" w:eastAsia="Times New Roman" w:hAnsi="Times New Roman" w:cs="Times New Roman"/>
          <w:color w:val="000000"/>
          <w:sz w:val="24"/>
          <w:szCs w:val="26"/>
          <w:lang w:eastAsia="tr-TR"/>
        </w:rPr>
        <w:br/>
        <w:t>düşürüldüğü sahte çek hesabı açılmasının önlenmesiyle ilgili hiçbir önlem yine alınmamıştır. Buna ilişkin 11/12/2009 tarihli başvuru iptal başvurusunun eki olarak eklenmiştir.</w:t>
      </w:r>
    </w:p>
    <w:p w:rsidR="00A97F0E" w:rsidRDefault="00A97F0E" w:rsidP="00A97F0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7F0E">
        <w:rPr>
          <w:rFonts w:ascii="Times New Roman" w:eastAsia="Times New Roman" w:hAnsi="Times New Roman" w:cs="Times New Roman"/>
          <w:color w:val="000000"/>
          <w:sz w:val="24"/>
          <w:szCs w:val="26"/>
          <w:lang w:eastAsia="tr-TR"/>
        </w:rPr>
        <w:t>Tasarıda her bir çek yaprağı için Bankaların sorumlu olduğu miktar 1.000 TL iken 600 TL'ye indirilerek yasalaşmıştır. Bu şekilde Bankaların mevcut uygulamalarına devam etmesine yasal olanak hazırlanmıştır.</w:t>
      </w:r>
    </w:p>
    <w:p w:rsidR="00A97F0E" w:rsidRDefault="00A97F0E" w:rsidP="00A97F0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7F0E">
        <w:rPr>
          <w:rFonts w:ascii="Times New Roman" w:eastAsia="Times New Roman" w:hAnsi="Times New Roman" w:cs="Times New Roman"/>
          <w:color w:val="000000"/>
          <w:sz w:val="24"/>
          <w:szCs w:val="26"/>
          <w:lang w:eastAsia="tr-TR"/>
        </w:rPr>
        <w:t>Belediyelerin 3194 sayılı İmar Yasasının 42. ve devam maddelerine göre kaçakyapıları yıkmalarının yasanın amir hükmü olduğu halde bunun sağlanması yerine, Belediyelerin açık ihmallerine göz yumularak bu konuda hiçbir yasal düzenleme yapılmadan 5237 sayılı TCK'nın 184. maddesi getirilmiş, yine Mahkemelere binlerce dava açılması yoluna gidilmiştir.</w:t>
      </w:r>
    </w:p>
    <w:p w:rsidR="00A97F0E" w:rsidRDefault="00A97F0E" w:rsidP="00A97F0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7F0E">
        <w:rPr>
          <w:rFonts w:ascii="Times New Roman" w:eastAsia="Times New Roman" w:hAnsi="Times New Roman" w:cs="Times New Roman"/>
          <w:color w:val="000000"/>
          <w:sz w:val="24"/>
          <w:szCs w:val="26"/>
          <w:lang w:eastAsia="tr-TR"/>
        </w:rPr>
        <w:t>Bildirilen örnekler ile ilgili kurumların normal işlevlerini yerine getirilmesi sağlanmak yerine, yargı bağımsızlığına müdahale boyutunda yasal düzenlemeler ile yargı işlemez hale getirilmiştir.</w:t>
      </w:r>
    </w:p>
    <w:p w:rsidR="00A97F0E" w:rsidRDefault="00A97F0E" w:rsidP="00A97F0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7F0E">
        <w:rPr>
          <w:rFonts w:ascii="Times New Roman" w:eastAsia="Times New Roman" w:hAnsi="Times New Roman" w:cs="Times New Roman"/>
          <w:color w:val="000000"/>
          <w:sz w:val="24"/>
          <w:szCs w:val="26"/>
          <w:lang w:eastAsia="tr-TR"/>
        </w:rPr>
        <w:t>Bahse konu yasanın geçici 2/1-a maddesinde tarafların anlaşması halinde hiçbir süre dahi yoktur. Yani taraflar 10 yıllık bir anlaşma yapmaları halinde bu süre dahi beklenecektir. Özellikle bu hususun Mahkemelerin işleyişinin hiçbir şekilde dikkate alınmadığının açık bir göstergesidir.</w:t>
      </w:r>
    </w:p>
    <w:p w:rsidR="00A97F0E" w:rsidRDefault="00A97F0E" w:rsidP="00A97F0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7F0E">
        <w:rPr>
          <w:rFonts w:ascii="Times New Roman" w:eastAsia="Times New Roman" w:hAnsi="Times New Roman" w:cs="Times New Roman"/>
          <w:color w:val="000000"/>
          <w:sz w:val="24"/>
          <w:szCs w:val="26"/>
          <w:lang w:eastAsia="tr-TR"/>
        </w:rPr>
        <w:t>Yasanın düzenlenmesindeki temel gerekçe Dünyada da etkisini gösteren küreselekonomik kriz nedeniyle cezaevine düşen sanıklardır.</w:t>
      </w:r>
    </w:p>
    <w:p w:rsidR="00A97F0E" w:rsidRPr="00A97F0E" w:rsidRDefault="00A97F0E" w:rsidP="00A97F0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7F0E">
        <w:rPr>
          <w:rFonts w:ascii="Times New Roman" w:eastAsia="Times New Roman" w:hAnsi="Times New Roman" w:cs="Times New Roman"/>
          <w:color w:val="000000"/>
          <w:sz w:val="24"/>
          <w:szCs w:val="26"/>
          <w:lang w:eastAsia="tr-TR"/>
        </w:rPr>
        <w:lastRenderedPageBreak/>
        <w:t>Dünyadaki küresel kriz 2008 yılında ortaya çıkmasına rağmen şu andacezaevinde bulunan sanıkların suç tarihi en yakın olarak 2006 yılıdır. Zira; bir çek dosyasının temyiz süresi dahi 2-3 yılı bulmaktadır.</w:t>
      </w:r>
    </w:p>
    <w:p w:rsidR="00A97F0E" w:rsidRDefault="00A97F0E" w:rsidP="00A97F0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1" w:name="bookmark16"/>
      <w:bookmarkEnd w:id="1"/>
      <w:r w:rsidRPr="00A97F0E">
        <w:rPr>
          <w:rFonts w:ascii="Times New Roman" w:eastAsia="Times New Roman" w:hAnsi="Times New Roman" w:cs="Times New Roman"/>
          <w:color w:val="000000"/>
          <w:sz w:val="24"/>
          <w:szCs w:val="26"/>
          <w:lang w:eastAsia="tr-TR"/>
        </w:rPr>
        <w:t>Sanıkların taahhüdünü yerine getirmemesi halinde yasada hiçbir yaptırım</w:t>
      </w:r>
      <w:r w:rsidRPr="00A97F0E">
        <w:rPr>
          <w:rFonts w:ascii="Times New Roman" w:eastAsia="Times New Roman" w:hAnsi="Times New Roman" w:cs="Times New Roman"/>
          <w:color w:val="000000"/>
          <w:sz w:val="24"/>
          <w:szCs w:val="26"/>
          <w:lang w:eastAsia="tr-TR"/>
        </w:rPr>
        <w:br/>
        <w:t>öngörülmemiştir.</w:t>
      </w:r>
    </w:p>
    <w:p w:rsidR="00A97F0E" w:rsidRDefault="00A97F0E" w:rsidP="00A97F0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7F0E">
        <w:rPr>
          <w:rFonts w:ascii="Times New Roman" w:eastAsia="Times New Roman" w:hAnsi="Times New Roman" w:cs="Times New Roman"/>
          <w:color w:val="000000"/>
          <w:sz w:val="24"/>
          <w:szCs w:val="26"/>
          <w:lang w:eastAsia="tr-TR"/>
        </w:rPr>
        <w:t>İcra Dairelerinde dahi taahhütte bulunmasından sonra taahhüdün yerine getirilmemesi durumunda Taahhüdü İhlal suçu öngörülmüştür.</w:t>
      </w:r>
    </w:p>
    <w:p w:rsidR="00A97F0E" w:rsidRDefault="00A97F0E" w:rsidP="00A97F0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7F0E">
        <w:rPr>
          <w:rFonts w:ascii="Times New Roman" w:eastAsia="Times New Roman" w:hAnsi="Times New Roman" w:cs="Times New Roman"/>
          <w:color w:val="000000"/>
          <w:sz w:val="24"/>
          <w:szCs w:val="26"/>
          <w:lang w:eastAsia="tr-TR"/>
        </w:rPr>
        <w:t>Taahhüt için hiçbir peşin ödeme ya da teminat koşulu da getirilmemiş, tamamensanıkların keyfi davranışlarına zemin hazırlayacak düzenleme yapılmıştır.</w:t>
      </w:r>
    </w:p>
    <w:p w:rsidR="00A97F0E" w:rsidRDefault="00A97F0E" w:rsidP="00A97F0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7F0E">
        <w:rPr>
          <w:rFonts w:ascii="Times New Roman" w:eastAsia="Times New Roman" w:hAnsi="Times New Roman" w:cs="Times New Roman"/>
          <w:color w:val="000000"/>
          <w:sz w:val="24"/>
          <w:szCs w:val="26"/>
          <w:lang w:eastAsia="tr-TR"/>
        </w:rPr>
        <w:t>Yasal düzenleme ile çeke olan güven ortadan kaldırılarak ülke ekonomisine de ciddi bir darbe indirilecektir. Zira; düzenleme ile ödenmeyen çeklere odaklanıldığı halde ödenen çek miktarları ödenmeyenlere göre oldukça fazladır. Edinilen bilgiye göre ödenmeyen çek oranı toplam tedavüldeki çeklerin % 5'idir.</w:t>
      </w:r>
    </w:p>
    <w:p w:rsidR="00A97F0E" w:rsidRDefault="00A97F0E" w:rsidP="00A97F0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7F0E">
        <w:rPr>
          <w:rFonts w:ascii="Times New Roman" w:eastAsia="Times New Roman" w:hAnsi="Times New Roman" w:cs="Times New Roman"/>
          <w:color w:val="000000"/>
          <w:sz w:val="24"/>
          <w:szCs w:val="26"/>
          <w:lang w:eastAsia="tr-TR"/>
        </w:rPr>
        <w:t>Söz konusu yasal düzenlemenin tamamen Mahkemelerin işini geciktirme ve aksatma sonucunu doğuracağı açıktır.</w:t>
      </w:r>
    </w:p>
    <w:p w:rsidR="00A97F0E" w:rsidRDefault="00A97F0E" w:rsidP="00A97F0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7F0E">
        <w:rPr>
          <w:rFonts w:ascii="Times New Roman" w:eastAsia="Times New Roman" w:hAnsi="Times New Roman" w:cs="Times New Roman"/>
          <w:color w:val="000000"/>
          <w:sz w:val="24"/>
          <w:szCs w:val="26"/>
          <w:lang w:eastAsia="tr-TR"/>
        </w:rPr>
        <w:t>Anayasamızın 14l/son maddesi davaların en az giderle ve mümkün olan süratlesonuçlandırılmasının yargıya görev olarak vermiştir. Bu yasa ile çek davalarının sonuçlanması engellenmiş. Anayasa hükmü açıkça ihlal edilmiştir. 2 yıllık bir süre ile davaların sonuçlanması engelleneceği gibi ayrıca; yeni tebligatlar yapılacak, bunlarla ilgili tüm mahkemeler emek ve mesai sarf edecek, ilave masraflar da çıkacaktır.</w:t>
      </w:r>
    </w:p>
    <w:p w:rsidR="00A97F0E" w:rsidRDefault="00A97F0E" w:rsidP="00A97F0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7F0E">
        <w:rPr>
          <w:rFonts w:ascii="Times New Roman" w:eastAsia="Times New Roman" w:hAnsi="Times New Roman" w:cs="Times New Roman"/>
          <w:color w:val="000000"/>
          <w:sz w:val="24"/>
          <w:szCs w:val="26"/>
          <w:lang w:eastAsia="tr-TR"/>
        </w:rPr>
        <w:t>Ayrıca; bu şekilde davalar geciktirilerek Hukuk Devletine olan güven duygusuzedeleneceği gibi Mahkemelerin bu dosyalarla uğraşarak asıl çözmesi gereken diğer dosyalara da zaman ayıramayacağından, asıl fonksiyonlarını yerine getiremeyeceği ve bu şekilde Hukuk Devleti ilkesinin de ihlal edildiği açıktır.</w:t>
      </w:r>
    </w:p>
    <w:p w:rsidR="00A97F0E" w:rsidRDefault="00A97F0E" w:rsidP="00A97F0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7F0E">
        <w:rPr>
          <w:rFonts w:ascii="Times New Roman" w:eastAsia="Times New Roman" w:hAnsi="Times New Roman" w:cs="Times New Roman"/>
          <w:color w:val="000000"/>
          <w:sz w:val="24"/>
          <w:szCs w:val="26"/>
          <w:lang w:eastAsia="tr-TR"/>
        </w:rPr>
        <w:t>Açıklanan nedenlerle; belirtilen yasa maddesinin Anayasamıza aykırı olduğukanaatine varıldığından, Anayasa Mahkemesine iptal davası açılmasına karar vermekgerekmiştir.</w:t>
      </w:r>
    </w:p>
    <w:p w:rsidR="00A97F0E" w:rsidRDefault="00A97F0E" w:rsidP="00A97F0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2" w:name="bookmark17"/>
      <w:r w:rsidRPr="00A97F0E">
        <w:rPr>
          <w:rFonts w:ascii="Times New Roman" w:eastAsia="Times New Roman" w:hAnsi="Times New Roman" w:cs="Times New Roman"/>
          <w:color w:val="000000"/>
          <w:sz w:val="24"/>
          <w:szCs w:val="26"/>
          <w:lang w:eastAsia="tr-TR"/>
        </w:rPr>
        <w:t>SONUÇ VE TALEP</w:t>
      </w:r>
      <w:bookmarkEnd w:id="2"/>
      <w:r w:rsidRPr="00A97F0E">
        <w:rPr>
          <w:rFonts w:ascii="Times New Roman" w:eastAsia="Times New Roman" w:hAnsi="Times New Roman" w:cs="Times New Roman"/>
          <w:color w:val="000000"/>
          <w:sz w:val="24"/>
          <w:szCs w:val="26"/>
          <w:lang w:eastAsia="tr-TR"/>
        </w:rPr>
        <w:t>:</w:t>
      </w:r>
    </w:p>
    <w:p w:rsidR="00A97F0E" w:rsidRDefault="00A97F0E" w:rsidP="00A97F0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7F0E">
        <w:rPr>
          <w:rFonts w:ascii="Times New Roman" w:eastAsia="Times New Roman" w:hAnsi="Times New Roman" w:cs="Times New Roman"/>
          <w:color w:val="000000"/>
          <w:sz w:val="24"/>
          <w:szCs w:val="26"/>
          <w:lang w:eastAsia="tr-TR"/>
        </w:rPr>
        <w:t>5941 sayılı Çek Kanununun geçici 2/1-b maddesindeki 'bu kanunun 6. maddesi hükmüne göre ödenmesi gereken miktarı belirli vadelerde ödeyeceğini taahhüt etmesi, vetaahhütnamenin kendisi veya yasal temsilcisi tarafından ... Mahkemeye verilmesi halinde,anlaşma aranmaksızın, taahhütnamede belirtilen süre sonuna kadar ... kovuşturmanındurmasına ... karar verilir' hükmünün,</w:t>
      </w:r>
    </w:p>
    <w:p w:rsidR="00A97F0E" w:rsidRDefault="00A97F0E" w:rsidP="00A97F0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7F0E">
        <w:rPr>
          <w:rFonts w:ascii="Times New Roman" w:eastAsia="Times New Roman" w:hAnsi="Times New Roman" w:cs="Times New Roman"/>
          <w:color w:val="000000"/>
          <w:sz w:val="24"/>
          <w:szCs w:val="26"/>
          <w:lang w:eastAsia="tr-TR"/>
        </w:rPr>
        <w:t>Anayasamızın 14l/son maddesindeki 'Davaların en az giderle ve mümkün olan süratle sonuçlandırılması yargının görevidir' hükmüne ve Hukuk Devletine ilişkin 2. maddesine aykırı olduğundan Anayasamızın 152/1 maddesine göre Anayasa Mahkemesine iptal davası açılmasına,</w:t>
      </w:r>
    </w:p>
    <w:p w:rsidR="00A97F0E" w:rsidRDefault="00A97F0E" w:rsidP="00A97F0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7F0E">
        <w:rPr>
          <w:rFonts w:ascii="Times New Roman" w:eastAsia="Times New Roman" w:hAnsi="Times New Roman" w:cs="Times New Roman"/>
          <w:color w:val="000000"/>
          <w:sz w:val="24"/>
          <w:szCs w:val="26"/>
          <w:lang w:eastAsia="tr-TR"/>
        </w:rPr>
        <w:lastRenderedPageBreak/>
        <w:t>Anayasa Mahkemesi Başkanlığına sunulmak üzere gerekçeli iptal başvurusu ilebirlikte dosyanın onaylı suretinin Anayasa Mahkemesi Genel Sekreterliğine gönderilmesine karar verildi.'</w:t>
      </w:r>
    </w:p>
    <w:p w:rsidR="00A97F0E" w:rsidRDefault="00A97F0E" w:rsidP="00A97F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7F0E">
        <w:rPr>
          <w:rFonts w:ascii="Times New Roman" w:eastAsia="Times New Roman" w:hAnsi="Times New Roman" w:cs="Times New Roman"/>
          <w:b/>
          <w:bCs/>
          <w:color w:val="000000"/>
          <w:sz w:val="24"/>
          <w:szCs w:val="26"/>
          <w:lang w:eastAsia="tr-TR"/>
        </w:rPr>
        <w:t>B- Kırıkkale 3. Asliye Ceza Mahkemesi'nin Başvuru Kararının Gerekçe Bölümü Şöyledir:</w:t>
      </w:r>
    </w:p>
    <w:p w:rsidR="00A97F0E" w:rsidRDefault="00A97F0E" w:rsidP="00A97F0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7F0E">
        <w:rPr>
          <w:rFonts w:ascii="Times New Roman" w:eastAsia="Times New Roman" w:hAnsi="Times New Roman" w:cs="Times New Roman"/>
          <w:color w:val="000000"/>
          <w:sz w:val="24"/>
          <w:szCs w:val="26"/>
          <w:lang w:eastAsia="tr-TR"/>
        </w:rPr>
        <w:t>'5941 sayılı Çek Kanunun Geçici Madde 2'de haklarında karşılıksız çek</w:t>
      </w:r>
      <w:r w:rsidRPr="00A97F0E">
        <w:rPr>
          <w:rFonts w:ascii="Times New Roman" w:eastAsia="Times New Roman" w:hAnsi="Times New Roman" w:cs="Times New Roman"/>
          <w:color w:val="000000"/>
          <w:sz w:val="24"/>
          <w:szCs w:val="26"/>
          <w:lang w:eastAsia="tr-TR"/>
        </w:rPr>
        <w:br/>
        <w:t>suçundan soruşturma açılan veya kovuşturmaya başlanılan ya da kesinleşmiş bir hüküm ilemahkum olan kişilerin aynı yasanın 6. maddesine göre ödenmesi gereken miktarı belirlivadelerde ödeyeceğini taahhüt etmesi durumunda soruşturma veya kovuşturmanın durmasıhükmün infazının da ertelenmesine veya durdurulmasına karar verileceği düzenlenmiştir. Butaahhüt konusunda Geçici 2. maddenin 2. fıkrasında düzenlenip mercilerine verilme için son gün olarak 01/04/2010 tarihi belirtilmiş olup, bu tarih taahhüt için hak düşürücü süre olarak yasaya konulmuştur. Ancak aynı Geçici Maddenin 1. fıkrasında karşılıksız çek suçuna yönelik 3167 sayılı Yasanın 16. maddesi uyarınca işlenen bu suçlar için soruşturma veya kovuşturma başlatılması ya da kesinleşmiş bir hüküm ile mahkum olma yönünden 01/11/2009 tarihi koyulmuştur. Madde anlatımından 01/11/2009 tarihinden sonra soruşturma ve kovuşturma başlatılması veya kesinleşmiş bir mahkumiyet olması halinde ilgilisi Geçici 2. madde de belirtilen taahhütte bulunma hakkından faydalanamayacaktır.</w:t>
      </w:r>
    </w:p>
    <w:p w:rsidR="00A97F0E" w:rsidRPr="00A97F0E" w:rsidRDefault="00A97F0E" w:rsidP="00A97F0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7F0E">
        <w:rPr>
          <w:rFonts w:ascii="Times New Roman" w:eastAsia="Times New Roman" w:hAnsi="Times New Roman" w:cs="Times New Roman"/>
          <w:color w:val="000000"/>
          <w:sz w:val="24"/>
          <w:szCs w:val="26"/>
          <w:lang w:eastAsia="tr-TR"/>
        </w:rPr>
        <w:t>Gerek 3167 gerekse 5941 sayılı Yasalarda karşılıksız çek düzenleme suçu</w:t>
      </w:r>
      <w:r w:rsidRPr="00A97F0E">
        <w:rPr>
          <w:rFonts w:ascii="Times New Roman" w:eastAsia="Times New Roman" w:hAnsi="Times New Roman" w:cs="Times New Roman"/>
          <w:color w:val="000000"/>
          <w:sz w:val="24"/>
          <w:szCs w:val="26"/>
          <w:lang w:eastAsia="tr-TR"/>
        </w:rPr>
        <w:br/>
        <w:t>şikayete tabi olup 6 aylık şikayet süresi yönünden hak düşürücü süre vardır. 5941 sayılı Yasa20/12/2009 günü Resmi Gazete'de yayınlanmıştır. Taahhütte bulunma yönünde 5941 sayılıYasanın yürürlüğe girmesinden sonra hak düşürücü bir sürenin belirtilmesi dışında Geçici 2.maddenin 1. fıkrasında belirtilen 01/11/2009 tarihi aynı suçu işlemiş kişiler hakkında eşitsizlik, Anayasa'nın bağlayıcılığı ve hak arama hürriyetine aykırı bir düzenlemedir. Bu düzenleme karşısında suç tarihi 01/11/2009 tarihinden önce olan çek suçlarına ilişkin suç mağdurunun 6 aylık şikayet hakkı içerisinde 01/11/2009 tarihinden sonra yaptığı şikayetler ile bu tarihten önce yaptığı şikayetlere yönelik farklı uygulamalara sebebiyet verileceği ve bu tarihin kanun önünde eşitlik kuralına aykırı olacağı anlaşıldığından 5941 sayılı Yasanın Geçici 2. maddesinin 1. fıkrasında ki '...01/11/2009 tarihi itibarıyla...' ibaresinin iptali için Anayasa Mahkemesine müracaat etmek gerekmiştir.</w:t>
      </w:r>
    </w:p>
    <w:p w:rsidR="00A97F0E" w:rsidRDefault="00A97F0E" w:rsidP="00A97F0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3" w:name="bookmark1"/>
      <w:bookmarkEnd w:id="3"/>
      <w:r w:rsidRPr="00A97F0E">
        <w:rPr>
          <w:rFonts w:ascii="Times New Roman" w:eastAsia="Times New Roman" w:hAnsi="Times New Roman" w:cs="Times New Roman"/>
          <w:color w:val="000000"/>
          <w:sz w:val="24"/>
          <w:szCs w:val="26"/>
          <w:lang w:eastAsia="tr-TR"/>
        </w:rPr>
        <w:t>TÜRK MİLLETİ ADINA</w:t>
      </w:r>
    </w:p>
    <w:p w:rsidR="00A97F0E" w:rsidRDefault="00A97F0E" w:rsidP="00A97F0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4" w:name="bookmark2"/>
      <w:r w:rsidRPr="00A97F0E">
        <w:rPr>
          <w:rFonts w:ascii="Times New Roman" w:eastAsia="Times New Roman" w:hAnsi="Times New Roman" w:cs="Times New Roman"/>
          <w:color w:val="000000"/>
          <w:sz w:val="24"/>
          <w:szCs w:val="26"/>
          <w:lang w:eastAsia="tr-TR"/>
        </w:rPr>
        <w:t>HÜKÜM Yukarıda açıklandığı nedenlerle :</w:t>
      </w:r>
      <w:bookmarkEnd w:id="4"/>
    </w:p>
    <w:p w:rsidR="00A97F0E" w:rsidRDefault="00A97F0E" w:rsidP="00A97F0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7F0E">
        <w:rPr>
          <w:rFonts w:ascii="Times New Roman" w:eastAsia="Times New Roman" w:hAnsi="Times New Roman" w:cs="Times New Roman"/>
          <w:color w:val="000000"/>
          <w:sz w:val="24"/>
          <w:szCs w:val="26"/>
          <w:lang w:eastAsia="tr-TR"/>
        </w:rPr>
        <w:t>5941 sayılı Yasanın Geçici 2. maddesinin 1. fıkrasındaki '...01/11/2009 tarihiitibarıyla...' ibaresinin Türkiye Cumhuriyeti Anayasası'nın 10, 11, 36, 38. maddelerine aykırıolduğu sonucuna Türkiye Cumhuriyeti Anayasası'nın 152. Maddesi uyarınca ulaşılmakla :</w:t>
      </w:r>
    </w:p>
    <w:p w:rsidR="00A97F0E" w:rsidRDefault="00A97F0E" w:rsidP="00A97F0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7F0E">
        <w:rPr>
          <w:rFonts w:ascii="Times New Roman" w:eastAsia="Times New Roman" w:hAnsi="Times New Roman" w:cs="Times New Roman"/>
          <w:color w:val="000000"/>
          <w:sz w:val="24"/>
          <w:szCs w:val="26"/>
          <w:lang w:eastAsia="tr-TR"/>
        </w:rPr>
        <w:t>1-) 5941 sayılı Yasanın Geçici 2. maddesinin 1. fıkrasındaki '...01/11/2009tarihi itibarıyla...' ibaresinin iptali istemi ile Türkiye Cumhuriyeti Anayasa Mahkemesine BAŞVURULMASINA,</w:t>
      </w:r>
    </w:p>
    <w:p w:rsidR="00A97F0E" w:rsidRDefault="00A97F0E" w:rsidP="00A97F0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7F0E">
        <w:rPr>
          <w:rFonts w:ascii="Times New Roman" w:eastAsia="Times New Roman" w:hAnsi="Times New Roman" w:cs="Times New Roman"/>
          <w:color w:val="000000"/>
          <w:sz w:val="24"/>
          <w:szCs w:val="26"/>
          <w:lang w:eastAsia="tr-TR"/>
        </w:rPr>
        <w:t>2-) Anayasa Mahkemesince bu husustaki kararın beklenmesine,</w:t>
      </w:r>
    </w:p>
    <w:p w:rsidR="00A97F0E" w:rsidRDefault="00A97F0E" w:rsidP="00A97F0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7F0E">
        <w:rPr>
          <w:rFonts w:ascii="Times New Roman" w:eastAsia="Times New Roman" w:hAnsi="Times New Roman" w:cs="Times New Roman"/>
          <w:color w:val="000000"/>
          <w:sz w:val="24"/>
          <w:szCs w:val="26"/>
          <w:lang w:eastAsia="tr-TR"/>
        </w:rPr>
        <w:t>3-) Karardan bir suretinin bilgi edinilmesi açısından Kırıkkale 1. Sulh Ceza</w:t>
      </w:r>
      <w:r w:rsidRPr="00A97F0E">
        <w:rPr>
          <w:rFonts w:ascii="Times New Roman" w:eastAsia="Times New Roman" w:hAnsi="Times New Roman" w:cs="Times New Roman"/>
          <w:color w:val="000000"/>
          <w:sz w:val="24"/>
          <w:szCs w:val="26"/>
          <w:lang w:eastAsia="tr-TR"/>
        </w:rPr>
        <w:br/>
        <w:t>Mahkemesine gönderilmesine,</w:t>
      </w:r>
    </w:p>
    <w:p w:rsidR="00A97F0E" w:rsidRPr="00A97F0E" w:rsidRDefault="00A97F0E" w:rsidP="00A97F0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7F0E">
        <w:rPr>
          <w:rFonts w:ascii="Times New Roman" w:eastAsia="Times New Roman" w:hAnsi="Times New Roman" w:cs="Times New Roman"/>
          <w:color w:val="000000"/>
          <w:sz w:val="24"/>
          <w:szCs w:val="26"/>
          <w:lang w:eastAsia="tr-TR"/>
        </w:rPr>
        <w:lastRenderedPageBreak/>
        <w:t>Evrak üzerinde yapılan inceleme sonucu karar verildi.'"</w:t>
      </w:r>
    </w:p>
    <w:p w:rsidR="00CE1FB9" w:rsidRPr="00A97F0E" w:rsidRDefault="00CE1FB9" w:rsidP="00A97F0E">
      <w:pPr>
        <w:spacing w:before="100" w:beforeAutospacing="1" w:after="100" w:afterAutospacing="1" w:line="240" w:lineRule="auto"/>
        <w:ind w:firstLine="709"/>
        <w:jc w:val="both"/>
        <w:rPr>
          <w:rFonts w:ascii="Times New Roman" w:hAnsi="Times New Roman" w:cs="Times New Roman"/>
          <w:sz w:val="24"/>
        </w:rPr>
      </w:pPr>
    </w:p>
    <w:sectPr w:rsidR="00CE1FB9" w:rsidRPr="00A97F0E">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E94" w:rsidRDefault="00AA1E94" w:rsidP="00A97F0E">
      <w:pPr>
        <w:spacing w:after="0" w:line="240" w:lineRule="auto"/>
      </w:pPr>
      <w:r>
        <w:separator/>
      </w:r>
    </w:p>
  </w:endnote>
  <w:endnote w:type="continuationSeparator" w:id="0">
    <w:p w:rsidR="00AA1E94" w:rsidRDefault="00AA1E94" w:rsidP="00A97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F0E" w:rsidRDefault="00A97F0E" w:rsidP="000F195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97F0E" w:rsidRDefault="00A97F0E" w:rsidP="00A97F0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F0E" w:rsidRPr="00A97F0E" w:rsidRDefault="00A97F0E" w:rsidP="000F1955">
    <w:pPr>
      <w:pStyle w:val="Altbilgi"/>
      <w:framePr w:wrap="around" w:vAnchor="text" w:hAnchor="margin" w:xAlign="right" w:y="1"/>
      <w:rPr>
        <w:rStyle w:val="SayfaNumaras"/>
        <w:rFonts w:ascii="Times New Roman" w:hAnsi="Times New Roman" w:cs="Times New Roman"/>
      </w:rPr>
    </w:pPr>
    <w:r w:rsidRPr="00A97F0E">
      <w:rPr>
        <w:rStyle w:val="SayfaNumaras"/>
        <w:rFonts w:ascii="Times New Roman" w:hAnsi="Times New Roman" w:cs="Times New Roman"/>
      </w:rPr>
      <w:fldChar w:fldCharType="begin"/>
    </w:r>
    <w:r w:rsidRPr="00A97F0E">
      <w:rPr>
        <w:rStyle w:val="SayfaNumaras"/>
        <w:rFonts w:ascii="Times New Roman" w:hAnsi="Times New Roman" w:cs="Times New Roman"/>
      </w:rPr>
      <w:instrText xml:space="preserve">PAGE  </w:instrText>
    </w:r>
    <w:r w:rsidRPr="00A97F0E">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A97F0E">
      <w:rPr>
        <w:rStyle w:val="SayfaNumaras"/>
        <w:rFonts w:ascii="Times New Roman" w:hAnsi="Times New Roman" w:cs="Times New Roman"/>
      </w:rPr>
      <w:fldChar w:fldCharType="end"/>
    </w:r>
  </w:p>
  <w:p w:rsidR="00A97F0E" w:rsidRPr="00A97F0E" w:rsidRDefault="00A97F0E" w:rsidP="00A97F0E">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E94" w:rsidRDefault="00AA1E94" w:rsidP="00A97F0E">
      <w:pPr>
        <w:spacing w:after="0" w:line="240" w:lineRule="auto"/>
      </w:pPr>
      <w:r>
        <w:separator/>
      </w:r>
    </w:p>
  </w:footnote>
  <w:footnote w:type="continuationSeparator" w:id="0">
    <w:p w:rsidR="00AA1E94" w:rsidRDefault="00AA1E94" w:rsidP="00A97F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F0E" w:rsidRPr="003D6E41" w:rsidRDefault="00A97F0E" w:rsidP="00A97F0E">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3D6E41">
      <w:rPr>
        <w:rFonts w:ascii="Times New Roman" w:eastAsia="Times New Roman" w:hAnsi="Times New Roman" w:cs="Times New Roman"/>
        <w:b/>
        <w:bCs/>
        <w:color w:val="000000"/>
        <w:sz w:val="24"/>
        <w:szCs w:val="26"/>
        <w:lang w:eastAsia="tr-TR"/>
      </w:rPr>
      <w:t>Esas Sayısı : 2010/3</w:t>
    </w:r>
  </w:p>
  <w:p w:rsidR="00A97F0E" w:rsidRPr="003D6E41" w:rsidRDefault="00A97F0E" w:rsidP="00A97F0E">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3D6E41">
      <w:rPr>
        <w:rFonts w:ascii="Times New Roman" w:eastAsia="Times New Roman" w:hAnsi="Times New Roman" w:cs="Times New Roman"/>
        <w:b/>
        <w:bCs/>
        <w:color w:val="000000"/>
        <w:sz w:val="24"/>
        <w:szCs w:val="26"/>
        <w:lang w:eastAsia="tr-TR"/>
      </w:rPr>
      <w:t>Karar Sayısı : 2011/53</w:t>
    </w:r>
  </w:p>
  <w:p w:rsidR="00A97F0E" w:rsidRPr="00A97F0E" w:rsidRDefault="00A97F0E" w:rsidP="00A97F0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F0E"/>
    <w:rsid w:val="00A97F0E"/>
    <w:rsid w:val="00AA1E94"/>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D967D7-AED8-45B7-A5FD-79F459604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A97F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97F0E"/>
    <w:rPr>
      <w:rFonts w:ascii="Times New Roman" w:eastAsia="Times New Roman" w:hAnsi="Times New Roman" w:cs="Times New Roman"/>
      <w:b/>
      <w:bCs/>
      <w:kern w:val="36"/>
      <w:sz w:val="48"/>
      <w:szCs w:val="48"/>
      <w:lang w:eastAsia="tr-TR"/>
    </w:rPr>
  </w:style>
  <w:style w:type="paragraph" w:customStyle="1" w:styleId="gvdemetni211">
    <w:name w:val="gvdemetni211"/>
    <w:basedOn w:val="Normal"/>
    <w:rsid w:val="00A97F0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331">
    <w:name w:val="balk331"/>
    <w:basedOn w:val="Normal"/>
    <w:rsid w:val="00A97F0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1kaln12">
    <w:name w:val="gvdemetni21kaln12"/>
    <w:basedOn w:val="VarsaylanParagrafYazTipi"/>
    <w:rsid w:val="00A97F0E"/>
  </w:style>
  <w:style w:type="character" w:customStyle="1" w:styleId="balk330">
    <w:name w:val="balk330"/>
    <w:basedOn w:val="VarsaylanParagrafYazTipi"/>
    <w:rsid w:val="00A97F0E"/>
  </w:style>
  <w:style w:type="paragraph" w:customStyle="1" w:styleId="gvdemetni51">
    <w:name w:val="gvdemetni51"/>
    <w:basedOn w:val="Normal"/>
    <w:rsid w:val="00A97F0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50">
    <w:name w:val="gvdemetni50"/>
    <w:basedOn w:val="VarsaylanParagrafYazTipi"/>
    <w:rsid w:val="00A97F0E"/>
  </w:style>
  <w:style w:type="paragraph" w:customStyle="1" w:styleId="balk121">
    <w:name w:val="balk121"/>
    <w:basedOn w:val="Normal"/>
    <w:rsid w:val="00A97F0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22">
    <w:name w:val="balk122"/>
    <w:basedOn w:val="VarsaylanParagrafYazTipi"/>
    <w:rsid w:val="00A97F0E"/>
  </w:style>
  <w:style w:type="paragraph" w:styleId="stbilgi">
    <w:name w:val="header"/>
    <w:basedOn w:val="Normal"/>
    <w:link w:val="stbilgiChar"/>
    <w:uiPriority w:val="99"/>
    <w:unhideWhenUsed/>
    <w:rsid w:val="00A97F0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97F0E"/>
  </w:style>
  <w:style w:type="paragraph" w:styleId="Altbilgi">
    <w:name w:val="footer"/>
    <w:basedOn w:val="Normal"/>
    <w:link w:val="AltbilgiChar"/>
    <w:uiPriority w:val="99"/>
    <w:unhideWhenUsed/>
    <w:rsid w:val="00A97F0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97F0E"/>
  </w:style>
  <w:style w:type="character" w:styleId="SayfaNumaras">
    <w:name w:val="page number"/>
    <w:basedOn w:val="VarsaylanParagrafYazTipi"/>
    <w:uiPriority w:val="99"/>
    <w:semiHidden/>
    <w:unhideWhenUsed/>
    <w:rsid w:val="00A97F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452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1202</Words>
  <Characters>6858</Characters>
  <Application>Microsoft Office Word</Application>
  <DocSecurity>0</DocSecurity>
  <Lines>57</Lines>
  <Paragraphs>16</Paragraphs>
  <ScaleCrop>false</ScaleCrop>
  <Company/>
  <LinksUpToDate>false</LinksUpToDate>
  <CharactersWithSpaces>8044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2019-02-06T06:57:00Z</dcterms:created>
  <dcterms:modified xsi:type="dcterms:W3CDTF">2019-02-06T06:58:00Z</dcterms:modified>
</cp:coreProperties>
</file>