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19D" w:rsidRPr="0007719D" w:rsidRDefault="0007719D" w:rsidP="0007719D">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bookmarkStart w:id="0" w:name="_GoBack"/>
      <w:bookmarkEnd w:id="0"/>
      <w:r w:rsidRPr="0007719D">
        <w:rPr>
          <w:rFonts w:ascii="Times New Roman" w:eastAsia="Times New Roman" w:hAnsi="Times New Roman" w:cs="Times New Roman"/>
          <w:b/>
          <w:bCs/>
          <w:color w:val="000000"/>
          <w:sz w:val="24"/>
          <w:szCs w:val="26"/>
          <w:lang w:eastAsia="tr-TR"/>
        </w:rPr>
        <w:t>"...</w:t>
      </w:r>
    </w:p>
    <w:p w:rsidR="0007719D" w:rsidRDefault="0007719D" w:rsidP="000771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b/>
          <w:bCs/>
          <w:color w:val="000000"/>
          <w:sz w:val="24"/>
          <w:szCs w:val="26"/>
          <w:lang w:eastAsia="tr-TR"/>
        </w:rPr>
        <w:t>II- İTİRAZLARIN GEREKÇESİ</w:t>
      </w:r>
    </w:p>
    <w:p w:rsidR="0007719D" w:rsidRDefault="0007719D" w:rsidP="0007719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b/>
          <w:bCs/>
          <w:color w:val="000000"/>
          <w:sz w:val="24"/>
          <w:szCs w:val="26"/>
          <w:lang w:eastAsia="tr-TR"/>
        </w:rPr>
        <w:t>A- E. 2009/19 sayılı davada, başvuru kararının gerekçe bölümü şöyledir: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'...Davacı Halk Bankası vekili olarak davacı borçlu aleyhine ilamsız icra takibi başlatmış olup ödeme emri borçluya 03.08.2008 günü tebliğ edilmiş olup davacı - borçlunun bu ödeme emrine süresi içinde itiraz etmemesi nedeni ile takip kesinleşmiş olup, davalı - alacaklı vekilinin başvurusu üzerine borçlunun Sosyal Sigortalar Kurumundan almış olduğu emekli aylığına haciz konularak 2008 yılı mayıs ayından itibaren borçlu - davacının maaşından aylık 138,00YTL lik kesinti yapılmaya başlanmıştır. Davacı-borçlu bunun üzerine mahkememize şikayet yolu ile başvurarak Sosyal Sigortalar Kurumundan almış olduğu emekli aylığına konulan haczin 506 s. Kanunun 121. maddesi gereğince haczin kaldırılmasını talep etmiştir. Anılan 506 Sayılı Sosyal Sigortalar Yasasının 121/1 maddesi gereğince bağlanacak gelir veya aylıklar ve sağlanacak yardımlar, nafaka borçları ve bu Kanunun 80 inci maddesine göre takip ve tahsili gereken alacaklar dışında, haciz veya başkasına devir ve temlik edilemeyeceği hüküm altına alınmış, 5510 Sayılı Yasanın 93. maddesinde bu kez tüm sosyal güvenlik mensubu üyeleri kapsama dahil edilerek, bu Kanun gereğince sigortalılar ve hak sahiplerinin gelir, aylık ve ödenekleri, sağlık hizmeti sunucularının genel sağlık sigortası hükümlerinin uygulanması sonucu Kurum nezdinde doğan alacakları, devir ve temlik edilemez. Gelir, aylık ve ödenekler; 88 inci maddeye göre takip ve tahsili gereken alacaklar ile nafaka borçları dışında haczedilemez. Hükmü getirilmiştir.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506 Sayılı Yasanın 80. maddesi (Değişik: 1/12/1993 - 3917/1 md.)</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İşveren, bir ay içinde çalıştırdığı sigortalıların primlerine esas tutulacak kazançlar toplamı üzerinden bu Kanun gereğince hesaplanacak prim tutarlarını ücretlerinden kesmeye ve kendisine ait prim tutarlarını da bu miktara ekleyerek en geç ertesi ayın sonuna kadar Kuruma ödemeye mecburdur.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(Ek fıkra: 9/4/2003-4842/32 md.) Prim borçlarının, katma değer vergisi iade alacağından mahsubu suretiyle de ödenmesi mümkündür. Bu takdirde katma değer vergisi iade hakkı sahibi; kendisinin, mal ya da hizmet satın aldığı veya iştirak ya da ortaklık ilişkisi içinde bulunduğu işverenlerin prim borçları için de mahsup talep edebilir. Kurumun bağlı olduğu Bakanlık, Maliye Bakanlığının uygun görüşü ile bu uygulamadan faydalanacak işverenleri, iştigal konusu, işletme türü ve işletme büyüklüğü itibariyle belirlemeye ve lehine mahsup talebinde bulunulan işverenlerin prim borcu ödeme süresini otuz günü aşmamak üzere uzatmaya yetkilidir.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77 nci maddenin (a) fıkrası gereğince hak edilen ve fakat ödenmemiş olan ücretler üzerinden hesaplanacak primler hakkında da yukarıdaki hüküm uygulanır.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Kuruma fiilen ödenmeyen prim tutarları Gelir ve Kurumlar Vergisi uygulamasında gider yazılamaz.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 xml:space="preserve">(Değişik beşinci fıkra: 22/2/2006 - 5458/6 md.) Kurumun, süresi içinde ödenmeyen prim ve diğer alacaklarının tahsilinde, 6183 sayılı Amme Alacaklarının Tahlil Usulü Hakkında Kanunun 51 inci, 102 nci ve 106 ncı maddeleri hariç diğer maddeleri uygulanır. Kurum, 6183 sayılı Kanunun uygulanmasında Maliye Bakanlığı, diğer kamu kurum ve kuruluşları ve </w:t>
      </w:r>
      <w:r w:rsidRPr="0007719D">
        <w:rPr>
          <w:rFonts w:ascii="Times New Roman" w:eastAsia="Times New Roman" w:hAnsi="Times New Roman" w:cs="Times New Roman"/>
          <w:color w:val="000000"/>
          <w:sz w:val="24"/>
          <w:szCs w:val="26"/>
          <w:lang w:eastAsia="tr-TR"/>
        </w:rPr>
        <w:lastRenderedPageBreak/>
        <w:t>mercilere verilen yetkileri kullanır. Şu kadar ki; Kurumun prim ve diğer alacaklarının süresi içinde ve tam olarak ödenmemesi halinde, ödenmeyen kısmına, sürenin bittiği tarihten itibaren ilk üç aylık sürede her ay için % 3 oranında gecikme cezası, ayrıca her ay için bulunan bu tutarlara ödeme süresinin bittiği tarihten başlamak üzere borç ödeninceye kadar, her ay için ayrı ayrı Hazine Müsteşarlığınca açıklanacak bir önceki aya ait YTL cinsinden iskontolu ihraç edilen Devlet iç borçlanma senetlerinin aylık ortalama faizi, bileşik bazda uygulanarak gecikme zammı hesaplanır. Ancak ödemenin yapıldığı ay için gecikme zammı günlük hesaplanır. Yapılacak takip sonunda tahsilinin imkânsız veya tahsili için yapılacak giderlerin alacaktan fazla olacağı anlaşılan 20 YTL'ye kadar (20 YTL dahil) Kurum alacakları, tahsil zaman aşımı süresi beklenilmeksizin Kurum Yönetim Kurulunca terkin edilebilir. Kurum Yönetim Kurulu, bu miktarı on katına kadar artırmaya, terkin yetkisinin tamamını veya bir kısmını yetki sınırlarını da belirterek Kurum Başkanına, Genel Müdürlere ve Sigorta İl/Sigorta Müdürlerine devretmeye yetkilidir. Bakanlar Kurulu ilk üç ay için uygulanan gecikme cezası oranını iki katına kadar artırmaya veya bu oranı % 1 oranına kadar indirmeye, yeniden kanunî oranına getirmeye ve uygulama tarihini belirlemeye yetkilidir.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Yetkilerin kullanılmasına ilişkin usul ve esaslar yönetmelikle tespit edilir.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Kurum alacaklarının tahsilinde 21.7.1953 tarih ve 6183 sayılı Kanunun uygulanmasından doğacak uyuşmazlıkların çözümlenmesinde, alacaklı Sigorta Müdürlüğünün bulunduğu yer İş Mahkemesi yetkilidir.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Yetkili iş mahkemesine başvurulması alacakların takip ve tahsilini durdurmaz.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Dava ve icra takibi açılmış olsa bile, prim ve diğer alacakların ödenmemiş kısmı için gecikme zammı tahsil olunur.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(Değişik : 29/9/1999 - KHK - 578/1 md.) Yangın, su baskını ve deprem gibi tabii afete uğrayan ve bunu belgeleyen işverenler ile isteğe bağlı sigorta ve topluluk sigortasına devam edenlerin hadisenin vukua geldiği tarihten itibaren üç ay içinde talepte bulunmaları halinde mevcut prim borçları ile afetin meydana geldiği tarihten itibaren tahakkuk edecek üç aylık prim borçları hadisenin vuku bulduğu tarihten itibaren bir yıla kadar ertelenebilir.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Prim borcunun ertelendiği süre zaman aşımından sayılmaz ve ertelenen kısmına gecikme zammı uygulanmaz.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Sigorta primlerini haklı sebepleri olmaksızın, birinci fıkrada belirtilen süre içerisinde tahakkuk ve tediye etmeyen kamu kurum ve kuruluşların tahakkuk ve tediye ile görevli kamu görevlileri mesul muhasip, sayman ile tüzel kişiliği haiz diğer işverenlerin üst düzeydeki yönetici veya yetkilileri kuruma karşı, işverenleri ile birlikte müştereken ve müteselsilen sorumludur.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Bu Kanuna ek 24 üncü maddesinde belirtilen Kurum ve Kuruluşlar tarafından süresi içinde kuruma ödenmeyen sosyal yardım zamları için bu madde hükümleri uygulanır.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Ödenmeyen primler ve verilen cezalar için Kurumca düzenlenecek belgeler şeklindedir.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5510 Sayılı Yasanın 88. maddesi- (Değişik: 17/4/2008-5754/52 md.)</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lastRenderedPageBreak/>
        <w:t>4 üncü maddenin birinci fıkrasının (a) bendinde belirtilen sigortalıları çalıştıran işveren, bir ay içinde çalıştırdığı sigortalıların primlerine esas tutulacak kazançlar toplamı üzerinden bu Kanun gereğince hesaplanacak sigortalı hissesi prim tutarlarını ücretlerinden keserek ve kendisine ait prim tutarlarını da bu tutara ekleyerek en geç Kurumca belirlenecek günün sonuna kadar Kuruma öder.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Hak edilen ancak, ödenmemiş olan ücretler üzerinden hesaplanacak primler hakkında da birinci fıkradaki hüküm uygulanır.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60 ıncı maddenin birinci fıkrasının (b), (c), (d) ve (g) bentleri gereği genel sağlık sigortalısı sayılanlar için, her ay otuz tam gün genel sağlık sigortası primi ödenmesi zorunludur. Şu kadar ki, 60 ıncı maddenin birinci fıkrasının (b) bendi kapsamında genel sağlık sigortalısı olanların aynı ay içinde zorunlu sigorta kapsamında prim ödeme gün sayısı bulunması halinde, ayın kalan günleri için isteğe bağlı sigorta gün sayısı kadar genel sağlık sigortası primi ödenir.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4 üncü maddenin birinci fıkrasının (a) bendi kapsamında sigortalı olmakla birlikte, 4857 sayılı Kanunun 13 ve 14 üncü maddelerine göre kısmi süreli veya çağrı üzerin/3 çalışanlar ile bu Kanuna göre ev hizmetlerinde ay içerisinde 30 günden az çalışan sigortalılar için eksik günlerine ait genel sağlık sigortası primlerinin 30 güne tamamlanması zorunludur. Bu durumda olan sigortalıların eksik günlerine ilişkin genel sağlık sigortası primleri, 60ıncı maddenin birinci fıkrasının (c) bendinin (1) numaralı alt bendi veya (g) bendi kapsamında ödenir. Kamu idaresine ait iş yerlerinde çalıştırılan sigortalıların iş sözleşmesinin askıda kaldığı aylara ait genel sağlık sigortası primi, 82 nci maddeye göre belirlenen prime esas, günlük kazancın alt sınırının 30 günlük tutarı üzerinden ilgili kamu idaresince ödenir.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60 ıncı maddenin birinci fıkrasının (c) bendi kapsamına girenler için prim ödeme yükümlülerinin ödeyecekleri genel sağlık sigortası primi; primin tahakkuk ettirileceği ay itibarıyla anılan bendin (1) ve (2) numaralı alt bentlerinde sayılan toplam kişi sayısının üçe bölünmesi suretiyle bulunacak kişi sayısına (3) ilâ (10) numaralı alt bentlerde sayılan kişi sayısının eklenmesi suretiyle bulunacak toplam kişi sayısı esas alınarak hesaplanır. Ancak, bu kişilerden aynı zamanda 60 ıncı maddenin birinci fıkrasının (c) bendi kapsamı dışındaki bentlerin kapsamına girerek genel sağlık sigortalısı sayılanlar, bu fıkraya göre tespit edilecek kişi sayısı hesabına dahil edilmez.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87 nci maddenin birinci fıkrasının (b) bendinde belirtilen yükümlüler, her aya ait primlerini takip eden ayda Kurumca belirlenecek günün sonuna kadar Kuruma öderler. Bu kişiler primlerini en fazla 360 günle sınırlı olmak üzere peşin olarak erken ödeyebilir. Erken ödeme halinde erken ödenen her gün için 21/7/1953 tarihli ve 6183 sayılı Amme Alacaklarının Tahsil Usûlü Hakkında Kanunun ek 1 inci maddesine göre erken ödeme indirimi hükümleri uygulanır. Ancak yapılan erken ödeme indirimi, prime esas kazançtan indirilmez. Erken ödemede sigortalılık süresi, sigorta priminin ait olduğu her ayın ilk gününden itibaren, prim ödeme gün sayısına dahil edilir. Erken ödeme yapılan ve prim ödeme gün sayısına dahil edilmeyen sürede isteğe bağlı sigortalılığın sona ermesi halinde, sigortalılık süresinden sayılmayan günlere ait primler ilgililere iade edilir.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4 üncü maddenin birinci fıkrasının (b) bendinin (4) numaralı alt bendine tabi sigortalılar için, genel sağlık sigortası primi ile kısa ve uzun vadeli sigorta kolları primlerini ayrı ayrı veya birlikte tahsil edilecek şekilde prim ödeme tarihlerini veya dönemlerini belirlemeye Kurum yetkilidir.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lastRenderedPageBreak/>
        <w:t>4 üncü maddenin birinci fıkrasının (b) bendi kapsamında sigortalı sayılanların, her ay için otuz tam gün prim ödemesi zorunludur.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4 üncü maddenin birinci fıkrasının (c) bendinde belirtilen sigortalıları çalıştıran işverenler, çalıştırdığı sigortalıların primlerine esas tutulacak kazançlar toplamı üzerinden bu Kanun gereğince hesaplanacak prim tutarlarını ücretlerinden keserek ve kendisine ait prim tutarlarını da bu tutara ekleyerek, en geç Kurumca belirlenecek günün sonuna kadar Kuruma öderler.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87 nci maddenin birinci fıkrasının (c) ve (d) bentlerinde belirtilen yükümlüler, her aya ait primleri ilgili ayı takip eden ayın sonuna kadar Kuruma öderler.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Kuruma fiilen ödenmeyen prim tutarları, gelir vergisi ve kurumlar vergisi uygulamasında gider yazılamaz.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4 üncü maddenin birinci fıkrasının (b) bendinin (4) numaralı alt bendi kapsamında sigortalı olarak tescil edilmiş olanların prim borçlarını, sattıkları tarımsal ürün bedellerinden borç tutarını geçmemek şartıyla % 1 ilâ % 5 oranları arasında olmak üzere kesinti yapılmak suretiyle tahsil etmeye Kurum yetkilidir.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Prim borçları katma değer vergisi iade alacağından mahsubu suretiyle de ödenebilir. Bu takdirde katma değer vergisi iade hakkı sahibi kendisinin, mal veya hizmet satın aldığı veya iştirak veya ortaklık ilişkisi içinde bulunduğu işverenlerin prim borçları için de mahsup talep edebilir. Bu işverenlerin mahsup talebinde bulundukları ayda muaccel olan prim borçlarının birinci fıkrada belirtilen ödeme sürelerini izleyen onbeş gün içinde mahsup suretiyle ödenmesi halinde, yasal süresi içinde ödendiği kabul edilir. Ancak prim borçlarının katma değer vergisi iade alacağından mahsup suretiyle ödenmesi talebinde bulunulduğu halde, süresinde mahsup edilemeyen veya eksik mahsup edilen prim borçları için birinci fıkrada belirtilen ödeme sürelerini izleyen günden başlanarak gecikme cezası ve gecikme zammı uygulanır. Kurum, Maliye Bakanlığının uygun görüşü ile bu uygulamadan faydalanacak işverenleri; iştigal konusu, işletme türü ve işletme büyüklüğü itibarıyla belirlemeye ve lehine mahsup talebinde bulunulan işverenlerin prim borcu ödeme süresini otuz günü aşmamak üzere uzatmaya yetkilidir.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Kurum, prim ve her türlü alacaklarını, işverenlere olan borçlarından mahsup etmek suretiyle tahsil etmeye yetkilidir.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Primlerin özel ödeme şekilleri kullanılmak suretiyle ödenmesi zorunluluğu getirmeye ve primlerin yatırılacağı tahsilât kuruluşlarını belirlemeye Kurum yetkilidir.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Kurumun süresi içinde ödenmeyen prim ve diğer alacaklarının tahsilinde 6183 sayılı Amme Alacaklarının Tahsil Usûlü Hakkında Kanunun 51 inci, 102 nci ve 106 ncı maddeleri hariç, diğer maddeleri uygulanır. Kurum, 6183 sayılı Kanunun uygulanmasında Maliye Bakanlığı ile diğer kamu kurum ve kuruluşları ve mercilere verilen yetkileri kullanır.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Kurum, 6183 sayılı Kanun kapsamında takip edilen alacakları hariç olmak üzere her türlü alacağın teminatını teşkil etmek üzere Yeni Türk Lirası ve/veya yabancı para birimi üzerinden ticari işletme, taşınır ve/veya taşınmaz rehni dahil olmak üzere her türlü teminat almaya yetkilidir.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lastRenderedPageBreak/>
        <w:t>Kurumun 6183 sayılı Kanun kapsamında takip edilen prim ve diğer alacakları amme alacağı niteliğinde olup, imtiyazlı alacaktır. Kurumun taraf olduğu her türlü dava ve icra takiplerinin kısmen veya tamamen aleyhe neticelenmesi halinde 2004 sayılı İcra ve İflas Kanununda yazılı tazminat ve cezalar Kurum hakkında uygulanmaz.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Kurumun prim ve diğer alacaklarının tahsilinde, 6183 sayılı Amme Alacaklarının Tahsil Usûlü Hakkında Kanunun uygulamasından doğacak uyuşmazlıkların çözümlenmesinde Kurumun alacaklı biriminin bulunduğu yer iş mahkemesi yetkilidir. Yetkili iş mahkemesine başvurulması alacakların takip ve tahsilini durdurmaz.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Kurumun sigorta primleri ve diğer alacakları haklı bir sebep olmaksızın bu Kanunda belirtilen sürelerde ödenmez ise kamu idarelerinin tahakkuk ve tediye ile görevli kamu görevlileri, tüzel kişiliği haiz diğer işverenlerin şirket yönetim kurulu üyeleri de dahil olmak üzere üst düzeydeki yönetici veya yetkilileri ile kanuni temsilcileri Kuruma karşı işverenleri ile birlikte müştereken ve müteselsilen sorumludur.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Kurum, kamu idarelerinde işyerinin özelliği nedeniyle primlerin farklı zamanlarda ödeme süresini belirlemeye yetkilidir. Prim alacaklarının tahsili için muacceliyet tarihinden itibaren en geç bir yıl içinde icra yoluna başvurmayan Kurum yetkili personeli hakkında genel hükümlere göre kovuşturma yapılır.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Bu maddenin uygulanmasına ilişkin usûl ve esaslar Kurum tarafından çıkarılacak yönetmelikle düzenlenir' şeklindedir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Anayasa'nın 10. maddesinde 'Herkes, dil, ırk, renk, cinsiyet, siyasi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 Bu ilke, birbirleriyle aynı durumda olanlara ayrı kuralların uygulanmasını, ayrıcalıklı kişi ve toplulukların yaratılmasını engellemektedir. Aynı durumda olanlar için farklı düzenleme, eşitliğe aykırılık oluşturur. Anayasa'nın amaçladığı eşitlik mutlak ve eylemli eşitlik değil hukuksal eşitliktir. Aynı hukuksal durumlar aynı, ayrı hukuksal durumlar ayrı kurallara bağlı tutulursa Anayasa'nın öngördüğü eşitlik ilkesi çiğnenmiş olmaz.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 xml:space="preserve">İcra Takiplerinde, alacaklı veya borçlu ister gerçek, ister tüzel kişi veya kamu tüzel kişisi ya da hazine olsun, netice itibariyle taraf sıfatını alır. Taraf olma itibariyle alacaklı ya da borçlunun hukuki durumları aynıdır. İtiraz konusu düzenleme ile, hukuki konumları aynı olduğu halde, 506 Sayılı Yasa ya da 5510 sayılı Yasa kapsamındaki borçluların emekli aylıklarına Sosyal Güvenlik Kurumu, süresi içinde ödenmeyen prim ve diğer alacaklarının tahsilinde, 6183 Sayılı Yasa Hükümlerinden faydalanarak herhangi bir yasal sınırlama olmaksızın borçlunun emekli maaşına haciz işlemi yaparak kurum alacağını tahsil edebildiği halde Sosyal Güvenlik Kurumu dışındaki diğer gerçek ve tüzel kişi alacaklılar ise anılan yasa hükümleri uyarınca emekli maaşına haciz işlemi yapamamakta ve bu şekilde borçlunun üzerine kayıtlı başkaca menkul ya da gayrı menkulünde bulunmaması durumunda alacaklarını tahsil edememektedirler . Bu şekilde Sosyal Sigortalar Kurumu ile aynı haciz dosyasında alacağını tahsil etmeye çalışan diğer kuruluş ve kişiler arasında farklı kurallar getirilerek bir taraf lehine ayrıcalık tanınmaktadır. Bu durum da Anayasamızın 10. maddesinde belirlenen eşitlik ilkesine aykırılık teşkil etmektedir. Ayrıca bu durum Anayasamızın Başlangıç Hükümlerinde yer alan Her Türk vatandaşının bu Anayasadaki temel hak ve hürriyetlerden eşitlik ve sosyal adalet gereklerince yararlanarak milli kültür, medeniyet ve hukuk düzeni içinde onurlu bir hayat </w:t>
      </w:r>
      <w:r w:rsidRPr="0007719D">
        <w:rPr>
          <w:rFonts w:ascii="Times New Roman" w:eastAsia="Times New Roman" w:hAnsi="Times New Roman" w:cs="Times New Roman"/>
          <w:color w:val="000000"/>
          <w:sz w:val="24"/>
          <w:szCs w:val="26"/>
          <w:lang w:eastAsia="tr-TR"/>
        </w:rPr>
        <w:lastRenderedPageBreak/>
        <w:t>sürdürme ve maddi ve manevi varlığını bu yönde geliştirme hak ve yetkisine doğuştan sahip olduğu şeklindeki hükmede aykırılık teşkil etmektedir. Zira 506 Sayılı Yasanın 80 ve 5510 sayılı Yasanın 88. maddelerinde ayrıcalıklı konuma getirilen Sosyal Güvenlik Kurumu kendi alacağını hiçbir yasal sınırlama olmaksızın tahsil edebilmekte iken diğer alacaklılar anılan hükümler gereğince alacaklarını tahsil edememe vemaddi varlıklarını geliştirme haklarını tahsil etme hakkından mahrum bırakılmaktadır.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SONUÇ VE İSTEM: Yukarıda yapılan açıklamalar ışığında; 506 sayılı Kanununun 121/1 maddesinde geçen; '...Bu kanun gereğince bağlanacak gelir veya aylıklar ve sağlanacak yardımlar, nafaka borçları ve bu Kanunun 80 inci maddesine göre takip ve tahsili gereken alacaklar dışında, haciz veya başkasına devir ve temlik edilemez.' İbaresi ile 5510 Sayılı Yasanın 93 maddesinin 'Bu Kanun gereğince sigortalılar ve hak sahiplerinin gelir, aylık ve ödenekleri, sağlık hizmeti sunucularının genel sağlık sigortası hükümlerinin uygulanması sonucu Kurum nezdinde doğan alacakları, devir ve temlik edilemez. Gelir, aylık ve ödenekler; 88 inci maddeye göre takip ve tahsili gereken alacaklar ile nafaka borçları dışında haczedilemez.' ibaresinin Anayasanın hukuk devleti ve eşitlik ilkesine aykırılığı iddiasıyla iptali isteminden ibarettir.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İstemin iptali Yüce Anayasa Mahkemesinin yüksek takdirlerine ait olmak üzere itiraz dilekçesi ve dava dosyası saygıyla ve önemle arz olunur.27.01.2009'</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b/>
          <w:bCs/>
          <w:color w:val="000000"/>
          <w:sz w:val="24"/>
          <w:szCs w:val="26"/>
          <w:lang w:eastAsia="tr-TR"/>
        </w:rPr>
        <w:t>B- E.2009/43 sayılı davada, başvuru kararının gerekçe bölümü şöyledir: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'Mahkememiz 2009/29 esas sayılı Akçaabat İcra Müdürlüğü'nün 2008/95 takip sayılı dosyasında davacı emekli maaşına konulan haczin şikayet yolu ile kaldırılması davasında uygulamaya konu 5510 sayılı Yasa'nın 93/1 maddesi hükmü nün Anayasa'nın 10. maddesinde düzenlenen yasa önünde eşitlik ilkesine aykırı olduğu değerlendirilmekle 17.04.2009 tarihli celsede dosyanın somut norm denetimi yapılmak üzere Anayasa Mahkemesi'ne gönderilmesine karar verilmiştir.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Yasa hükmü:</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'MADDE 93- (Değişik birinci fıkra: 17/4/2008-5754/56 md.) Bu Kanun gereğince sigortalılar ve hak sahiplerinin gelir, aylık ve ödenekleri, sağlık hizmeti sunucularının genel sağlık sigortası hükümlerinin uygulanması sonucu Kurum nezdinde doğan alacakları, devir ve temlik edilemez. Gelir, aylık ve ödenekler; 88 inci maddeye göre takip ve tahsili gereken alacaklar ile nafaka borçları dışında haczedilemez. Bu fıkraya göre haczi yasaklanan gelir, aylık ve ödeneklerin haczedilmesine ilişkin talepler, borçlunun muvafakati bulunmaması halinde, icra müdürü tarafından reddedilir.' şeklindedir.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Yasanın düzenlemesine göre 5510 sayılı Kanun gereği bağlanan gelir aylık ve ödenekler Yasanın belirttiği istisnalar olan 88 inci maddeye göre takip ve tahsili gereken alacaklar ile nafaka borçları dışında haczedilemeyecektir.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Anayasa Kuralı:</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'Madde 10 - Herkes, dil, ırk, renk, cinsiyet, siyasi düşünce, felsefi inanç, din, mezhep ve benzeri sebeplerle ayırım gözetilmeksizin kanun önünde eşittir.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Kadınlar ve erkekler eşit haklara sahiptir.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lastRenderedPageBreak/>
        <w:t>Devlet, bu eşitliğin yaşama geçmesini sağlamakla yükümlüdür.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Hiçbir kişiye, aileye, zümreye veya sınıfa imtiyaz tanınamaz.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Devlet organları ve idare makamları bütün işlemlerinde kanun önünde eşitlik ilkesine uygun olarak hareket etmek zorundadırlar.' şeklindedir.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Anayasa kuralına göre her kişi herhangi bir sebep gözetilmeksizin yasa önünde eşittir. Hiçbir kişiye ya da sınıfa imtiyaz tanınamaz.</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Açıklamalar: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-Ülkemizde çalışan nüfusun önemli kısmını asgari ücretle çalışanlar oluşturmaktadır. Çalışan asgari ücretlilerin maaşları da emekli maaşından genel olarak daha düşüktür aynı zamanda da asgari ücretle çalışanların yaşlarına göre bakmakla yükümlü oldukları eşleri ile birlikte okul çağında bulunan çocukları da bulunmaktadır. Ülkemiz yasa sistemine göre asgari ücretle çalışanlar ile diğer çalışanların maaşlarına haciz konulabilmektedir. Bu noktada emekli olanlara tanınan imtiyazın makul ve hukuksal yönü bulunan bir gerekçesi yoktur. Duygusal gerekçeleri ise geçerli bir hakka akla uygun bir nedene dayanmamaktadır. Bankalarca uygulanan faiz oranlarına tepki de bu ayırımın haklı gerekçesi olamaz, kaldı ki bankalar da faiz oranlarını yasaların izin verdiği çerçevede belirlemektedir. Diğer taraftan borç alacak ilişkilerinde alacaklı taraf çoğu zaman bankalar da değildir.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-Cebri icra ve haciz işlemleri, alacakların yasa düzeni içinde tahsili suretiyle kamu düzeninin ve barışının sağlanmasına, kamu otoritesine güven tesisine hizmet eden ve millete ait olan egemenliğin yargı dalı kapsamında bulunan bir yasal prosedürdür. Cebri icra işlemlerinin neticesiz kalmasına neden olacak şekilde kamu otoritesinin elini zayıflatır mahiyetteki bu yasal düzenleme, anayasal düzenin korumak durumunda olduğu kamu düzen ve barışına -enerjisini kamu otoritesindeki boşlukları ranta çevirmekten alan suç örgütlerinin faaliyet alanını genişletmek suretiyle- zarar verici mahiyettedir.</w:t>
      </w:r>
    </w:p>
    <w:p w:rsid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Sonuç:</w:t>
      </w:r>
    </w:p>
    <w:p w:rsidR="0007719D" w:rsidRPr="0007719D" w:rsidRDefault="0007719D" w:rsidP="0007719D">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07719D">
        <w:rPr>
          <w:rFonts w:ascii="Times New Roman" w:eastAsia="Times New Roman" w:hAnsi="Times New Roman" w:cs="Times New Roman"/>
          <w:color w:val="000000"/>
          <w:sz w:val="24"/>
          <w:szCs w:val="26"/>
          <w:lang w:eastAsia="tr-TR"/>
        </w:rPr>
        <w:t>Anayasa'nın 10. maddesiyle belirlenen yasa önünde eşitlik ilkesine aykırı olarak 5510 sayılı Yasa kapsamında gelir ve maaş bağlanan kişilere imtiyaz sağlayan 5510 sayılı Kanun'un 93. maddesinin birinci fıkrasının ikinci ve üçüncü cümlesinin somut norm denetimi suretiyle iptali gerekmektedir.'"</w:t>
      </w:r>
    </w:p>
    <w:p w:rsidR="00CE1FB9" w:rsidRPr="0007719D" w:rsidRDefault="00CE1FB9" w:rsidP="0007719D">
      <w:pPr>
        <w:spacing w:before="100" w:beforeAutospacing="1" w:after="100" w:afterAutospacing="1" w:line="240" w:lineRule="auto"/>
        <w:ind w:firstLine="709"/>
        <w:jc w:val="both"/>
        <w:rPr>
          <w:rFonts w:ascii="Times New Roman" w:hAnsi="Times New Roman" w:cs="Times New Roman"/>
          <w:sz w:val="24"/>
        </w:rPr>
      </w:pPr>
    </w:p>
    <w:sectPr w:rsidR="00CE1FB9" w:rsidRPr="0007719D">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3B59" w:rsidRDefault="00EB3B59" w:rsidP="0007719D">
      <w:pPr>
        <w:spacing w:after="0" w:line="240" w:lineRule="auto"/>
      </w:pPr>
      <w:r>
        <w:separator/>
      </w:r>
    </w:p>
  </w:endnote>
  <w:endnote w:type="continuationSeparator" w:id="0">
    <w:p w:rsidR="00EB3B59" w:rsidRDefault="00EB3B59" w:rsidP="000771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9D" w:rsidRDefault="0007719D" w:rsidP="00F143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7719D" w:rsidRDefault="0007719D" w:rsidP="0007719D">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9D" w:rsidRPr="0007719D" w:rsidRDefault="0007719D" w:rsidP="00F14392">
    <w:pPr>
      <w:pStyle w:val="Altbilgi"/>
      <w:framePr w:wrap="around" w:vAnchor="text" w:hAnchor="margin" w:xAlign="right" w:y="1"/>
      <w:rPr>
        <w:rStyle w:val="SayfaNumaras"/>
        <w:rFonts w:ascii="Times New Roman" w:hAnsi="Times New Roman" w:cs="Times New Roman"/>
      </w:rPr>
    </w:pPr>
    <w:r w:rsidRPr="0007719D">
      <w:rPr>
        <w:rStyle w:val="SayfaNumaras"/>
        <w:rFonts w:ascii="Times New Roman" w:hAnsi="Times New Roman" w:cs="Times New Roman"/>
      </w:rPr>
      <w:fldChar w:fldCharType="begin"/>
    </w:r>
    <w:r w:rsidRPr="0007719D">
      <w:rPr>
        <w:rStyle w:val="SayfaNumaras"/>
        <w:rFonts w:ascii="Times New Roman" w:hAnsi="Times New Roman" w:cs="Times New Roman"/>
      </w:rPr>
      <w:instrText xml:space="preserve">PAGE  </w:instrText>
    </w:r>
    <w:r w:rsidRPr="0007719D">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07719D">
      <w:rPr>
        <w:rStyle w:val="SayfaNumaras"/>
        <w:rFonts w:ascii="Times New Roman" w:hAnsi="Times New Roman" w:cs="Times New Roman"/>
      </w:rPr>
      <w:fldChar w:fldCharType="end"/>
    </w:r>
  </w:p>
  <w:p w:rsidR="0007719D" w:rsidRPr="0007719D" w:rsidRDefault="0007719D" w:rsidP="0007719D">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3B59" w:rsidRDefault="00EB3B59" w:rsidP="0007719D">
      <w:pPr>
        <w:spacing w:after="0" w:line="240" w:lineRule="auto"/>
      </w:pPr>
      <w:r>
        <w:separator/>
      </w:r>
    </w:p>
  </w:footnote>
  <w:footnote w:type="continuationSeparator" w:id="0">
    <w:p w:rsidR="00EB3B59" w:rsidRDefault="00EB3B59" w:rsidP="000771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719D" w:rsidRPr="00FD63AA" w:rsidRDefault="0007719D" w:rsidP="000771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D63AA">
      <w:rPr>
        <w:rFonts w:ascii="Times New Roman" w:eastAsia="Times New Roman" w:hAnsi="Times New Roman" w:cs="Times New Roman"/>
        <w:b/>
        <w:bCs/>
        <w:color w:val="000000"/>
        <w:sz w:val="24"/>
        <w:szCs w:val="26"/>
        <w:lang w:eastAsia="tr-TR"/>
      </w:rPr>
      <w:t>Esas Sayısı : 2009/19</w:t>
    </w:r>
  </w:p>
  <w:p w:rsidR="0007719D" w:rsidRPr="00FD63AA" w:rsidRDefault="0007719D" w:rsidP="0007719D">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D63AA">
      <w:rPr>
        <w:rFonts w:ascii="Times New Roman" w:eastAsia="Times New Roman" w:hAnsi="Times New Roman" w:cs="Times New Roman"/>
        <w:b/>
        <w:bCs/>
        <w:color w:val="000000"/>
        <w:sz w:val="24"/>
        <w:szCs w:val="26"/>
        <w:lang w:eastAsia="tr-TR"/>
      </w:rPr>
      <w:t>Karar Sayısı : 2011/4</w:t>
    </w:r>
  </w:p>
  <w:p w:rsidR="0007719D" w:rsidRPr="0007719D" w:rsidRDefault="0007719D" w:rsidP="0007719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19D"/>
    <w:rsid w:val="0007719D"/>
    <w:rsid w:val="00CE1FB9"/>
    <w:rsid w:val="00EB3B5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EB0A0C-2B8D-40A9-A3C1-A9AFBA9CD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gvdemetni1">
    <w:name w:val="gvdemetni1"/>
    <w:basedOn w:val="Normal"/>
    <w:rsid w:val="000771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pt4">
    <w:name w:val="gvdemetni10pt4"/>
    <w:basedOn w:val="VarsaylanParagrafYazTipi"/>
    <w:rsid w:val="0007719D"/>
  </w:style>
  <w:style w:type="character" w:customStyle="1" w:styleId="gvdemetni10pt3">
    <w:name w:val="gvdemetni10pt3"/>
    <w:basedOn w:val="VarsaylanParagrafYazTipi"/>
    <w:rsid w:val="0007719D"/>
  </w:style>
  <w:style w:type="character" w:customStyle="1" w:styleId="gvdemetnicenturygothic">
    <w:name w:val="gvdemetnicenturygothic"/>
    <w:basedOn w:val="VarsaylanParagrafYazTipi"/>
    <w:rsid w:val="0007719D"/>
  </w:style>
  <w:style w:type="character" w:customStyle="1" w:styleId="gvdemetni10pt2">
    <w:name w:val="gvdemetni10pt2"/>
    <w:basedOn w:val="VarsaylanParagrafYazTipi"/>
    <w:rsid w:val="0007719D"/>
  </w:style>
  <w:style w:type="paragraph" w:customStyle="1" w:styleId="gvdemetni81">
    <w:name w:val="gvdemetni81"/>
    <w:basedOn w:val="Normal"/>
    <w:rsid w:val="000771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10pt1">
    <w:name w:val="gvdemetni10pt1"/>
    <w:basedOn w:val="VarsaylanParagrafYazTipi"/>
    <w:rsid w:val="0007719D"/>
  </w:style>
  <w:style w:type="paragraph" w:customStyle="1" w:styleId="gvdemetni50">
    <w:name w:val="gvdemetni50"/>
    <w:basedOn w:val="Normal"/>
    <w:rsid w:val="0007719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5kaln">
    <w:name w:val="gvdemetni5kaln"/>
    <w:basedOn w:val="VarsaylanParagrafYazTipi"/>
    <w:rsid w:val="0007719D"/>
  </w:style>
  <w:style w:type="paragraph" w:customStyle="1" w:styleId="gvdemetni70">
    <w:name w:val="gvdemetni70"/>
    <w:basedOn w:val="Normal"/>
    <w:rsid w:val="0007719D"/>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07719D"/>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719D"/>
  </w:style>
  <w:style w:type="paragraph" w:styleId="Altbilgi">
    <w:name w:val="footer"/>
    <w:basedOn w:val="Normal"/>
    <w:link w:val="AltbilgiChar"/>
    <w:uiPriority w:val="99"/>
    <w:unhideWhenUsed/>
    <w:rsid w:val="0007719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719D"/>
  </w:style>
  <w:style w:type="character" w:styleId="SayfaNumaras">
    <w:name w:val="page number"/>
    <w:basedOn w:val="VarsaylanParagrafYazTipi"/>
    <w:uiPriority w:val="99"/>
    <w:semiHidden/>
    <w:unhideWhenUsed/>
    <w:rsid w:val="000771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166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3265</Words>
  <Characters>18616</Characters>
  <Application>Microsoft Office Word</Application>
  <DocSecurity>0</DocSecurity>
  <Lines>155</Lines>
  <Paragraphs>43</Paragraphs>
  <ScaleCrop>false</ScaleCrop>
  <Company/>
  <LinksUpToDate>false</LinksUpToDate>
  <CharactersWithSpaces>21838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2019-02-06T05:55:00Z</dcterms:created>
  <dcterms:modified xsi:type="dcterms:W3CDTF">2019-02-06T05:56:00Z</dcterms:modified>
</cp:coreProperties>
</file>