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8C" w:rsidRPr="0025308C" w:rsidRDefault="0025308C" w:rsidP="0025308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5308C">
        <w:rPr>
          <w:rFonts w:ascii="Times New Roman" w:eastAsia="Times New Roman" w:hAnsi="Times New Roman" w:cs="Times New Roman"/>
          <w:b/>
          <w:bCs/>
          <w:color w:val="000000"/>
          <w:sz w:val="24"/>
          <w:szCs w:val="26"/>
          <w:lang w:eastAsia="tr-TR"/>
        </w:rPr>
        <w:t>"...</w:t>
      </w:r>
    </w:p>
    <w:p w:rsidR="0025308C" w:rsidRPr="0025308C" w:rsidRDefault="0025308C" w:rsidP="002530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b/>
          <w:bCs/>
          <w:color w:val="000000"/>
          <w:sz w:val="24"/>
          <w:szCs w:val="26"/>
          <w:lang w:eastAsia="tr-TR"/>
        </w:rPr>
        <w:t>II- İTİRAZIN GEREKÇESİ</w:t>
      </w:r>
    </w:p>
    <w:p w:rsidR="0025308C" w:rsidRPr="0025308C" w:rsidRDefault="0025308C" w:rsidP="002530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Başvuru kararının gerekçe bölümü şöy</w:t>
      </w:r>
      <w:bookmarkStart w:id="0" w:name="_GoBack"/>
      <w:bookmarkEnd w:id="0"/>
      <w:r w:rsidRPr="0025308C">
        <w:rPr>
          <w:rFonts w:ascii="Times New Roman" w:eastAsia="Times New Roman" w:hAnsi="Times New Roman" w:cs="Times New Roman"/>
          <w:color w:val="000000"/>
          <w:sz w:val="24"/>
          <w:szCs w:val="26"/>
          <w:lang w:eastAsia="tr-TR"/>
        </w:rPr>
        <w:t>ledir: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'İtiraz konusu hüküm Anayasa'nın 2. maddesine aykırıdır.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Anayasa'nın 'Cumhuriyetin Nitelikleri' başlıklı 2. maddesinde; Türkiye Cumhuriyetinin, toplumun huzuru, milli dayanışma ve adalet anlayışı içinde, insan haklarına saygılı, Atatürk milliyetçiliğine bağlı, başlangıçta belirlenen temel ilkelere dayanan, demokratik laik ve sosyal bir hukuk devleti olduğu belirtilmektedir.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Anayasa'nın 2. maddesinde Cumhuriyetin nitelikleri arasında sayılan hukuk devleti, faaliyetlerinde hukuk kurallarına bağlı olan, vatandaşlarına hukuki güvenlik sağlayan devlet demektir. Vatandaşlarına hukuki güvenlik sağlaması gereken hukuk devleti ilkesinin gereklerinden birisi devlet faaliyetlerinin belirli olmasıdır. Yani, devlet faaliyetlerinin idare edilenlerce önceden belli ölçüde görülebilir olması gerekmektedir. Devlet faaliyetlerinin belirli olmasının yasama organını bağlayan yönleri ise; 'kanunların geriye yürümezliği', 'kazanılmış haklara saygı' ve 'suç ve cezaların kanuniliği' ilkesidir.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Hukuk devletinde vatandaşlar hukuki güvenlik içinde yaşarlar. Bunun için ise, hangi kurallara tabi olduklarını önceden bilmeleri ve davranışlarını ona göre ayarlamaları gerekir. Hukuk devleti ilkesi hukuk kurallarının belirliliği ilkesini gerektirir. Türk hukuk sisteminde belirlilik şartı gerçekleşmiştir. Kanunlar Resmi Gazete'de yayımlanır. Bu şartı taşımayan bir kanun ilgililere uygulanmaz. Keza muhataplarına yükümlülük getiren kanunlar ile mevcut olan hakları kaldıran kanunlar da geriye yürümez.</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Bazı illerde vergi ve sigorta primi teşvikleri uygulamak, enerji desteği sağlamak ve yatırımlara bedelsiz arsa ve arazi temin etmek suretiyle yatırımları ve istihdam imkânlarını arttırmak amacıyla Türkiye Büyük Millet Meclisi'nce kabul edilen ve 06.02.2004 tarihli 25365 sayılı Resmi Gazetede yayımlanarak yürürlüğe giren 5084 sayılı 'Yatırımların ve istihdamın Teşviki ile Bazı Kanunlarda Değişiklik Yapılması Hakkında Kanun'un 'Gelir vergisi stopajı teşviki' başlıklı 3. maddesi ile 31.12.2008 tarihine kadar uygulanmak üzere madde kapsamında yatırım yapan yatırımcılar tarafından çalıştırılan işçilere ödenen ücretler üzerinden kesilen ve muhtasar beyanname ile beyan edilerek tahakkuk ettirilen gelir vergisinin yatırımın yapıldığı yere göre tamamının veya %80'inin terkin edilerek doğrudan yatırımcıya teşvik olarak aktarılacağı ve bu teşvikin aynı Kanunun 7. maddesinin (h) bendi ile teşvik kapsamına giren illerdeki yeni yatırımlardan 31.12.2007 tarihine kadar tamamlananlar için 5 yıl, 31.12.2008 tarihine kadar tamamlananlar için 4 yıl, 31.12.2009 tarihine kadar tamamlananlar için üç yıl süreyle uygulanacağı hüküm altına alınmış; bilahare 193 sayılı Gelir Vergisi Kanununun 01.01.2008 tarihinden itibaren elde edilecek gelirlere uygulanmak üzere 04.04.2007 tarih ve 5615 sayılı Kanunun 2. maddesi ile değişik 32. maddesinde, ücret geliri elde edenler için asgari geçim indirimi düzenlemesine yer verilerek, maddede öngörülen şekilde hesaplanacak tutarın gelir vergisi matrahından indirim imkânı tanınmıştır.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 xml:space="preserve">193 sayılı Gelir Vergisi Kanunu'na 01.01.2008 tarihinden itibaren geçerli olmak üzere 06.06.2008 tarihinde yürürlüğe giren 5766 sayılı Kanunun 8. maddesiyle eklenen Geçici 73. maddesinde de, 5084 sayılı Yatırımların ve İstihdamın Teşviki ile Bazı Kanunlarda Değişiklik Yapılması Hakkında Kanun'un 3. maddesi kapsamında gelir vergisi stopajı teşviki uygulanan </w:t>
      </w:r>
      <w:r w:rsidRPr="0025308C">
        <w:rPr>
          <w:rFonts w:ascii="Times New Roman" w:eastAsia="Times New Roman" w:hAnsi="Times New Roman" w:cs="Times New Roman"/>
          <w:color w:val="000000"/>
          <w:sz w:val="24"/>
          <w:szCs w:val="26"/>
          <w:lang w:eastAsia="tr-TR"/>
        </w:rPr>
        <w:lastRenderedPageBreak/>
        <w:t>ücretlerin vergilendirmesinde, öncelikle Kanunun 32. maddesinde yer alan asgari geçim indiriminin dikkate alınacağı düzenlemesine yer verilmiştir.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Bu düzenlemeler uyarınca, 5084 sayılı Yasa ile teşvik kapsamındaki illerde yatırım yapan mükelleflere, çalıştırdıkları işçilerin ücretlerinden kesip beyan ettikleri gelir vergisinin %80'i veya tamamı terkin edilmek suretiyle doğrudan teşvik olarak aktarımı sağlanmışken, 193 sayılı Gelir Vergisi Kanununun 32. maddesinde yer alan asgari geçim indirimine ilişkin düzenlemenin, gelir vergisi stopajı teşviki uygulanan ücretlerin vergilendirmesinde öncelikle dikkate alınması gerektiği yönündeki aynı Kanunun geçici 73. maddesindeki düzenleme ile dolaylı yoldan (yatırımcıların hesapladıkları gelir (stopaj) vergisi matrahını azaltmak suretiyle) asgari geçim indirimine isabet eden gelir vergisi tutarı kadar gelir (stopaj) vergisi teşviki ortadan kaldırılmaktadır.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Bu nedenlerle, 193 sayılı Gelir Vergisi Kanunu'na 01.01.2008 tarihinden itibaren geçerli olmak üzere 06.06.2008 tarihinde yürürlüğe giren 5766 sayılı Kanunun 8. maddesiyle eklenen Geçici 73. maddesi, hukuk devletinin gereklerinden kanunların geriye yürümezliği ve kazanılmış haklara saygı ilkelerini zedelediği sonucuna ulaşılmakla, söz konusu düzenlemenin Anayasa'nın 2. maddesine aykırı olduğu kanaatine varılmıştır.</w:t>
      </w:r>
    </w:p>
    <w:p w:rsidR="0025308C" w:rsidRPr="0025308C" w:rsidRDefault="0025308C" w:rsidP="0025308C">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308C">
        <w:rPr>
          <w:rFonts w:ascii="Times New Roman" w:eastAsia="Times New Roman" w:hAnsi="Times New Roman" w:cs="Times New Roman"/>
          <w:color w:val="000000"/>
          <w:sz w:val="24"/>
          <w:szCs w:val="26"/>
          <w:lang w:eastAsia="tr-TR"/>
        </w:rPr>
        <w:t>Açıklanan nedenlerle, 193 sayılı Gelir Vergisi Kanunu'na 01.01.2008 tarihinden itibaren geçerli olmak üzere 06.06.2008 tarihinde yürürlüğe giren 5766 sayılı Kanunun 8. maddesiyle eklenen Geçici 73. maddesinin Anayasa'nın 2. maddesinde yer alan 'Hukuk Devleti' ilkesine aykırı olduğu görüldüğünden iptali için Anayasa Mahkemesi'ne başvurulmasına, kararla birlikte dava dosyasının onaylı bir örneğinin Anayasa Mahkemesi'ne gönderilmesine ve Anayasa Mahkemesi'nin bu konuda vereceği karara kadar davanın görüm ve çözümünün geri bırakılmasına, Anayasa'nın 152. ve 2949 sayılı Anayasa Mahkemesi Kuruluşu ve Yargılama Usulleri Hakkında Kanun'un 28'nci maddesi uyarınca, 12.11.2009 tarihinde oybirliğiyle karar verildi.'"</w:t>
      </w:r>
    </w:p>
    <w:p w:rsidR="00CE1FB9" w:rsidRPr="0025308C" w:rsidRDefault="00CE1FB9" w:rsidP="0025308C">
      <w:pPr>
        <w:spacing w:before="100" w:beforeAutospacing="1" w:after="100" w:afterAutospacing="1" w:line="240" w:lineRule="auto"/>
        <w:ind w:firstLine="709"/>
        <w:jc w:val="both"/>
        <w:rPr>
          <w:rFonts w:ascii="Times New Roman" w:hAnsi="Times New Roman" w:cs="Times New Roman"/>
          <w:sz w:val="24"/>
        </w:rPr>
      </w:pPr>
    </w:p>
    <w:sectPr w:rsidR="00CE1FB9" w:rsidRPr="0025308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48" w:rsidRDefault="00207448" w:rsidP="0025308C">
      <w:pPr>
        <w:spacing w:after="0" w:line="240" w:lineRule="auto"/>
      </w:pPr>
      <w:r>
        <w:separator/>
      </w:r>
    </w:p>
  </w:endnote>
  <w:endnote w:type="continuationSeparator" w:id="0">
    <w:p w:rsidR="00207448" w:rsidRDefault="00207448" w:rsidP="00253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8C" w:rsidRDefault="0025308C" w:rsidP="00211A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308C" w:rsidRDefault="0025308C" w:rsidP="002530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8C" w:rsidRPr="0025308C" w:rsidRDefault="0025308C" w:rsidP="00211AB7">
    <w:pPr>
      <w:pStyle w:val="Altbilgi"/>
      <w:framePr w:wrap="around" w:vAnchor="text" w:hAnchor="margin" w:xAlign="right" w:y="1"/>
      <w:rPr>
        <w:rStyle w:val="SayfaNumaras"/>
        <w:rFonts w:ascii="Times New Roman" w:hAnsi="Times New Roman" w:cs="Times New Roman"/>
      </w:rPr>
    </w:pPr>
    <w:r w:rsidRPr="0025308C">
      <w:rPr>
        <w:rStyle w:val="SayfaNumaras"/>
        <w:rFonts w:ascii="Times New Roman" w:hAnsi="Times New Roman" w:cs="Times New Roman"/>
      </w:rPr>
      <w:fldChar w:fldCharType="begin"/>
    </w:r>
    <w:r w:rsidRPr="0025308C">
      <w:rPr>
        <w:rStyle w:val="SayfaNumaras"/>
        <w:rFonts w:ascii="Times New Roman" w:hAnsi="Times New Roman" w:cs="Times New Roman"/>
      </w:rPr>
      <w:instrText xml:space="preserve">PAGE  </w:instrText>
    </w:r>
    <w:r w:rsidRPr="0025308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5308C">
      <w:rPr>
        <w:rStyle w:val="SayfaNumaras"/>
        <w:rFonts w:ascii="Times New Roman" w:hAnsi="Times New Roman" w:cs="Times New Roman"/>
      </w:rPr>
      <w:fldChar w:fldCharType="end"/>
    </w:r>
  </w:p>
  <w:p w:rsidR="0025308C" w:rsidRPr="0025308C" w:rsidRDefault="0025308C" w:rsidP="0025308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48" w:rsidRDefault="00207448" w:rsidP="0025308C">
      <w:pPr>
        <w:spacing w:after="0" w:line="240" w:lineRule="auto"/>
      </w:pPr>
      <w:r>
        <w:separator/>
      </w:r>
    </w:p>
  </w:footnote>
  <w:footnote w:type="continuationSeparator" w:id="0">
    <w:p w:rsidR="00207448" w:rsidRDefault="00207448" w:rsidP="00253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08C" w:rsidRPr="002A473F" w:rsidRDefault="0025308C" w:rsidP="0025308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473F">
      <w:rPr>
        <w:rFonts w:ascii="Times New Roman" w:eastAsia="Times New Roman" w:hAnsi="Times New Roman" w:cs="Times New Roman"/>
        <w:b/>
        <w:bCs/>
        <w:color w:val="000000"/>
        <w:sz w:val="24"/>
        <w:szCs w:val="26"/>
        <w:lang w:eastAsia="tr-TR"/>
      </w:rPr>
      <w:t>Esas Sayısı : 2010/7</w:t>
    </w:r>
  </w:p>
  <w:p w:rsidR="0025308C" w:rsidRPr="002A473F" w:rsidRDefault="0025308C" w:rsidP="0025308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473F">
      <w:rPr>
        <w:rFonts w:ascii="Times New Roman" w:eastAsia="Times New Roman" w:hAnsi="Times New Roman" w:cs="Times New Roman"/>
        <w:b/>
        <w:bCs/>
        <w:color w:val="000000"/>
        <w:sz w:val="24"/>
        <w:szCs w:val="26"/>
        <w:lang w:eastAsia="tr-TR"/>
      </w:rPr>
      <w:t>Karar Sayısı : 2011/172</w:t>
    </w:r>
  </w:p>
  <w:p w:rsidR="0025308C" w:rsidRPr="0025308C" w:rsidRDefault="0025308C" w:rsidP="002530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8C"/>
    <w:rsid w:val="00207448"/>
    <w:rsid w:val="0025308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565EE-C267-427F-8D6E-AD3640EB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253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30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308C"/>
  </w:style>
  <w:style w:type="paragraph" w:styleId="Altbilgi">
    <w:name w:val="footer"/>
    <w:basedOn w:val="Normal"/>
    <w:link w:val="AltbilgiChar"/>
    <w:uiPriority w:val="99"/>
    <w:unhideWhenUsed/>
    <w:rsid w:val="002530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308C"/>
  </w:style>
  <w:style w:type="character" w:styleId="SayfaNumaras">
    <w:name w:val="page number"/>
    <w:basedOn w:val="VarsaylanParagrafYazTipi"/>
    <w:uiPriority w:val="99"/>
    <w:semiHidden/>
    <w:unhideWhenUsed/>
    <w:rsid w:val="0025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47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2019-02-05T08:31:00Z</dcterms:created>
  <dcterms:modified xsi:type="dcterms:W3CDTF">2019-02-05T08:32:00Z</dcterms:modified>
</cp:coreProperties>
</file>