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CC" w:rsidRP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160CC">
        <w:rPr>
          <w:rFonts w:ascii="Times New Roman" w:eastAsia="Times New Roman" w:hAnsi="Times New Roman" w:cs="Times New Roman"/>
          <w:b/>
          <w:bCs/>
          <w:color w:val="000000"/>
          <w:sz w:val="24"/>
          <w:szCs w:val="26"/>
          <w:lang w:eastAsia="tr-TR"/>
        </w:rPr>
        <w:t>"...</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b/>
          <w:bCs/>
          <w:color w:val="000000"/>
          <w:sz w:val="24"/>
          <w:szCs w:val="26"/>
          <w:lang w:eastAsia="tr-TR"/>
        </w:rPr>
        <w:t>II- İTİRAZIN GEREKÇESİ</w:t>
      </w:r>
      <w:bookmarkStart w:id="0" w:name="_GoBack"/>
      <w:bookmarkEnd w:id="0"/>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Başvuru kararının gerekçe bölümü şöyledir:</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b/>
          <w:bCs/>
          <w:color w:val="000000"/>
          <w:sz w:val="24"/>
          <w:szCs w:val="26"/>
          <w:lang w:eastAsia="tr-TR"/>
        </w:rPr>
        <w:t>“</w:t>
      </w:r>
      <w:r w:rsidRPr="007160CC">
        <w:rPr>
          <w:rFonts w:ascii="Times New Roman" w:eastAsia="Times New Roman" w:hAnsi="Times New Roman" w:cs="Times New Roman"/>
          <w:color w:val="000000"/>
          <w:sz w:val="24"/>
          <w:szCs w:val="26"/>
          <w:lang w:eastAsia="tr-TR"/>
        </w:rPr>
        <w:t>TCK’nun ‘Tehdit’ başlıklı 106. Maddesinin 1. Fıkrasında</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‘Bir başkasını, kendisinin veya yakınının hayatına, vücut veya cinsel</w:t>
      </w:r>
      <w:r w:rsidRPr="007160CC">
        <w:rPr>
          <w:rFonts w:ascii="Times New Roman" w:eastAsia="Times New Roman" w:hAnsi="Times New Roman" w:cs="Times New Roman"/>
          <w:color w:val="000000"/>
          <w:sz w:val="24"/>
          <w:szCs w:val="26"/>
          <w:lang w:eastAsia="tr-TR"/>
        </w:rPr>
        <w:br/>
        <w:t>dokunulmazlığına yönelik bir saldırı gerçekleştireceğinden bahisle tehdit eden kişi, altı</w:t>
      </w:r>
      <w:r w:rsidRPr="007160CC">
        <w:rPr>
          <w:rFonts w:ascii="Times New Roman" w:eastAsia="Times New Roman" w:hAnsi="Times New Roman" w:cs="Times New Roman"/>
          <w:color w:val="000000"/>
          <w:sz w:val="24"/>
          <w:szCs w:val="26"/>
          <w:lang w:eastAsia="tr-TR"/>
        </w:rPr>
        <w:br/>
        <w:t>aydan iki yıla kadar hapis cezası ile cezalandırılır. Malvarlığı itibarıyla büyük bir zarara</w:t>
      </w:r>
      <w:r w:rsidRPr="007160CC">
        <w:rPr>
          <w:rFonts w:ascii="Times New Roman" w:eastAsia="Times New Roman" w:hAnsi="Times New Roman" w:cs="Times New Roman"/>
          <w:color w:val="000000"/>
          <w:sz w:val="24"/>
          <w:szCs w:val="26"/>
          <w:lang w:eastAsia="tr-TR"/>
        </w:rPr>
        <w:br/>
        <w:t>uğratacağından veya sair bir kötülük edeceğinden bahisle tehditte ise, mağdurun şikayeti</w:t>
      </w:r>
      <w:r w:rsidRPr="007160CC">
        <w:rPr>
          <w:rFonts w:ascii="Times New Roman" w:eastAsia="Times New Roman" w:hAnsi="Times New Roman" w:cs="Times New Roman"/>
          <w:color w:val="000000"/>
          <w:sz w:val="24"/>
          <w:szCs w:val="26"/>
          <w:lang w:eastAsia="tr-TR"/>
        </w:rPr>
        <w:br/>
        <w:t>üzerine, altı aya kadar hapis veya adli para cezasına hükmolunur’</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2. Fıkrasında</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‘Tehdidin (a) Silahla, (b) Kişinin kendisini tanınmayacak bir hale koyması</w:t>
      </w:r>
      <w:r w:rsidRPr="007160CC">
        <w:rPr>
          <w:rFonts w:ascii="Times New Roman" w:eastAsia="Times New Roman" w:hAnsi="Times New Roman" w:cs="Times New Roman"/>
          <w:color w:val="000000"/>
          <w:sz w:val="24"/>
          <w:szCs w:val="26"/>
          <w:lang w:eastAsia="tr-TR"/>
        </w:rPr>
        <w:br/>
        <w:t>suretiyle, imzasız mektupla veya özel işaretlerle (c) Birden fazla kişi tarafından</w:t>
      </w:r>
      <w:r w:rsidRPr="007160CC">
        <w:rPr>
          <w:rFonts w:ascii="Times New Roman" w:eastAsia="Times New Roman" w:hAnsi="Times New Roman" w:cs="Times New Roman"/>
          <w:color w:val="000000"/>
          <w:sz w:val="24"/>
          <w:szCs w:val="26"/>
          <w:lang w:eastAsia="tr-TR"/>
        </w:rPr>
        <w:br/>
        <w:t>birlikte, (d) Var olan veya var sayılan suç örgütlerinin oluşturdukları yararlanılarak işlenmesi halinde, fail hakkında iki yıldan beş yıla kadar hapis cezasına</w:t>
      </w:r>
      <w:r w:rsidRPr="007160CC">
        <w:rPr>
          <w:rFonts w:ascii="Times New Roman" w:eastAsia="Times New Roman" w:hAnsi="Times New Roman" w:cs="Times New Roman"/>
          <w:color w:val="000000"/>
          <w:sz w:val="24"/>
          <w:szCs w:val="26"/>
          <w:lang w:eastAsia="tr-TR"/>
        </w:rPr>
        <w:br/>
        <w:t>hükmolunur’</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denilmektedir.</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Madde metninden anlaşılacağı gibi, Tehdit suçunu düzenleyen TCK’nun 106/1.</w:t>
      </w:r>
      <w:r w:rsidRPr="007160CC">
        <w:rPr>
          <w:rFonts w:ascii="Times New Roman" w:eastAsia="Times New Roman" w:hAnsi="Times New Roman" w:cs="Times New Roman"/>
          <w:color w:val="000000"/>
          <w:sz w:val="24"/>
          <w:szCs w:val="26"/>
          <w:lang w:eastAsia="tr-TR"/>
        </w:rPr>
        <w:br/>
        <w:t>fıkrasında bir kişiyi kendisi veya yakınının hayatına, vücut veya cinsel dokunulmazlığına</w:t>
      </w:r>
      <w:r w:rsidRPr="007160CC">
        <w:rPr>
          <w:rFonts w:ascii="Times New Roman" w:eastAsia="Times New Roman" w:hAnsi="Times New Roman" w:cs="Times New Roman"/>
          <w:color w:val="000000"/>
          <w:sz w:val="24"/>
          <w:szCs w:val="26"/>
          <w:lang w:eastAsia="tr-TR"/>
        </w:rPr>
        <w:br/>
        <w:t>yönelik bir saldırı gerçekleştireceğinden bahisle tehditte ilişkin altı aydan iki yıla kadar hapis cezası ile cezalandırılacağı açıklandıktan sonra bu fıkranın ikinci cümlesinde mal varlığı itibariyle büyük bir zarara uğratacağından veya başka bir kötülük edeceğinden bahisle tehdit eylemi için altı aya kadar hapis veya adli para cezasına hükmedileceği açıklanmış; tehdit suçunun ağırlaştırıcı hallerini düzenleyen ikinci fıkrasında herhangi bir ayrım yapılmaksızın birinci fıkradaki tüm hallerde suçun birden fazla kişi tarafından birlikte</w:t>
      </w:r>
      <w:r w:rsidRPr="007160CC">
        <w:rPr>
          <w:rFonts w:ascii="Times New Roman" w:eastAsia="Times New Roman" w:hAnsi="Times New Roman" w:cs="Times New Roman"/>
          <w:color w:val="000000"/>
          <w:sz w:val="24"/>
          <w:szCs w:val="26"/>
          <w:lang w:eastAsia="tr-TR"/>
        </w:rPr>
        <w:br/>
        <w:t>işlenmesi halinde cezanın iki yıldan beş yıla kadar hapis olacağının açıklandığı, bu</w:t>
      </w:r>
      <w:r w:rsidRPr="007160CC">
        <w:rPr>
          <w:rFonts w:ascii="Times New Roman" w:eastAsia="Times New Roman" w:hAnsi="Times New Roman" w:cs="Times New Roman"/>
          <w:color w:val="000000"/>
          <w:sz w:val="24"/>
          <w:szCs w:val="26"/>
          <w:lang w:eastAsia="tr-TR"/>
        </w:rPr>
        <w:br/>
        <w:t>durumda TCK’nun 106/1. fıkrasının ikinci cümlesine uyan halde basit Tehdit fiilini birlikte</w:t>
      </w:r>
      <w:r w:rsidRPr="007160CC">
        <w:rPr>
          <w:rFonts w:ascii="Times New Roman" w:eastAsia="Times New Roman" w:hAnsi="Times New Roman" w:cs="Times New Roman"/>
          <w:color w:val="000000"/>
          <w:sz w:val="24"/>
          <w:szCs w:val="26"/>
          <w:lang w:eastAsia="tr-TR"/>
        </w:rPr>
        <w:br/>
        <w:t>işleyen kişiler hakkında hükmedilecek cezanın adalet ve vicdan duygusunu zedeleyecek</w:t>
      </w:r>
      <w:r w:rsidRPr="007160CC">
        <w:rPr>
          <w:rFonts w:ascii="Times New Roman" w:eastAsia="Times New Roman" w:hAnsi="Times New Roman" w:cs="Times New Roman"/>
          <w:color w:val="000000"/>
          <w:sz w:val="24"/>
          <w:szCs w:val="26"/>
          <w:lang w:eastAsia="tr-TR"/>
        </w:rPr>
        <w:br/>
        <w:t>derecede ve Anayasanın devletin insan haklarına saygılı bir hukuk devleti olduğunu öngören ikinci maddesine TCK’nun 106/2-c md aykırı olduğu kanaatine varıldığından, Anayasa’nın 152. maddesi gereğince bu hükümlerin iptali konusunca mahkememizce mahkemenize başvurmaya karar verilmiştir.</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Dosyamızda iddianame ile sanıkların TCK’nun 106. Maddesinin 2. Cümlesine göre cezalandırılmaları talebi ile kamu davası açılmış olup, burada şikayet üzerine adli para</w:t>
      </w:r>
      <w:r w:rsidRPr="007160CC">
        <w:rPr>
          <w:rFonts w:ascii="Times New Roman" w:eastAsia="Times New Roman" w:hAnsi="Times New Roman" w:cs="Times New Roman"/>
          <w:color w:val="000000"/>
          <w:sz w:val="24"/>
          <w:szCs w:val="26"/>
          <w:lang w:eastAsia="tr-TR"/>
        </w:rPr>
        <w:br/>
        <w:t>cezası veya altı aya kadar hapis cezası öngörülmektedir. Suçtan soruşturma ve kovuşturması</w:t>
      </w:r>
      <w:r w:rsidRPr="007160CC">
        <w:rPr>
          <w:rFonts w:ascii="Times New Roman" w:eastAsia="Times New Roman" w:hAnsi="Times New Roman" w:cs="Times New Roman"/>
          <w:color w:val="000000"/>
          <w:sz w:val="24"/>
          <w:szCs w:val="26"/>
          <w:lang w:eastAsia="tr-TR"/>
        </w:rPr>
        <w:br/>
        <w:t>şikayet şartına tabi olduğundan dava sırasında şikayetten vazgeçme halinde düşme kararı</w:t>
      </w:r>
      <w:r w:rsidRPr="007160CC">
        <w:rPr>
          <w:rFonts w:ascii="Times New Roman" w:eastAsia="Times New Roman" w:hAnsi="Times New Roman" w:cs="Times New Roman"/>
          <w:color w:val="000000"/>
          <w:sz w:val="24"/>
          <w:szCs w:val="26"/>
          <w:lang w:eastAsia="tr-TR"/>
        </w:rPr>
        <w:br/>
        <w:t>verilmesi gerekecektir.</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Zile Sulh Ceza Mahkemesince tehdit suçunun her iki sanıkça birlikte işlendiği ve</w:t>
      </w:r>
      <w:r w:rsidRPr="007160CC">
        <w:rPr>
          <w:rFonts w:ascii="Times New Roman" w:eastAsia="Times New Roman" w:hAnsi="Times New Roman" w:cs="Times New Roman"/>
          <w:color w:val="000000"/>
          <w:sz w:val="24"/>
          <w:szCs w:val="26"/>
          <w:lang w:eastAsia="tr-TR"/>
        </w:rPr>
        <w:br/>
        <w:t>sanıkların TCK’nun 106/2c maddesi gereğince cezalandırılması gerektiği gerekçesi ile</w:t>
      </w:r>
      <w:r w:rsidRPr="007160CC">
        <w:rPr>
          <w:rFonts w:ascii="Times New Roman" w:eastAsia="Times New Roman" w:hAnsi="Times New Roman" w:cs="Times New Roman"/>
          <w:color w:val="000000"/>
          <w:sz w:val="24"/>
          <w:szCs w:val="26"/>
          <w:lang w:eastAsia="tr-TR"/>
        </w:rPr>
        <w:br/>
        <w:t>görevsizlik kararı verilmiş ve dosya mahkememizde iken sanıkların tehdit suçu sebebi ile</w:t>
      </w:r>
      <w:r w:rsidRPr="007160CC">
        <w:rPr>
          <w:rFonts w:ascii="Times New Roman" w:eastAsia="Times New Roman" w:hAnsi="Times New Roman" w:cs="Times New Roman"/>
          <w:color w:val="000000"/>
          <w:sz w:val="24"/>
          <w:szCs w:val="26"/>
          <w:lang w:eastAsia="tr-TR"/>
        </w:rPr>
        <w:br/>
        <w:t>aynı hüküm gereğince cezalandırılması iddia makamınca talep edilmiştir.</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lastRenderedPageBreak/>
        <w:t>Kanunun TCK’nm 106. Maddesinin 1. fıkrasındaki tehdidin kişinin hayatına vücut veya cinsel dokunulmazlığına yönelmesi ile malvarlığına veya başka bir kötülüğe yönlemesi ayrımı TCK’nun 106. Maddesinin 2. Fıkrasında terkedilmiş ve ilk maddedeki ayrımın maddede sayılan diğer hallerde ve birden fazla kişi ile birlikte işlenmesi halinde bu temel ayrım terk edilmiştir.</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Bu durumda TCK’nun 106. Maddesinin 1. Fıkrasının 2. Cümlesine uyan tehdit eylemi iki kişi ile birlikte işlendiğinde şikayetten vazgeçme olsa dahi sanığa ceza verilecek ve üstelik daha vahim nitelikte olan cana hayat ve vücut dokunulmazlığına yönelen tehdit ile aynı şekilde cezalandırılması gerekecek olup bu halde TCK’nun 106/2c maddesi devletin</w:t>
      </w:r>
      <w:r w:rsidRPr="007160CC">
        <w:rPr>
          <w:rFonts w:ascii="Times New Roman" w:eastAsia="Times New Roman" w:hAnsi="Times New Roman" w:cs="Times New Roman"/>
          <w:color w:val="000000"/>
          <w:sz w:val="24"/>
          <w:szCs w:val="26"/>
          <w:lang w:eastAsia="tr-TR"/>
        </w:rPr>
        <w:br/>
        <w:t>insan haklarına saygılı bir hukuk devleti olduğunu açıklayan 2. maddesine aykırı olduğunu</w:t>
      </w:r>
      <w:r w:rsidRPr="007160CC">
        <w:rPr>
          <w:rFonts w:ascii="Times New Roman" w:eastAsia="Times New Roman" w:hAnsi="Times New Roman" w:cs="Times New Roman"/>
          <w:color w:val="000000"/>
          <w:sz w:val="24"/>
          <w:szCs w:val="26"/>
          <w:lang w:eastAsia="tr-TR"/>
        </w:rPr>
        <w:br/>
        <w:t>düşünmekteyiz. Zira kişilerin işledikleri suçlarla orantılı ceza verilmesi, bir fiilin değişik halleri için genel olarak benimsenen bir ayrımın tutarlı olarak sürdürülmesi hukuk devletinin ve insan haklarına saygının bir gereği sayılmalıdır.</w:t>
      </w:r>
    </w:p>
    <w:p w:rsid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3- Sonuç Olarak:</w:t>
      </w:r>
    </w:p>
    <w:p w:rsidR="007160CC" w:rsidRPr="007160CC" w:rsidRDefault="007160CC" w:rsidP="0071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0CC">
        <w:rPr>
          <w:rFonts w:ascii="Times New Roman" w:eastAsia="Times New Roman" w:hAnsi="Times New Roman" w:cs="Times New Roman"/>
          <w:color w:val="000000"/>
          <w:sz w:val="24"/>
          <w:szCs w:val="26"/>
          <w:lang w:eastAsia="tr-TR"/>
        </w:rPr>
        <w:t>Özet olarak açıkladığımız TCK’nun 106. Maddesinin 2. Cümlesinin c bendinin.</w:t>
      </w:r>
      <w:r w:rsidRPr="007160CC">
        <w:rPr>
          <w:rFonts w:ascii="Times New Roman" w:eastAsia="Times New Roman" w:hAnsi="Times New Roman" w:cs="Times New Roman"/>
          <w:color w:val="000000"/>
          <w:sz w:val="24"/>
          <w:szCs w:val="26"/>
          <w:lang w:eastAsia="tr-TR"/>
        </w:rPr>
        <w:br/>
        <w:t>Anayasamızın devletin niteliklerini açıklayan 2. Maddesine ayıkırlığı hususunda</w:t>
      </w:r>
      <w:r w:rsidRPr="007160CC">
        <w:rPr>
          <w:rFonts w:ascii="Times New Roman" w:eastAsia="Times New Roman" w:hAnsi="Times New Roman" w:cs="Times New Roman"/>
          <w:color w:val="000000"/>
          <w:sz w:val="24"/>
          <w:szCs w:val="26"/>
          <w:lang w:eastAsia="tr-TR"/>
        </w:rPr>
        <w:br/>
        <w:t>Anayasamızın 152. maddesi gereğince inceleme yapılarak iptaline karar verilmesini talep</w:t>
      </w:r>
      <w:r w:rsidRPr="007160CC">
        <w:rPr>
          <w:rFonts w:ascii="Times New Roman" w:eastAsia="Times New Roman" w:hAnsi="Times New Roman" w:cs="Times New Roman"/>
          <w:color w:val="000000"/>
          <w:sz w:val="24"/>
          <w:szCs w:val="26"/>
          <w:lang w:eastAsia="tr-TR"/>
        </w:rPr>
        <w:br/>
        <w:t>ederiz. Saygılarımızla.06/07/2010”"</w:t>
      </w:r>
    </w:p>
    <w:p w:rsidR="00CE1FB9" w:rsidRPr="007160CC" w:rsidRDefault="00CE1FB9" w:rsidP="007160CC">
      <w:pPr>
        <w:spacing w:before="100" w:beforeAutospacing="1" w:after="100" w:afterAutospacing="1" w:line="240" w:lineRule="auto"/>
        <w:ind w:firstLine="709"/>
        <w:jc w:val="both"/>
        <w:rPr>
          <w:rFonts w:ascii="Times New Roman" w:hAnsi="Times New Roman" w:cs="Times New Roman"/>
          <w:sz w:val="24"/>
        </w:rPr>
      </w:pPr>
    </w:p>
    <w:sectPr w:rsidR="00CE1FB9" w:rsidRPr="007160C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72" w:rsidRDefault="005A7872" w:rsidP="007160CC">
      <w:pPr>
        <w:spacing w:after="0" w:line="240" w:lineRule="auto"/>
      </w:pPr>
      <w:r>
        <w:separator/>
      </w:r>
    </w:p>
  </w:endnote>
  <w:endnote w:type="continuationSeparator" w:id="0">
    <w:p w:rsidR="005A7872" w:rsidRDefault="005A7872" w:rsidP="0071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CC" w:rsidRDefault="007160CC" w:rsidP="00C06A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60CC" w:rsidRDefault="007160CC" w:rsidP="007160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CC" w:rsidRPr="007160CC" w:rsidRDefault="007160CC" w:rsidP="00C06ADE">
    <w:pPr>
      <w:pStyle w:val="Altbilgi"/>
      <w:framePr w:wrap="around" w:vAnchor="text" w:hAnchor="margin" w:xAlign="right" w:y="1"/>
      <w:rPr>
        <w:rStyle w:val="SayfaNumaras"/>
        <w:rFonts w:ascii="Times New Roman" w:hAnsi="Times New Roman" w:cs="Times New Roman"/>
      </w:rPr>
    </w:pPr>
    <w:r w:rsidRPr="007160CC">
      <w:rPr>
        <w:rStyle w:val="SayfaNumaras"/>
        <w:rFonts w:ascii="Times New Roman" w:hAnsi="Times New Roman" w:cs="Times New Roman"/>
      </w:rPr>
      <w:fldChar w:fldCharType="begin"/>
    </w:r>
    <w:r w:rsidRPr="007160CC">
      <w:rPr>
        <w:rStyle w:val="SayfaNumaras"/>
        <w:rFonts w:ascii="Times New Roman" w:hAnsi="Times New Roman" w:cs="Times New Roman"/>
      </w:rPr>
      <w:instrText xml:space="preserve">PAGE  </w:instrText>
    </w:r>
    <w:r w:rsidRPr="007160C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160CC">
      <w:rPr>
        <w:rStyle w:val="SayfaNumaras"/>
        <w:rFonts w:ascii="Times New Roman" w:hAnsi="Times New Roman" w:cs="Times New Roman"/>
      </w:rPr>
      <w:fldChar w:fldCharType="end"/>
    </w:r>
  </w:p>
  <w:p w:rsidR="007160CC" w:rsidRPr="007160CC" w:rsidRDefault="007160CC" w:rsidP="007160C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72" w:rsidRDefault="005A7872" w:rsidP="007160CC">
      <w:pPr>
        <w:spacing w:after="0" w:line="240" w:lineRule="auto"/>
      </w:pPr>
      <w:r>
        <w:separator/>
      </w:r>
    </w:p>
  </w:footnote>
  <w:footnote w:type="continuationSeparator" w:id="0">
    <w:p w:rsidR="005A7872" w:rsidRDefault="005A7872" w:rsidP="00716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CC" w:rsidRPr="00F523E2" w:rsidRDefault="007160CC" w:rsidP="007160C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23E2">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F523E2">
      <w:rPr>
        <w:rFonts w:ascii="Times New Roman" w:eastAsia="Times New Roman" w:hAnsi="Times New Roman" w:cs="Times New Roman"/>
        <w:b/>
        <w:bCs/>
        <w:color w:val="000000"/>
        <w:sz w:val="24"/>
        <w:szCs w:val="26"/>
        <w:lang w:eastAsia="tr-TR"/>
      </w:rPr>
      <w:t>: 2010/68</w:t>
    </w:r>
  </w:p>
  <w:p w:rsidR="007160CC" w:rsidRPr="00F523E2" w:rsidRDefault="007160CC" w:rsidP="007160C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23E2">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F523E2">
      <w:rPr>
        <w:rFonts w:ascii="Times New Roman" w:eastAsia="Times New Roman" w:hAnsi="Times New Roman" w:cs="Times New Roman"/>
        <w:b/>
        <w:bCs/>
        <w:color w:val="000000"/>
        <w:sz w:val="24"/>
        <w:szCs w:val="26"/>
        <w:lang w:eastAsia="tr-TR"/>
      </w:rPr>
      <w:t>: 2011/114</w:t>
    </w:r>
  </w:p>
  <w:p w:rsidR="007160CC" w:rsidRPr="007160CC" w:rsidRDefault="007160CC" w:rsidP="007160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CC"/>
    <w:rsid w:val="005A7872"/>
    <w:rsid w:val="007160C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6B65A-67AA-42CB-8C16-25D3EA10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60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60CC"/>
  </w:style>
  <w:style w:type="paragraph" w:styleId="Altbilgi">
    <w:name w:val="footer"/>
    <w:basedOn w:val="Normal"/>
    <w:link w:val="AltbilgiChar"/>
    <w:uiPriority w:val="99"/>
    <w:unhideWhenUsed/>
    <w:rsid w:val="007160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60CC"/>
  </w:style>
  <w:style w:type="character" w:styleId="SayfaNumaras">
    <w:name w:val="page number"/>
    <w:basedOn w:val="VarsaylanParagrafYazTipi"/>
    <w:uiPriority w:val="99"/>
    <w:semiHidden/>
    <w:unhideWhenUsed/>
    <w:rsid w:val="00716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2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2019-02-04T07:04:00Z</dcterms:created>
  <dcterms:modified xsi:type="dcterms:W3CDTF">2019-02-04T07:05:00Z</dcterms:modified>
</cp:coreProperties>
</file>