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C8" w:rsidRP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F0DC8">
        <w:rPr>
          <w:rFonts w:ascii="Times New Roman" w:eastAsia="Times New Roman" w:hAnsi="Times New Roman" w:cs="Times New Roman"/>
          <w:b/>
          <w:bCs/>
          <w:color w:val="000000"/>
          <w:sz w:val="24"/>
          <w:szCs w:val="26"/>
          <w:lang w:eastAsia="tr-TR"/>
        </w:rPr>
        <w:t>"...</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b/>
          <w:bCs/>
          <w:color w:val="000000"/>
          <w:sz w:val="24"/>
          <w:szCs w:val="26"/>
          <w:lang w:eastAsia="tr-TR"/>
        </w:rPr>
        <w:t>II- İTİRAZIN GEREKÇESİ</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z w:val="24"/>
          <w:szCs w:val="26"/>
          <w:lang w:eastAsia="tr-TR"/>
        </w:rPr>
        <w:t>Başvuru kararının gerekçe bölümü şö</w:t>
      </w:r>
      <w:bookmarkStart w:id="0" w:name="_GoBack"/>
      <w:bookmarkEnd w:id="0"/>
      <w:r w:rsidRPr="001F0DC8">
        <w:rPr>
          <w:rFonts w:ascii="Times New Roman" w:eastAsia="Times New Roman" w:hAnsi="Times New Roman" w:cs="Times New Roman"/>
          <w:color w:val="000000"/>
          <w:sz w:val="24"/>
          <w:szCs w:val="26"/>
          <w:lang w:eastAsia="tr-TR"/>
        </w:rPr>
        <w:t>yledir: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z w:val="24"/>
          <w:szCs w:val="26"/>
          <w:lang w:eastAsia="tr-TR"/>
        </w:rPr>
        <w:t>'</w:t>
      </w:r>
      <w:r w:rsidRPr="001F0DC8">
        <w:rPr>
          <w:rFonts w:ascii="Times New Roman" w:eastAsia="Times New Roman" w:hAnsi="Times New Roman" w:cs="Times New Roman"/>
          <w:color w:val="000000"/>
          <w:spacing w:val="3"/>
          <w:sz w:val="24"/>
          <w:szCs w:val="26"/>
          <w:lang w:eastAsia="tr-TR"/>
        </w:rPr>
        <w:t>İİK.nun 68/b-2. fıkrası, 'Süresi içinde gönderilen hesap özetinin muhtevasına, alındığı tarihten itibaren bir ay içinde itiraz etmeyen krediyi kullanan taraf, hesap özetinin gerçeğe aykırılığını ancak borcu ödedikten sonra dava edebilir.' hükmünü içermektedir.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Bu hüküm; Anayasamızın 10. maddesinde yer alan 'kanun önünde eşitlik' ve 36. maddesinde düzenlenen 'hak arama hürriyeti' ile 171. maddesindeki 'tüketicilerin korunması' ilke ve yükümlülüğüne aykırıdır.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Şöyle ki;</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a- Türkiye Cumhuriyeti Anayasası'nın 10. maddesinde;</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'Herkes dil, ırk, cinsiyet, siyasi düşünce, felsefi inanç, din, mezhep ve benzeri sebeplerle ayrım gözetilmeksizin kanun önünde eşittir.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Kadınlar ve erkekler eşit haklara sahiptir. Devlet, bu eşitliğin yaşama geçmesini sağlamakla görevlidir.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Devlet organları ve idare makamları bütün işlemlerinde ve her türlü kamu hizmetlerinden yararlanmasında, kanun önünde eşitlik ilkesine uygun olarak hareket etmek zorundadır.' ifadesi yer almaktadır.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Genel haciz yolu ile yapılan takiplerde borçlunun itirazın giderilmesini düzenleyen İİK.nun 68/a maddesinde, alacaklıya itirazın kaldırılmasını isteyebilmesi için, 'imzası ikrar veya noterce tasdik edilen borç ikrarını içeren bir senede veya resmî dairelerin veya yetkili makamların yetkileri dahilinde ve usulüne göre verdikleri bir makbuz veya belgeye' dayanması zorunluluğu getirilirken, kredi işlemlerine ilişkin olarak bankalara, tek yanlı düzenledikleri, karşı yanının (tüketicinin) imzasını içermeyen, çoğu kere tüketiciye ulaştırılamayan ve tebliğ edilmemiş olan bu sebeple de tüketicinin itirazları engellenen hesap özetlerinin, İİK.nun 68/b-3-fıkrasınca aynı kuvvette sayılarak, İİK.nun 68/b-2. fıkrası ile itiraz etmeyen tüketiciye, hesap özetinin gerçeğe aykırılığını bu davada ileri sürme hakkının ortadan kaldırılması ve ancak borç ödendikten sonra genel mahkemede dava açma hakkının tanınması, ispat yükünün yer değiştirilmesi, kredi sözleşmesinin alacaklı konumundaki bankalara sağlanan bir imtiyaz olup, bu kurumların korunması anlamını taşımaktadır. Bu itibarla, Anayasamızda yazılı kanun önünde eşitlik ilkesi zedelenmiştir.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b- Türkiye Cumhuriyeti Anayasasının 36. maddesi;</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'Herkes, meşru vasıta ve yollardan faydalanmak suretiyle yargı mercileri önünde davacı veya davalı olarak iddia ve savunma ile adil yargılama hakkına sahiptir.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Hiçbir mahkeme, görev ve yetkisi içindeki davaya bakmaktan kaçınamaz.' hükmünü taşımaktadır.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lastRenderedPageBreak/>
        <w:t>İİK.nun 68/b-2. fıkrası ile kredi kart borçlusunun, itiraz etmediği için İİK.nun 68/1. fıkradaki belgelerden sayılan hesap özetinin içeriğinin gerçeğe aykırılığını ileri sürmesinin itirazın kaldırılması davasında engellenmesi ve yasaklanması, alacaklı bankanın tek yanlı olarak gerçeğe, yasa ve bu konudaki mevzuata uygun düşmeyen hesap özetlerinde yazılı borcu ödemeye zorlamak, savunma ve adil yargılanma hakkının elinden alınması niteliğinde olup, ayrıca da ihtilaflı olan borcu ödeme zorunda bırakılıp, onu yeniden dava açmaya zorlamak veya dava açma külfetini yüklemek hak aramak hürriyetinin ihlali niteliğinde sayılmıştır. Yargının temel işlevlerden birisi de, önüne gelen uyuşmazlıklarda, ihtilafları bir daha tekrarını gerektirmeyecek şekilde çözmektir.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b- Türkiye Cumhuriyeti Anayasasının 172. maddesinde; 'Devlet, tüketicileri koruyucu ve aydınlatıcı tedbirleri alır, tüketicilerin kendilerini koruyucu girişimlerini teşvik eder.' ifadesine yer verilmiştir.</w:t>
      </w:r>
    </w:p>
    <w:p w:rsid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color w:val="000000"/>
          <w:spacing w:val="3"/>
          <w:sz w:val="24"/>
          <w:szCs w:val="26"/>
          <w:lang w:eastAsia="tr-TR"/>
        </w:rPr>
        <w:t>Anayasamızın bu hükmü gereği, Devlete tüketicileri korumak ve girişimlerini yerine getirme görevi yüklenmiş iken, buna aykırı şekilde tüketicilerin aleyhine İİK.nun 68/b-2. fıkrasındaki düzenlemenin yapılması, devletin bu yükümlülüğü ile bağdaşmaz.</w:t>
      </w:r>
    </w:p>
    <w:p w:rsidR="001F0DC8" w:rsidRPr="001F0DC8" w:rsidRDefault="001F0DC8" w:rsidP="001F0D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0DC8">
        <w:rPr>
          <w:rFonts w:ascii="Times New Roman" w:eastAsia="Times New Roman" w:hAnsi="Times New Roman" w:cs="Times New Roman"/>
          <w:b/>
          <w:bCs/>
          <w:color w:val="000000"/>
          <w:spacing w:val="3"/>
          <w:sz w:val="24"/>
          <w:szCs w:val="26"/>
          <w:lang w:eastAsia="tr-TR"/>
        </w:rPr>
        <w:t>TALEP:</w:t>
      </w:r>
      <w:r w:rsidRPr="001F0DC8">
        <w:rPr>
          <w:rFonts w:ascii="Times New Roman" w:eastAsia="Times New Roman" w:hAnsi="Times New Roman" w:cs="Times New Roman"/>
          <w:color w:val="000000"/>
          <w:spacing w:val="3"/>
          <w:sz w:val="24"/>
          <w:szCs w:val="26"/>
          <w:lang w:eastAsia="tr-TR"/>
        </w:rPr>
        <w:t>Yukarıda açıklanan nedenlerle; İİK.nun 68/b-2. fıkrasında yer alan 'Süresi içinde gönderilen hesap özetinin muhtevasına, alındığı tarihten itibaren bir ay içinde itiraz etmeyen krediyi kullanan taraf, hesap özetinin gerçeğe aykırılığını ancak borcu ödedikten sonra dava edebilir.' ibaresinin Mahkememizce Anayasaya aykırı olduğu sonucuna varıldığından, Türkiye Cumhuriyeti Anayasasının 152. maddesi gereğince Anayasa Mahkemesine başvurulmasına karar verilmiştir.'"</w:t>
      </w:r>
    </w:p>
    <w:p w:rsidR="00CE1FB9" w:rsidRPr="001F0DC8" w:rsidRDefault="00CE1FB9" w:rsidP="001F0DC8">
      <w:pPr>
        <w:spacing w:before="100" w:beforeAutospacing="1" w:after="100" w:afterAutospacing="1" w:line="240" w:lineRule="auto"/>
        <w:ind w:firstLine="709"/>
        <w:jc w:val="both"/>
        <w:rPr>
          <w:rFonts w:ascii="Times New Roman" w:hAnsi="Times New Roman" w:cs="Times New Roman"/>
          <w:sz w:val="24"/>
        </w:rPr>
      </w:pPr>
    </w:p>
    <w:sectPr w:rsidR="00CE1FB9" w:rsidRPr="001F0DC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441" w:rsidRDefault="00251441" w:rsidP="001F0DC8">
      <w:pPr>
        <w:spacing w:after="0" w:line="240" w:lineRule="auto"/>
      </w:pPr>
      <w:r>
        <w:separator/>
      </w:r>
    </w:p>
  </w:endnote>
  <w:endnote w:type="continuationSeparator" w:id="0">
    <w:p w:rsidR="00251441" w:rsidRDefault="00251441" w:rsidP="001F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C8" w:rsidRDefault="001F0DC8" w:rsidP="00BA45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0DC8" w:rsidRDefault="001F0DC8" w:rsidP="001F0D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C8" w:rsidRPr="001F0DC8" w:rsidRDefault="001F0DC8" w:rsidP="00BA45D9">
    <w:pPr>
      <w:pStyle w:val="Altbilgi"/>
      <w:framePr w:wrap="around" w:vAnchor="text" w:hAnchor="margin" w:xAlign="right" w:y="1"/>
      <w:rPr>
        <w:rStyle w:val="SayfaNumaras"/>
        <w:rFonts w:ascii="Times New Roman" w:hAnsi="Times New Roman" w:cs="Times New Roman"/>
      </w:rPr>
    </w:pPr>
    <w:r w:rsidRPr="001F0DC8">
      <w:rPr>
        <w:rStyle w:val="SayfaNumaras"/>
        <w:rFonts w:ascii="Times New Roman" w:hAnsi="Times New Roman" w:cs="Times New Roman"/>
      </w:rPr>
      <w:fldChar w:fldCharType="begin"/>
    </w:r>
    <w:r w:rsidRPr="001F0DC8">
      <w:rPr>
        <w:rStyle w:val="SayfaNumaras"/>
        <w:rFonts w:ascii="Times New Roman" w:hAnsi="Times New Roman" w:cs="Times New Roman"/>
      </w:rPr>
      <w:instrText xml:space="preserve">PAGE  </w:instrText>
    </w:r>
    <w:r w:rsidRPr="001F0DC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F0DC8">
      <w:rPr>
        <w:rStyle w:val="SayfaNumaras"/>
        <w:rFonts w:ascii="Times New Roman" w:hAnsi="Times New Roman" w:cs="Times New Roman"/>
      </w:rPr>
      <w:fldChar w:fldCharType="end"/>
    </w:r>
  </w:p>
  <w:p w:rsidR="001F0DC8" w:rsidRPr="001F0DC8" w:rsidRDefault="001F0DC8" w:rsidP="001F0DC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441" w:rsidRDefault="00251441" w:rsidP="001F0DC8">
      <w:pPr>
        <w:spacing w:after="0" w:line="240" w:lineRule="auto"/>
      </w:pPr>
      <w:r>
        <w:separator/>
      </w:r>
    </w:p>
  </w:footnote>
  <w:footnote w:type="continuationSeparator" w:id="0">
    <w:p w:rsidR="00251441" w:rsidRDefault="00251441" w:rsidP="001F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C8" w:rsidRPr="00375EF9" w:rsidRDefault="001F0DC8" w:rsidP="001F0DC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75EF9">
      <w:rPr>
        <w:rFonts w:ascii="Times New Roman" w:eastAsia="Times New Roman" w:hAnsi="Times New Roman" w:cs="Times New Roman"/>
        <w:b/>
        <w:color w:val="000000"/>
        <w:sz w:val="24"/>
        <w:szCs w:val="24"/>
        <w:lang w:eastAsia="tr-TR"/>
      </w:rPr>
      <w:t>Esas Sayısı : 2008/62</w:t>
    </w:r>
  </w:p>
  <w:p w:rsidR="001F0DC8" w:rsidRPr="00375EF9" w:rsidRDefault="001F0DC8" w:rsidP="001F0DC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75EF9">
      <w:rPr>
        <w:rFonts w:ascii="Times New Roman" w:eastAsia="Times New Roman" w:hAnsi="Times New Roman" w:cs="Times New Roman"/>
        <w:b/>
        <w:color w:val="000000"/>
        <w:sz w:val="24"/>
        <w:szCs w:val="24"/>
        <w:lang w:eastAsia="tr-TR"/>
      </w:rPr>
      <w:t>Karar Sayısı</w:t>
    </w:r>
    <w:r>
      <w:rPr>
        <w:rFonts w:ascii="Times New Roman" w:eastAsia="Times New Roman" w:hAnsi="Times New Roman" w:cs="Times New Roman"/>
        <w:b/>
        <w:color w:val="000000"/>
        <w:sz w:val="24"/>
        <w:szCs w:val="24"/>
        <w:lang w:eastAsia="tr-TR"/>
      </w:rPr>
      <w:t xml:space="preserve"> </w:t>
    </w:r>
    <w:r w:rsidRPr="00375EF9">
      <w:rPr>
        <w:rFonts w:ascii="Times New Roman" w:eastAsia="Times New Roman" w:hAnsi="Times New Roman" w:cs="Times New Roman"/>
        <w:b/>
        <w:color w:val="000000"/>
        <w:sz w:val="24"/>
        <w:szCs w:val="24"/>
        <w:lang w:eastAsia="tr-TR"/>
      </w:rPr>
      <w:t>: 2010/7</w:t>
    </w:r>
  </w:p>
  <w:p w:rsidR="001F0DC8" w:rsidRPr="001F0DC8" w:rsidRDefault="001F0DC8" w:rsidP="001F0D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C8"/>
    <w:rsid w:val="001F0DC8"/>
    <w:rsid w:val="0025144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A2A5-FBCE-4C68-8895-6113DA1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0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0DC8"/>
  </w:style>
  <w:style w:type="paragraph" w:styleId="Altbilgi">
    <w:name w:val="footer"/>
    <w:basedOn w:val="Normal"/>
    <w:link w:val="AltbilgiChar"/>
    <w:uiPriority w:val="99"/>
    <w:unhideWhenUsed/>
    <w:rsid w:val="001F0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0DC8"/>
  </w:style>
  <w:style w:type="character" w:styleId="SayfaNumaras">
    <w:name w:val="page number"/>
    <w:basedOn w:val="VarsaylanParagrafYazTipi"/>
    <w:uiPriority w:val="99"/>
    <w:semiHidden/>
    <w:unhideWhenUsed/>
    <w:rsid w:val="001F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1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2019-02-01T11:05:00Z</dcterms:created>
  <dcterms:modified xsi:type="dcterms:W3CDTF">2019-02-01T11:06:00Z</dcterms:modified>
</cp:coreProperties>
</file>