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D7" w:rsidRP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051D7">
        <w:rPr>
          <w:rFonts w:ascii="Times New Roman" w:eastAsia="Times New Roman" w:hAnsi="Times New Roman" w:cs="Times New Roman"/>
          <w:b/>
          <w:bCs/>
          <w:color w:val="000000"/>
          <w:sz w:val="24"/>
          <w:szCs w:val="26"/>
          <w:lang w:eastAsia="tr-TR"/>
        </w:rPr>
        <w:t>"...</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b/>
          <w:bCs/>
          <w:color w:val="000000"/>
          <w:sz w:val="24"/>
          <w:szCs w:val="26"/>
          <w:lang w:eastAsia="tr-TR"/>
        </w:rPr>
        <w:t>II- İTİRAZIN GEREKÇESİ</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Başvuru kararının gerekçe bölümü şöyledir:</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'2709 sayılı Türkiye Cumhuriyeti Anayasası'nın 2. maddesinde; 'Türkiye Cumhuriyeti, toplumun huzuru, milli dayanışma ve adalet anlayışı içinde, insan haklarına saygılı, Atatürk Milliyetçiliğine bağlı, başlangıçta belirt</w:t>
      </w:r>
      <w:bookmarkStart w:id="0" w:name="_GoBack"/>
      <w:bookmarkEnd w:id="0"/>
      <w:r w:rsidRPr="005051D7">
        <w:rPr>
          <w:rFonts w:ascii="Times New Roman" w:eastAsia="Times New Roman" w:hAnsi="Times New Roman" w:cs="Times New Roman"/>
          <w:color w:val="000000"/>
          <w:sz w:val="24"/>
          <w:szCs w:val="26"/>
          <w:lang w:eastAsia="tr-TR"/>
        </w:rPr>
        <w:t>ilen temel ilkelere dayanan, demokratik, laik ve sosyal bir hukuk Devletidir' hükmü yer almış olup; 10. maddesinde ise;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hükmüne yer verilmiştir.</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14/07/1934 tarihli ve 2751 sayılı Resmi Gazetede yayımlanarak yürürlüğe giren 2559 sayılı Polis Vazife ve Selahiyet Kanunu'nun, 24/11/2004 tarihli ve 5259 sayılı Kanunun 1. maddesi ile yeniden düzenlenen 6. maddesinde; Umuma açık istirahat ve eğlence yerlerinden;</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a) Faaliyetten geçici olarak men edildiği halde süresinden önce açılan,</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b) Açık ve kapalı bulunacağı saatlere uymayan,</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c) Bu Kanunun 12 nci maddesinde belirtilen yasaklara uymadığı tespit edilen,</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d) Mevzuat hükümlerine aykırı olarak işletilen,</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İş yerlerinin işletmecilerine beşyüzmilyon Türk Lirası ile birmilyar Türk Lirası arasında idarî para cezası verilir.</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Bu maddede öngörülen idarî para cezaları, belediye sınırları içinde belediye encümeni, belediye sınırları dışında il daimi encümeni tarafından verilir. Verilen idarî para cezalarına dair kararlar ilgililere 7201 sayılı Tebligat Kanunu hükümlerine göre tebliğ edilir. Bu cezalara karşı tebliğ tarihinden itibaren en geç yedi gün içinde yetkili idare mahkemesine itiraz edilebilir. İtiraz, idarece verilen cezanın yerine getirilmesini durdurmaz. İtiraz üzerine verilen karar kesindir. İtiraz, zaruret görülmeyen hallerde evrak üzerinde inceleme yapılarak en kısa sürede sonuçlandırılır. İdarî para cezaları 6183 sayılı Anime Alacaklarının Tahsil Usulü Hakkında Kanun hükümlerine göre tahsil olunur.</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Bu maddede belirtilen aynı fiillerin bir yıl içinde tekrarı halinde, en son uygulanan para cezası bir kat artırılarak uygulanır, kuralı yer almıştır.</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Hukuk devleti, insan haklarına saygılı ve bu hakları koruyucu, adaletli bir hukuk düzeni kuran ve bunu sürdürmekle kendini yükümlü sayan, bütün eylem ve işlemleri ile eşitlik ve hakkaniyeti gözeten devlettir. Bu bağlamda, yasa koyucunun yasal düzenlemeler yaparken takdiri, sınırsız ve keyfi olmayıp hukuk devleti ilkeleriyle sınırlıdır.</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Bunun yanında hukuk devleti kavramı, kuralların ve müeyyidelerinin net olarak önceden belli olduğu, dolayısıyla uyulmayan kararların müeyyidelerinin ne olduğunu insanların önceden bilmesini de ifade eder.</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lastRenderedPageBreak/>
        <w:t>Anayasa Mahkemesi kararlarında belirtildiği üzere, Anayasa'nın 10. maddesine göre yasaların uygulanmasında ayrım gözetilmeyecek ve eşitsizliğe yol açılmayacaktır. Maddede düzenlenen 'Eşitlik' ilkesiyle, birbirinin aynı durumda olanlara aynı kuralların uygulanması ve ayrıcalıklı kişi ve toplulukların yaratılması engellenmektedir.</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Yine Anayasa Mahkemesi'nin çeşitli kararlarında eşitlik ilkesi, aynı durumda bulunanlar için haklarda ve ödevlerde, yasalarda ve yükümlülüklerde, yetkilerde ve sorumluluklarda, fırsatlarda, hizmetlerde eşitliğin sağlanmasını gerektiren eşit davranma ve ayrım yapmama ilkesi olarak yorumlanmıştır.</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Bu bağlamda, 2559 sayılı Yasa'nın 6. maddesi değerlendirilecek olursa;</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İlk anda, Kanunda belirtilen yasaklara uymadığı ve mevzuat hükümlerine aykırı olarak işletildiği tespit edilen iş yerlerinin işletmecilerinin karşılaşacağı cezaların belli olduğu izlenimi uyanmaktadır. Nitekim Yasa maddesinde para cezası ilk uygulamada miktar olarak da bellidir. Ancak yasa koyucu maddede belirtilen aynı fiillerin bir yıl içinde tekrarı halinde, en son uygulanan para cezasının bir kat artırılarak uygulanacağını belirtirken öngörülen cezanın ve yaptırımın üst sınırını belirtmemiştir. Bu durum ilgililerde 'müeyyidesinin türü ve oranı idarenin keyfine kalmış bir yasa' intibaı uyandırmaktadır.</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Bu olumsuz sonucun sebebi ve kaynağı ise; Yasa'nın, aynı fiillin bir yıl içinde tekrarı halinde, öngörülen cezanın ve yaptırımın üst sınırının belirtilmemesidir. Bu husus, kuralların ve müeyyidelerin önceden belli olup, buna devletin de uymak zorunda olduğu hukuk devleti ilkesiyle bağdaşmamaktadır.</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Bu açıklamalar ışığında söz konusu Yasa maddesinin doğrudan eşitsizlik yaratan bir düzenlemesi görülmemektedir. Ancak Yasa'nın uygulaması esnasında, yine Yasa'nın kendinden kaynaklanan sebeplerle eşitsizliğe, ayrımcılığa hatta kayırmacılığa yol açan sonuçlar doğmaktadır.</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Anayasa'nın 2.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lastRenderedPageBreak/>
        <w:t>Değişen sosyal, siyasal ve ekonomik koşullar kimi durumlarda devlet idarelerine bir takım hakların tanınması gereğini ortaya çıkarmıştır. Gelişen, büyüyen, çeşitlenen ve çoğalan toplumsal gereksinimleri yerinde, zamanında ve etkin bir biçimde karşılayabilmek için çağdaş yönetimlerde idareye değişik alanlarda yaptırım uygulama yetkileri tanınmaktadır.</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Bu tür idari işlemlere karşı yargı yolu açık olmakla birlikte, bu güvencenin uygulama aşamasından sonra ve ancak itiraz yoluyla ortaya çıkacağı göz önünde bulundurulduğunda, yasa kurallarının yürürlükte olduğu sürece keyfiliği ortadan kaldırmaya yeterli olduğu söylenemez. Hukuk kuralları, yargının yorumuna ihtiyaç göstermeyecek ve uygulayıcılar tarafından anlaşılabilecek şekilde açık ve belirgin olmak, uygulayıcılara güvence vermek zorundadır.</w:t>
      </w:r>
    </w:p>
    <w:p w:rsid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Bu durumda, 2559 sayılı Polis Vazife ve Selahiyet Kanunun 6. maddesinin son fıkrasında yer alan 'Bu maddede belirtilen aynı fiillerin bir yıl içinde tekrarı halinde, en son uygulanan para cezası bir kat artırılarak uygulanır.' hükmü, 'Belirlilik ve Öngörülebilirlik' niteliği taşımaması nedeniyle Anayasa'nın 2. ve 10. maddelerine aykırılık oluşturmaktadır.</w:t>
      </w:r>
    </w:p>
    <w:p w:rsidR="005051D7" w:rsidRPr="005051D7" w:rsidRDefault="005051D7" w:rsidP="00505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1D7">
        <w:rPr>
          <w:rFonts w:ascii="Times New Roman" w:eastAsia="Times New Roman" w:hAnsi="Times New Roman" w:cs="Times New Roman"/>
          <w:color w:val="000000"/>
          <w:sz w:val="24"/>
          <w:szCs w:val="26"/>
          <w:lang w:eastAsia="tr-TR"/>
        </w:rPr>
        <w:t>Açıklanan nedenlerle; mahkememizce bakılmakta olan davada uygulanması gereken 2559 sayılı Polis Vazife ve Selahiyet Kanunun 6. maddesinin son fıkrasında yer alan 'Bu maddede belirtilen aynı fiillerin bir yıl içinde tekrarı halinde, en son uygulanan para cezası bir kat artırılarak uygulanır.' hükmünün, Anayasa'nın 2. ve 10. maddelerine aykırı olduğu sonucuna varıldığından; Anayasanın 152. ve 2949 sayılı Anayasa Mahkemesinin Kuruluşu ve Yargılama Usulleri Hakkında Kanunun 28. maddeleri uyarınca, itiraz yoluyla iptali istemiyle Anayasa Mahkemesine başvurulmasına, 27/02/2009 tarihinde oybirliğiyle karar verildi.'"</w:t>
      </w:r>
    </w:p>
    <w:p w:rsidR="00CE1FB9" w:rsidRPr="005051D7" w:rsidRDefault="00CE1FB9" w:rsidP="005051D7">
      <w:pPr>
        <w:spacing w:before="100" w:beforeAutospacing="1" w:after="100" w:afterAutospacing="1" w:line="240" w:lineRule="auto"/>
        <w:ind w:firstLine="709"/>
        <w:jc w:val="both"/>
        <w:rPr>
          <w:rFonts w:ascii="Times New Roman" w:hAnsi="Times New Roman" w:cs="Times New Roman"/>
          <w:sz w:val="24"/>
        </w:rPr>
      </w:pPr>
    </w:p>
    <w:sectPr w:rsidR="00CE1FB9" w:rsidRPr="005051D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090" w:rsidRDefault="00A44090" w:rsidP="005051D7">
      <w:pPr>
        <w:spacing w:after="0" w:line="240" w:lineRule="auto"/>
      </w:pPr>
      <w:r>
        <w:separator/>
      </w:r>
    </w:p>
  </w:endnote>
  <w:endnote w:type="continuationSeparator" w:id="0">
    <w:p w:rsidR="00A44090" w:rsidRDefault="00A44090" w:rsidP="0050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1D7" w:rsidRDefault="005051D7" w:rsidP="00032D8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051D7" w:rsidRDefault="005051D7" w:rsidP="005051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1D7" w:rsidRPr="005051D7" w:rsidRDefault="005051D7" w:rsidP="00032D8D">
    <w:pPr>
      <w:pStyle w:val="Altbilgi"/>
      <w:framePr w:wrap="around" w:vAnchor="text" w:hAnchor="margin" w:xAlign="right" w:y="1"/>
      <w:rPr>
        <w:rStyle w:val="SayfaNumaras"/>
        <w:rFonts w:ascii="Times New Roman" w:hAnsi="Times New Roman" w:cs="Times New Roman"/>
      </w:rPr>
    </w:pPr>
    <w:r w:rsidRPr="005051D7">
      <w:rPr>
        <w:rStyle w:val="SayfaNumaras"/>
        <w:rFonts w:ascii="Times New Roman" w:hAnsi="Times New Roman" w:cs="Times New Roman"/>
      </w:rPr>
      <w:fldChar w:fldCharType="begin"/>
    </w:r>
    <w:r w:rsidRPr="005051D7">
      <w:rPr>
        <w:rStyle w:val="SayfaNumaras"/>
        <w:rFonts w:ascii="Times New Roman" w:hAnsi="Times New Roman" w:cs="Times New Roman"/>
      </w:rPr>
      <w:instrText xml:space="preserve">PAGE  </w:instrText>
    </w:r>
    <w:r w:rsidRPr="005051D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051D7">
      <w:rPr>
        <w:rStyle w:val="SayfaNumaras"/>
        <w:rFonts w:ascii="Times New Roman" w:hAnsi="Times New Roman" w:cs="Times New Roman"/>
      </w:rPr>
      <w:fldChar w:fldCharType="end"/>
    </w:r>
  </w:p>
  <w:p w:rsidR="005051D7" w:rsidRPr="005051D7" w:rsidRDefault="005051D7" w:rsidP="005051D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090" w:rsidRDefault="00A44090" w:rsidP="005051D7">
      <w:pPr>
        <w:spacing w:after="0" w:line="240" w:lineRule="auto"/>
      </w:pPr>
      <w:r>
        <w:separator/>
      </w:r>
    </w:p>
  </w:footnote>
  <w:footnote w:type="continuationSeparator" w:id="0">
    <w:p w:rsidR="00A44090" w:rsidRDefault="00A44090" w:rsidP="00505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1D7" w:rsidRPr="009A0076" w:rsidRDefault="005051D7" w:rsidP="005051D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A0076">
      <w:rPr>
        <w:rFonts w:ascii="Times New Roman" w:eastAsia="Times New Roman" w:hAnsi="Times New Roman" w:cs="Times New Roman"/>
        <w:b/>
        <w:bCs/>
        <w:color w:val="000000"/>
        <w:sz w:val="24"/>
        <w:szCs w:val="26"/>
        <w:lang w:eastAsia="tr-TR"/>
      </w:rPr>
      <w:t>Esas Sayısı : 2009/29</w:t>
    </w:r>
  </w:p>
  <w:p w:rsidR="005051D7" w:rsidRPr="009A0076" w:rsidRDefault="005051D7" w:rsidP="005051D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A0076">
      <w:rPr>
        <w:rFonts w:ascii="Times New Roman" w:eastAsia="Times New Roman" w:hAnsi="Times New Roman" w:cs="Times New Roman"/>
        <w:b/>
        <w:bCs/>
        <w:color w:val="000000"/>
        <w:sz w:val="24"/>
        <w:szCs w:val="26"/>
        <w:lang w:eastAsia="tr-TR"/>
      </w:rPr>
      <w:t>Karar Sayısı : 2010/66</w:t>
    </w:r>
  </w:p>
  <w:p w:rsidR="005051D7" w:rsidRPr="005051D7" w:rsidRDefault="005051D7" w:rsidP="005051D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D7"/>
    <w:rsid w:val="005051D7"/>
    <w:rsid w:val="00A4409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DF0AA-6350-4039-9DA8-7E8E3C11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051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51D7"/>
  </w:style>
  <w:style w:type="paragraph" w:styleId="Altbilgi">
    <w:name w:val="footer"/>
    <w:basedOn w:val="Normal"/>
    <w:link w:val="AltbilgiChar"/>
    <w:uiPriority w:val="99"/>
    <w:unhideWhenUsed/>
    <w:rsid w:val="005051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51D7"/>
  </w:style>
  <w:style w:type="character" w:styleId="SayfaNumaras">
    <w:name w:val="page number"/>
    <w:basedOn w:val="VarsaylanParagrafYazTipi"/>
    <w:uiPriority w:val="99"/>
    <w:semiHidden/>
    <w:unhideWhenUsed/>
    <w:rsid w:val="00505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8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1171</Words>
  <Characters>6680</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2019-02-01T08:15:00Z</dcterms:created>
  <dcterms:modified xsi:type="dcterms:W3CDTF">2019-02-01T08:16:00Z</dcterms:modified>
</cp:coreProperties>
</file>