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E8" w:rsidRPr="00C45CE8" w:rsidRDefault="00C45CE8" w:rsidP="00C45CE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45CE8">
        <w:rPr>
          <w:rFonts w:ascii="Times New Roman" w:eastAsia="Times New Roman" w:hAnsi="Times New Roman" w:cs="Times New Roman"/>
          <w:b/>
          <w:bCs/>
          <w:color w:val="000000"/>
          <w:sz w:val="24"/>
          <w:szCs w:val="26"/>
          <w:lang w:eastAsia="tr-TR"/>
        </w:rPr>
        <w:t>"...</w:t>
      </w:r>
      <w:bookmarkStart w:id="0" w:name="_GoBack"/>
      <w:bookmarkEnd w:id="0"/>
    </w:p>
    <w:p w:rsidR="00C45CE8" w:rsidRDefault="00C45CE8" w:rsidP="00C45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b/>
          <w:bCs/>
          <w:color w:val="000000"/>
          <w:sz w:val="24"/>
          <w:szCs w:val="26"/>
          <w:lang w:eastAsia="tr-TR"/>
        </w:rPr>
        <w:t>II- İTİRAZIN GEREKÇESİ</w:t>
      </w:r>
    </w:p>
    <w:p w:rsidR="00C45CE8" w:rsidRDefault="00C45CE8" w:rsidP="00C45C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Başvuru kararının gerekçe bölümü şöyledir:</w:t>
      </w:r>
    </w:p>
    <w:p w:rsidR="00C45CE8" w:rsidRP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8"/>
      <w:bookmarkEnd w:id="1"/>
      <w:r w:rsidRPr="00C45CE8">
        <w:rPr>
          <w:rFonts w:ascii="Times New Roman" w:eastAsia="Times New Roman" w:hAnsi="Times New Roman" w:cs="Times New Roman"/>
          <w:color w:val="000000"/>
          <w:sz w:val="24"/>
          <w:szCs w:val="26"/>
          <w:lang w:eastAsia="tr-TR"/>
        </w:rPr>
        <w:t>'III- ANAYASAYA AYKIRILIK NEDENLERİ</w:t>
      </w:r>
      <w:bookmarkStart w:id="2" w:name="bookmark9"/>
      <w:r w:rsidRPr="00C45CE8">
        <w:rPr>
          <w:rFonts w:ascii="Times New Roman" w:eastAsia="Times New Roman" w:hAnsi="Times New Roman" w:cs="Times New Roman"/>
          <w:color w:val="000000"/>
          <w:sz w:val="24"/>
          <w:szCs w:val="26"/>
          <w:lang w:eastAsia="tr-TR"/>
        </w:rPr>
        <w:t> VE İLGİLİ ANAYASA MADDELER</w:t>
      </w:r>
      <w:bookmarkEnd w:id="2"/>
      <w:r w:rsidRPr="00C45CE8">
        <w:rPr>
          <w:rFonts w:ascii="Times New Roman" w:eastAsia="Times New Roman" w:hAnsi="Times New Roman" w:cs="Times New Roman"/>
          <w:color w:val="000000"/>
          <w:sz w:val="24"/>
          <w:szCs w:val="26"/>
          <w:lang w:eastAsia="tr-TR"/>
        </w:rPr>
        <w:t>İ</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10"/>
      <w:bookmarkEnd w:id="3"/>
      <w:r w:rsidRPr="00C45CE8">
        <w:rPr>
          <w:rFonts w:ascii="Times New Roman" w:eastAsia="Times New Roman" w:hAnsi="Times New Roman" w:cs="Times New Roman"/>
          <w:color w:val="000000"/>
          <w:sz w:val="24"/>
          <w:szCs w:val="26"/>
          <w:lang w:eastAsia="tr-TR"/>
        </w:rPr>
        <w:t>1- Anayasanın 2. ve 5. Maddeleri Yönünden:</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Anayasanın 2. maddesinde, 'Türkiye Cumhuriyeti, toplumun huzuru, milli</w:t>
      </w:r>
      <w:r w:rsidRPr="00C45CE8">
        <w:rPr>
          <w:rFonts w:ascii="Times New Roman" w:eastAsia="Times New Roman" w:hAnsi="Times New Roman" w:cs="Times New Roman"/>
          <w:color w:val="000000"/>
          <w:sz w:val="24"/>
          <w:szCs w:val="26"/>
          <w:lang w:eastAsia="tr-TR"/>
        </w:rPr>
        <w:br/>
        <w:t>dayanışma ve adalet anlayışı içinde, insan haklarına saygılı, Atatürk milliyetçiliğine bağlı,</w:t>
      </w:r>
      <w:r w:rsidRPr="00C45CE8">
        <w:rPr>
          <w:rFonts w:ascii="Times New Roman" w:eastAsia="Times New Roman" w:hAnsi="Times New Roman" w:cs="Times New Roman"/>
          <w:color w:val="000000"/>
          <w:sz w:val="24"/>
          <w:szCs w:val="26"/>
          <w:lang w:eastAsia="tr-TR"/>
        </w:rPr>
        <w:br/>
        <w:t>başlangıçta belirtilen temel ilkelere dayanan, demokratik, laik ve sosyal bir hukuk Devletidir.' denilmek suretiyle sosyal devlet ilkesi Cumhuriyetin nitelikleri arasında sayılmıştır.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Anayasanın 5. maddesinde 'Devletin temel amaç ve görevleri, Türk milletinin</w:t>
      </w:r>
      <w:r w:rsidRPr="00C45CE8">
        <w:rPr>
          <w:rFonts w:ascii="Times New Roman" w:eastAsia="Times New Roman" w:hAnsi="Times New Roman" w:cs="Times New Roman"/>
          <w:color w:val="000000"/>
          <w:sz w:val="24"/>
          <w:szCs w:val="26"/>
          <w:lang w:eastAsia="tr-TR"/>
        </w:rPr>
        <w:br/>
        <w:t>bağımsızlığını ve bütünlüğünü, ülkenin bölünmezliğini, Cumhuriyeti ve demokrasiyi korumak, kişilerin ve toplumun refah, huzur ve mutluluğunu sağlamak; kişinin temel hak ve</w:t>
      </w:r>
      <w:r w:rsidRPr="00C45CE8">
        <w:rPr>
          <w:rFonts w:ascii="Times New Roman" w:eastAsia="Times New Roman" w:hAnsi="Times New Roman" w:cs="Times New Roman"/>
          <w:color w:val="000000"/>
          <w:sz w:val="24"/>
          <w:szCs w:val="26"/>
          <w:lang w:eastAsia="tr-TR"/>
        </w:rPr>
        <w:br/>
        <w:t>hürriyetlerini, sosyal hukuk devleti ve adalet ilkeleriyle bağdaşmayacak surette sınırlayan</w:t>
      </w:r>
      <w:r w:rsidRPr="00C45CE8">
        <w:rPr>
          <w:rFonts w:ascii="Times New Roman" w:eastAsia="Times New Roman" w:hAnsi="Times New Roman" w:cs="Times New Roman"/>
          <w:color w:val="000000"/>
          <w:sz w:val="24"/>
          <w:szCs w:val="26"/>
          <w:lang w:eastAsia="tr-TR"/>
        </w:rPr>
        <w:br/>
        <w:t>siyasal, ekonomik ve sosyal engelleri kaldırmaya, insanın maddi ve manevi varlığının gelişmesi için gerekli şartları hazırlamaya çalışmaktır.' hükmü yer almıştır.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Madde gerekçesinde: '...Devlet aynı zamanda milletin huzurunu sağlamak ve</w:t>
      </w:r>
      <w:r w:rsidRPr="00C45CE8">
        <w:rPr>
          <w:rFonts w:ascii="Times New Roman" w:eastAsia="Times New Roman" w:hAnsi="Times New Roman" w:cs="Times New Roman"/>
          <w:color w:val="000000"/>
          <w:sz w:val="24"/>
          <w:szCs w:val="26"/>
          <w:lang w:eastAsia="tr-TR"/>
        </w:rPr>
        <w:br/>
        <w:t>fertlerini mutlu kılmak görevi ile de yükümlüdür. Devlet ferdin hayat mücadelesini</w:t>
      </w:r>
      <w:r w:rsidRPr="00C45CE8">
        <w:rPr>
          <w:rFonts w:ascii="Times New Roman" w:eastAsia="Times New Roman" w:hAnsi="Times New Roman" w:cs="Times New Roman"/>
          <w:color w:val="000000"/>
          <w:sz w:val="24"/>
          <w:szCs w:val="26"/>
          <w:lang w:eastAsia="tr-TR"/>
        </w:rPr>
        <w:br/>
        <w:t>kolaylaştıracak, ferdin insan haysiyetine uygun bir ortam içinde yaşamasını gerçekleştirecektir. Ferdin temel hak ve özgürlüklerden olduğu gibi yararlanmasını engelleyen sebepleri ortadan kaldırmak, sosyal devletin görevidir.' denilmektedir. Devlet, vatandaşlarına insanca yaşama koşulları sağlamak için gerekli önlemleri alacaktır. Devlet, kişi hak ve özgürlüklerinden herkesin yararlanabilmesini sağlamak ödevini yüklenmiştir. Kişilerin ve toplumun refah, huzur ve mutluluğunu sağlamak, devletin temel amaç ve görevidir.' (Anayasa Mahkemesi'nin 06.06.1991gün ve Esas Sayısı: 1990/35 Karar Sayısı: 1991/13 sayılı kararı).</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Anayasada 'sosyal devlet' anlayışı benimsenmiştir. Sosyal devlet güçsüzleri</w:t>
      </w:r>
      <w:r w:rsidRPr="00C45CE8">
        <w:rPr>
          <w:rFonts w:ascii="Times New Roman" w:eastAsia="Times New Roman" w:hAnsi="Times New Roman" w:cs="Times New Roman"/>
          <w:color w:val="000000"/>
          <w:sz w:val="24"/>
          <w:szCs w:val="26"/>
          <w:lang w:eastAsia="tr-TR"/>
        </w:rPr>
        <w:br/>
        <w:t>koruyan, sosyal adaleti sağlamaya çalışan bu amaçla ekonomik ve sosyal alanlarda</w:t>
      </w:r>
      <w:r w:rsidRPr="00C45CE8">
        <w:rPr>
          <w:rFonts w:ascii="Times New Roman" w:eastAsia="Times New Roman" w:hAnsi="Times New Roman" w:cs="Times New Roman"/>
          <w:color w:val="000000"/>
          <w:sz w:val="24"/>
          <w:szCs w:val="26"/>
          <w:lang w:eastAsia="tr-TR"/>
        </w:rPr>
        <w:br/>
        <w:t>değişiklikler yapan devlettir. (Anayasa Mahkemesi'nin 30.06.1998 gün ve Esas Sayısı:</w:t>
      </w:r>
      <w:r w:rsidRPr="00C45CE8">
        <w:rPr>
          <w:rFonts w:ascii="Times New Roman" w:eastAsia="Times New Roman" w:hAnsi="Times New Roman" w:cs="Times New Roman"/>
          <w:color w:val="000000"/>
          <w:sz w:val="24"/>
          <w:szCs w:val="24"/>
          <w:lang w:eastAsia="tr-TR"/>
        </w:rPr>
        <w:br/>
      </w:r>
      <w:r w:rsidRPr="00C45CE8">
        <w:rPr>
          <w:rFonts w:ascii="Times New Roman" w:eastAsia="Times New Roman" w:hAnsi="Times New Roman" w:cs="Times New Roman"/>
          <w:color w:val="000000"/>
          <w:sz w:val="24"/>
          <w:szCs w:val="26"/>
          <w:lang w:eastAsia="tr-TR"/>
        </w:rPr>
        <w:t>1997/18, Karar Sayısı: 1998/42 sayılı kararı). Sosyal devlet anlayışında, devlet bütün</w:t>
      </w:r>
      <w:r w:rsidRPr="00C45CE8">
        <w:rPr>
          <w:rFonts w:ascii="Times New Roman" w:eastAsia="Times New Roman" w:hAnsi="Times New Roman" w:cs="Times New Roman"/>
          <w:color w:val="000000"/>
          <w:sz w:val="24"/>
          <w:szCs w:val="26"/>
          <w:lang w:eastAsia="tr-TR"/>
        </w:rPr>
        <w:br/>
        <w:t>vatandaşlarına asgari bir toplumsal ve ekonomik düzey sağlamak ve bunu devam ettirmekle</w:t>
      </w:r>
      <w:r w:rsidRPr="00C45CE8">
        <w:rPr>
          <w:rFonts w:ascii="Times New Roman" w:eastAsia="Times New Roman" w:hAnsi="Times New Roman" w:cs="Times New Roman"/>
          <w:color w:val="000000"/>
          <w:sz w:val="24"/>
          <w:szCs w:val="26"/>
          <w:lang w:eastAsia="tr-TR"/>
        </w:rPr>
        <w:br/>
        <w:t>yükümlü kılınmıştır. Bunu sağlayabilmek için kaynak transferi gibi doğrudan araçlar</w:t>
      </w:r>
      <w:r w:rsidRPr="00C45CE8">
        <w:rPr>
          <w:rFonts w:ascii="Times New Roman" w:eastAsia="Times New Roman" w:hAnsi="Times New Roman" w:cs="Times New Roman"/>
          <w:color w:val="000000"/>
          <w:sz w:val="24"/>
          <w:szCs w:val="26"/>
          <w:lang w:eastAsia="tr-TR"/>
        </w:rPr>
        <w:br/>
        <w:t>kullanabileceği gibi, bazı faaliyetleri kolaylaştırmak ve teşvikler sağlamak gibi dolaylı araçları da kullanabilmektedir. Dolaylı araçların kullanımı, toplumsal dayanışmayı güçlendirerek devletin tek başına üstesinden gelemeyeceği konularda toplumsal katkıyı gerçekleştirme amacına yöneliktir. Sosyal devlet anlayışını sağlamada kullanılan en önemli araçlardan birisi de vergi politikalarıdır. Bunun için olağan koşullarda vergiye tabi tutulması gereken gruplar ya da işlemler muafiyet ve istisna uygulamalarıyla vergi dışı bırakılmaktadır.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Ekonomik olarak güçsüz kesimlerin değişik uygulamalarla desteklendiği</w:t>
      </w:r>
      <w:r w:rsidRPr="00C45CE8">
        <w:rPr>
          <w:rFonts w:ascii="Times New Roman" w:eastAsia="Times New Roman" w:hAnsi="Times New Roman" w:cs="Times New Roman"/>
          <w:color w:val="000000"/>
          <w:sz w:val="24"/>
          <w:szCs w:val="26"/>
          <w:lang w:eastAsia="tr-TR"/>
        </w:rPr>
        <w:br/>
        <w:t xml:space="preserve">gözlemlenmektedir. Bu bağlamda bir kısım taşınmaz sahiplerinin taşınmazlarını bedelsiz veya emsallerine göre düşük bedelle yakın akrabalarının veya yoksulların kullanımına bıraktığı </w:t>
      </w:r>
      <w:r w:rsidRPr="00C45CE8">
        <w:rPr>
          <w:rFonts w:ascii="Times New Roman" w:eastAsia="Times New Roman" w:hAnsi="Times New Roman" w:cs="Times New Roman"/>
          <w:color w:val="000000"/>
          <w:sz w:val="24"/>
          <w:szCs w:val="26"/>
          <w:lang w:eastAsia="tr-TR"/>
        </w:rPr>
        <w:lastRenderedPageBreak/>
        <w:t>sıklıkla gözlemlenen bir olgudur. Çeşitli nedenlerle aynı nitelikli, hatta aynı binada bulunan ev ve işyerlerinin çok farklı bedellerle kiraya verildiği de bir gerçektir.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Emsal kira bedeli esası, mal sahipleri ile kiracıların kendi aralarındaki özel</w:t>
      </w:r>
      <w:r w:rsidRPr="00C45CE8">
        <w:rPr>
          <w:rFonts w:ascii="Times New Roman" w:eastAsia="Times New Roman" w:hAnsi="Times New Roman" w:cs="Times New Roman"/>
          <w:color w:val="000000"/>
          <w:sz w:val="24"/>
          <w:szCs w:val="26"/>
          <w:lang w:eastAsia="tr-TR"/>
        </w:rPr>
        <w:br/>
        <w:t>koşulları, mal sahibinin taşınmazını başkalarına kullandırırken çok farklı güdülerle hareket</w:t>
      </w:r>
      <w:r w:rsidRPr="00C45CE8">
        <w:rPr>
          <w:rFonts w:ascii="Times New Roman" w:eastAsia="Times New Roman" w:hAnsi="Times New Roman" w:cs="Times New Roman"/>
          <w:color w:val="000000"/>
          <w:sz w:val="24"/>
          <w:szCs w:val="26"/>
          <w:lang w:eastAsia="tr-TR"/>
        </w:rPr>
        <w:br/>
        <w:t>edebileceği gerçeğini göz ardı eden bir özellik taşımaktadır. Örneğin, taşınmazını bedelsiz</w:t>
      </w:r>
      <w:r w:rsidRPr="00C45CE8">
        <w:rPr>
          <w:rFonts w:ascii="Times New Roman" w:eastAsia="Times New Roman" w:hAnsi="Times New Roman" w:cs="Times New Roman"/>
          <w:color w:val="000000"/>
          <w:sz w:val="24"/>
          <w:szCs w:val="26"/>
          <w:lang w:eastAsia="tr-TR"/>
        </w:rPr>
        <w:br/>
        <w:t>olarak bir yoksulun kullanımına bırakan bir taşınmaz sahibinin elde etmediği bir kira geliri için vergi ödemesi gerekecektir. Bu nedenle toplumsal dayanışmayı güçleştirici bir yönü</w:t>
      </w:r>
      <w:r w:rsidRPr="00C45CE8">
        <w:rPr>
          <w:rFonts w:ascii="Times New Roman" w:eastAsia="Times New Roman" w:hAnsi="Times New Roman" w:cs="Times New Roman"/>
          <w:color w:val="000000"/>
          <w:sz w:val="24"/>
          <w:szCs w:val="26"/>
          <w:lang w:eastAsia="tr-TR"/>
        </w:rPr>
        <w:br/>
        <w:t>bulunduğundan sosyal devlet ilkesiyle bağdaşmamaktadır. Sonuç olarak devletin ekonomik</w:t>
      </w:r>
      <w:r w:rsidRPr="00C45CE8">
        <w:rPr>
          <w:rFonts w:ascii="Times New Roman" w:eastAsia="Times New Roman" w:hAnsi="Times New Roman" w:cs="Times New Roman"/>
          <w:color w:val="000000"/>
          <w:sz w:val="24"/>
          <w:szCs w:val="26"/>
          <w:lang w:eastAsia="tr-TR"/>
        </w:rPr>
        <w:br/>
        <w:t>olanakların yetersizliği nedeniyle katkı sağlayamadığı vatandaşına, diğer bir vatandaşının katkı sağlaması da engellenmiş olacaktır.</w:t>
      </w:r>
      <w:bookmarkStart w:id="4" w:name="bookmark13"/>
      <w:bookmarkEnd w:id="4"/>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2- Anayasanın 10. Maddesi Yönünden:</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Bu maddede, 'Herkes, dil, ırk, renk, cinsiyet, siyasi düşünce, felsefi inanç, din,</w:t>
      </w:r>
      <w:r w:rsidRPr="00C45CE8">
        <w:rPr>
          <w:rFonts w:ascii="Times New Roman" w:eastAsia="Times New Roman" w:hAnsi="Times New Roman" w:cs="Times New Roman"/>
          <w:color w:val="000000"/>
          <w:sz w:val="24"/>
          <w:szCs w:val="26"/>
          <w:lang w:eastAsia="tr-TR"/>
        </w:rPr>
        <w:br/>
        <w:t>mezhep ve benzeri sebeplerle ayırım gözetilmeksizin kanun önünde eşittir.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(Ek fıkra: 07/05/2004 - 5170 S.K./l.mad) Kadınlar ve erkekler eşit haklara</w:t>
      </w:r>
      <w:r w:rsidRPr="00C45CE8">
        <w:rPr>
          <w:rFonts w:ascii="Times New Roman" w:eastAsia="Times New Roman" w:hAnsi="Times New Roman" w:cs="Times New Roman"/>
          <w:color w:val="000000"/>
          <w:sz w:val="24"/>
          <w:szCs w:val="26"/>
          <w:lang w:eastAsia="tr-TR"/>
        </w:rPr>
        <w:br/>
        <w:t>sahiptir. Devlet, bu eşitliğin yaşama geçmesini sağlamakla yükümlüdür.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Hiçbir kişiye, aileye, zümreye veya sınıfa imtiyaz tanınamaz.</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Devlet organları ve idare makamları bütün işlemlerinde kanun önünde eşitlik</w:t>
      </w:r>
      <w:r w:rsidRPr="00C45CE8">
        <w:rPr>
          <w:rFonts w:ascii="Times New Roman" w:eastAsia="Times New Roman" w:hAnsi="Times New Roman" w:cs="Times New Roman"/>
          <w:color w:val="000000"/>
          <w:sz w:val="24"/>
          <w:szCs w:val="26"/>
          <w:lang w:eastAsia="tr-TR"/>
        </w:rPr>
        <w:br/>
        <w:t>ilkesine uygun olarak hareket etmek zorundadırlar.' hükmü yer almaktadır.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Anayasa'nın 10. maddesinde hukuksal eşitlik amaçlanmıştır. Eşitlik ilkesi, aynı</w:t>
      </w:r>
      <w:r w:rsidRPr="00C45CE8">
        <w:rPr>
          <w:rFonts w:ascii="Times New Roman" w:eastAsia="Times New Roman" w:hAnsi="Times New Roman" w:cs="Times New Roman"/>
          <w:color w:val="000000"/>
          <w:sz w:val="24"/>
          <w:szCs w:val="26"/>
          <w:lang w:eastAsia="tr-TR"/>
        </w:rPr>
        <w:br/>
        <w:t>hukuksal durumda bulunanlara aynı kuralların uygulanmasını gerektirir. (Anayasa</w:t>
      </w:r>
      <w:r w:rsidRPr="00C45CE8">
        <w:rPr>
          <w:rFonts w:ascii="Times New Roman" w:eastAsia="Times New Roman" w:hAnsi="Times New Roman" w:cs="Times New Roman"/>
          <w:color w:val="000000"/>
          <w:sz w:val="24"/>
          <w:szCs w:val="26"/>
          <w:lang w:eastAsia="tr-TR"/>
        </w:rPr>
        <w:br/>
        <w:t>Mahkemesi'nin 26.5.1998 gün ve Esas Sayısı: 1998/14, Karar Sayısı: 1998/24 sayılı kararı).</w:t>
      </w:r>
      <w:r w:rsidRPr="00C45CE8">
        <w:rPr>
          <w:rFonts w:ascii="Times New Roman" w:eastAsia="Times New Roman" w:hAnsi="Times New Roman" w:cs="Times New Roman"/>
          <w:color w:val="000000"/>
          <w:sz w:val="24"/>
          <w:szCs w:val="26"/>
          <w:lang w:eastAsia="tr-TR"/>
        </w:rPr>
        <w:br/>
        <w:t>Aynı kuralın mantıksal sonucu ise şu olmaktadır: Farklı hukuksal konumda bulunanlara aynı kural uygulanmamalıdır.</w:t>
      </w:r>
    </w:p>
    <w:p w:rsidR="00C45CE8" w:rsidRP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Hüküm iptal istemine konu yasa kuralı yönünden değerlendirildiğinde,</w:t>
      </w:r>
      <w:r w:rsidRPr="00C45CE8">
        <w:rPr>
          <w:rFonts w:ascii="Times New Roman" w:eastAsia="Times New Roman" w:hAnsi="Times New Roman" w:cs="Times New Roman"/>
          <w:color w:val="000000"/>
          <w:sz w:val="24"/>
          <w:szCs w:val="26"/>
          <w:lang w:eastAsia="tr-TR"/>
        </w:rPr>
        <w:br/>
        <w:t>taşınmazını kiraya verip kira geliri elde eden kişi ile kira geliri elde etmeyen veya emsallerine göre daha az kira geliri elde eden kişiler aynı şekilde vergilendirilecektir. Bunun sonucunda gerçekte kira geliri elde etmiş olup olmamanın önemi kalmayacak, bir varsayıma dayalı olarak vergilendirme yapılacaktır. Oysa gelir vergisinin gerçek bir gelire dayanması gerekir. Kira geliri elde edildiğinin idarece ortaya konulması halinde her zaman tarhiyat yapılması mümkündür. Somut olayda olduğu gibi, kira geliri elde edenle etmeyenin aynı muameleye tabi tutulması halinde eşitlik ilkesinin zedelenmesi kaçınılmazdır.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14"/>
      <w:bookmarkEnd w:id="5"/>
      <w:r w:rsidRPr="00C45CE8">
        <w:rPr>
          <w:rFonts w:ascii="Times New Roman" w:eastAsia="Times New Roman" w:hAnsi="Times New Roman" w:cs="Times New Roman"/>
          <w:color w:val="000000"/>
          <w:sz w:val="24"/>
          <w:szCs w:val="26"/>
          <w:lang w:eastAsia="tr-TR"/>
        </w:rPr>
        <w:t>3- Anayasanın 73. Maddesi Yönünden:</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Anayasa'nın 'Vergi Ödevi' başlıklı 73. maddesinin ilk üç fıkrasında, 'Herkes,</w:t>
      </w:r>
      <w:r w:rsidRPr="00C45CE8">
        <w:rPr>
          <w:rFonts w:ascii="Times New Roman" w:eastAsia="Times New Roman" w:hAnsi="Times New Roman" w:cs="Times New Roman"/>
          <w:color w:val="000000"/>
          <w:sz w:val="24"/>
          <w:szCs w:val="26"/>
          <w:lang w:eastAsia="tr-TR"/>
        </w:rPr>
        <w:br/>
        <w:t>kamu giderlerini karşılamak üzere, mali gücüne göre, vergi ödemekle yükümlüdür.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Vergi yükünün adaletli ve dengeli dağılımı, maliye politikasının sosyal amacıdır.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Vergi, resim, harç ve benzeri mali yükümlülükler kanunla konulur, değiştirilir</w:t>
      </w:r>
      <w:r w:rsidRPr="00C45CE8">
        <w:rPr>
          <w:rFonts w:ascii="Times New Roman" w:eastAsia="Times New Roman" w:hAnsi="Times New Roman" w:cs="Times New Roman"/>
          <w:color w:val="000000"/>
          <w:sz w:val="24"/>
          <w:szCs w:val="26"/>
          <w:lang w:eastAsia="tr-TR"/>
        </w:rPr>
        <w:br/>
        <w:t>veya kaldırılır.' denilmektedir.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lastRenderedPageBreak/>
        <w:t>Anayasa'nın 73. maddesinde belirtilen herkesin vergi ödemekle yükümlü olması</w:t>
      </w:r>
      <w:r w:rsidRPr="00C45CE8">
        <w:rPr>
          <w:rFonts w:ascii="Times New Roman" w:eastAsia="Times New Roman" w:hAnsi="Times New Roman" w:cs="Times New Roman"/>
          <w:color w:val="000000"/>
          <w:sz w:val="24"/>
          <w:szCs w:val="26"/>
          <w:lang w:eastAsia="tr-TR"/>
        </w:rPr>
        <w:br/>
        <w:t>ve verginin malî güce göre ödenmesi ilkeleri birlikte değerlendirildiğinde, bu ilkelerin</w:t>
      </w:r>
      <w:r w:rsidRPr="00C45CE8">
        <w:rPr>
          <w:rFonts w:ascii="Times New Roman" w:eastAsia="Times New Roman" w:hAnsi="Times New Roman" w:cs="Times New Roman"/>
          <w:color w:val="000000"/>
          <w:sz w:val="24"/>
          <w:szCs w:val="26"/>
          <w:lang w:eastAsia="tr-TR"/>
        </w:rPr>
        <w:br/>
        <w:t>vergilendirmede eşitlik ve adalet ilkelerinin gerçekleştirilmesi amacına yönelik olduğu</w:t>
      </w:r>
      <w:r w:rsidRPr="00C45CE8">
        <w:rPr>
          <w:rFonts w:ascii="Times New Roman" w:eastAsia="Times New Roman" w:hAnsi="Times New Roman" w:cs="Times New Roman"/>
          <w:color w:val="000000"/>
          <w:sz w:val="24"/>
          <w:szCs w:val="26"/>
          <w:lang w:eastAsia="tr-TR"/>
        </w:rPr>
        <w:br/>
        <w:t>görülmektedir.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Malî güce göre vergilendirme, verginin yükümlülerin ekonomik ve kişisel</w:t>
      </w:r>
      <w:r w:rsidRPr="00C45CE8">
        <w:rPr>
          <w:rFonts w:ascii="Times New Roman" w:eastAsia="Times New Roman" w:hAnsi="Times New Roman" w:cs="Times New Roman"/>
          <w:color w:val="000000"/>
          <w:sz w:val="24"/>
          <w:szCs w:val="26"/>
          <w:lang w:eastAsia="tr-TR"/>
        </w:rPr>
        <w:br/>
        <w:t>durumlarına göre alınmasıdır. Bu ilke, malî gücü fazla olanın malî gücü az olana göre daha</w:t>
      </w:r>
      <w:r w:rsidRPr="00C45CE8">
        <w:rPr>
          <w:rFonts w:ascii="Times New Roman" w:eastAsia="Times New Roman" w:hAnsi="Times New Roman" w:cs="Times New Roman"/>
          <w:color w:val="000000"/>
          <w:sz w:val="24"/>
          <w:szCs w:val="26"/>
          <w:lang w:eastAsia="tr-TR"/>
        </w:rPr>
        <w:br/>
        <w:t>fazla vergi ödemesini gerektirir. Vergide eşitlik ilkesi de, malî gücü aynı olanlardan aynı, farklı olanlardan ise farklı oranda vergi alınması esasına dayanır. (Anayasa Mahkemesi'nin</w:t>
      </w:r>
      <w:r w:rsidRPr="00C45CE8">
        <w:rPr>
          <w:rFonts w:ascii="Times New Roman" w:eastAsia="Times New Roman" w:hAnsi="Times New Roman" w:cs="Times New Roman"/>
          <w:color w:val="000000"/>
          <w:sz w:val="24"/>
          <w:szCs w:val="26"/>
          <w:lang w:eastAsia="tr-TR"/>
        </w:rPr>
        <w:br/>
        <w:t>11.6.2003 gün ve Esas Sayısı : 2001/375, Karar Sayısı : 2003/61 sayılı kararı.) Bu ilkeler gelir vergisi yönünden çok kazanandan çok, az kazanandan az vergi alınması şeklinde özetlenebilir. Doğaldır ki, hiç kazanmayandan hiç vergi alınamaz. Emsal kira bedeli esası yönünden değerlendirildiğinde, kirası olmayan taşınmazın vergisi de olmamalıdır. Kiraya verenin ekonomik durumunun iyi olup olmaması da bu durumu değiştirmez.</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Türk vergi sisteminde vergiler gelir, servet ve harcamalar üzerinden</w:t>
      </w:r>
      <w:r w:rsidRPr="00C45CE8">
        <w:rPr>
          <w:rFonts w:ascii="Times New Roman" w:eastAsia="Times New Roman" w:hAnsi="Times New Roman" w:cs="Times New Roman"/>
          <w:color w:val="000000"/>
          <w:sz w:val="24"/>
          <w:szCs w:val="26"/>
          <w:lang w:eastAsia="tr-TR"/>
        </w:rPr>
        <w:br/>
        <w:t>alınmaktadır. Vergi kaybının önüne geçmek amacıyla bazı güvenlik tedbirleri getirilmesi</w:t>
      </w:r>
      <w:r w:rsidRPr="00C45CE8">
        <w:rPr>
          <w:rFonts w:ascii="Times New Roman" w:eastAsia="Times New Roman" w:hAnsi="Times New Roman" w:cs="Times New Roman"/>
          <w:color w:val="000000"/>
          <w:sz w:val="24"/>
          <w:szCs w:val="26"/>
          <w:lang w:eastAsia="tr-TR"/>
        </w:rPr>
        <w:br/>
        <w:t>mümkün olmakla birlikte, gelir vergisi yükümlülüğünden söz edebilmek için 193 sayılı Gelir Vergisi Kanununun 2. maddesinde belirtilen kazanç ve iratların elde edilmiş olması</w:t>
      </w:r>
      <w:r w:rsidRPr="00C45CE8">
        <w:rPr>
          <w:rFonts w:ascii="Times New Roman" w:eastAsia="Times New Roman" w:hAnsi="Times New Roman" w:cs="Times New Roman"/>
          <w:color w:val="000000"/>
          <w:sz w:val="24"/>
          <w:szCs w:val="26"/>
          <w:lang w:eastAsia="tr-TR"/>
        </w:rPr>
        <w:br/>
        <w:t>önkoşuldur. Ortada elde edilmiş bir kazanç veya irat yoksa vergilendirme de söz konusu</w:t>
      </w:r>
      <w:r w:rsidRPr="00C45CE8">
        <w:rPr>
          <w:rFonts w:ascii="Times New Roman" w:eastAsia="Times New Roman" w:hAnsi="Times New Roman" w:cs="Times New Roman"/>
          <w:color w:val="000000"/>
          <w:sz w:val="24"/>
          <w:szCs w:val="26"/>
          <w:lang w:eastAsia="tr-TR"/>
        </w:rPr>
        <w:br/>
        <w:t>olmamalıdır.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bookmark15"/>
      <w:bookmarkEnd w:id="6"/>
      <w:r w:rsidRPr="00C45CE8">
        <w:rPr>
          <w:rFonts w:ascii="Times New Roman" w:eastAsia="Times New Roman" w:hAnsi="Times New Roman" w:cs="Times New Roman"/>
          <w:color w:val="000000"/>
          <w:sz w:val="24"/>
          <w:szCs w:val="26"/>
          <w:lang w:eastAsia="tr-TR"/>
        </w:rPr>
        <w:t>IV-GENEL DEĞERLENDİRME:</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Mahkememizce, itiraz konusu yasa kuralının, Anayasanın 2., 5., 10. ve 73.</w:t>
      </w:r>
      <w:r w:rsidRPr="00C45CE8">
        <w:rPr>
          <w:rFonts w:ascii="Times New Roman" w:eastAsia="Times New Roman" w:hAnsi="Times New Roman" w:cs="Times New Roman"/>
          <w:color w:val="000000"/>
          <w:sz w:val="24"/>
          <w:szCs w:val="26"/>
          <w:lang w:eastAsia="tr-TR"/>
        </w:rPr>
        <w:br/>
        <w:t>maddelerine aykırılıklar içerdiği gibi, vergilendirmenin genel ilkeleriyle de uyumsuzluklar</w:t>
      </w:r>
      <w:r w:rsidRPr="00C45CE8">
        <w:rPr>
          <w:rFonts w:ascii="Times New Roman" w:eastAsia="Times New Roman" w:hAnsi="Times New Roman" w:cs="Times New Roman"/>
          <w:color w:val="000000"/>
          <w:sz w:val="24"/>
          <w:szCs w:val="26"/>
          <w:lang w:eastAsia="tr-TR"/>
        </w:rPr>
        <w:br/>
        <w:t>içerdiği kanaatine varılmıştır.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193 sayılı Gelir Vergisi Kanununun 'Gayrimenkul Sermaye İradının Tarifi'</w:t>
      </w:r>
      <w:r w:rsidRPr="00C45CE8">
        <w:rPr>
          <w:rFonts w:ascii="Times New Roman" w:eastAsia="Times New Roman" w:hAnsi="Times New Roman" w:cs="Times New Roman"/>
          <w:color w:val="000000"/>
          <w:sz w:val="24"/>
          <w:szCs w:val="24"/>
          <w:lang w:eastAsia="tr-TR"/>
        </w:rPr>
        <w:br/>
      </w:r>
      <w:r w:rsidRPr="00C45CE8">
        <w:rPr>
          <w:rFonts w:ascii="Times New Roman" w:eastAsia="Times New Roman" w:hAnsi="Times New Roman" w:cs="Times New Roman"/>
          <w:color w:val="000000"/>
          <w:sz w:val="24"/>
          <w:szCs w:val="26"/>
          <w:lang w:eastAsia="tr-TR"/>
        </w:rPr>
        <w:t>başlıklı 70. maddesinde, 'Aşağıda yazılı mal ve hakların sahipleri, mutasarrıfları, zilyedleri, irtifak ve intifa hakkı sahipleri veya kiracıları tarafından kiraya verilmesinden elde edilen iratlar gayrimenkul sermaye iradıdır' denilerek maddenin devamında nelerin gayrimenkul sermaye iradı sayılacağı sayılmıştır.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Maddedeki düzenlemede, gayrimenkul sermaye iradının 'elde etme' koşuluna</w:t>
      </w:r>
      <w:r w:rsidRPr="00C45CE8">
        <w:rPr>
          <w:rFonts w:ascii="Times New Roman" w:eastAsia="Times New Roman" w:hAnsi="Times New Roman" w:cs="Times New Roman"/>
          <w:color w:val="000000"/>
          <w:sz w:val="24"/>
          <w:szCs w:val="26"/>
          <w:lang w:eastAsia="tr-TR"/>
        </w:rPr>
        <w:br/>
        <w:t>bağlandığı görülmektedir. Buna göre elde edilmeye irat nedeniyle vergilendirme yapılması</w:t>
      </w:r>
      <w:r w:rsidRPr="00C45CE8">
        <w:rPr>
          <w:rFonts w:ascii="Times New Roman" w:eastAsia="Times New Roman" w:hAnsi="Times New Roman" w:cs="Times New Roman"/>
          <w:color w:val="000000"/>
          <w:sz w:val="24"/>
          <w:szCs w:val="26"/>
          <w:lang w:eastAsia="tr-TR"/>
        </w:rPr>
        <w:br/>
        <w:t>yasanın bütünlüğüyle de çelişmektedir.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Diğer taraftan, 213 sayılı Vergi Usul Kanununun 'Vergi Kanunlarının</w:t>
      </w:r>
      <w:r w:rsidRPr="00C45CE8">
        <w:rPr>
          <w:rFonts w:ascii="Times New Roman" w:eastAsia="Times New Roman" w:hAnsi="Times New Roman" w:cs="Times New Roman"/>
          <w:color w:val="000000"/>
          <w:sz w:val="24"/>
          <w:szCs w:val="26"/>
          <w:lang w:eastAsia="tr-TR"/>
        </w:rPr>
        <w:br/>
        <w:t>Uygulanması Ve ispat' başlığını taşıyan 2365 sayılı Yasa ile değişik 3. maddesinde,</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'A) Vergi kanunlarının uygulanması: Bu Kanunda kullanılan 'Vergi Kanunu'</w:t>
      </w:r>
      <w:r w:rsidRPr="00C45CE8">
        <w:rPr>
          <w:rFonts w:ascii="Times New Roman" w:eastAsia="Times New Roman" w:hAnsi="Times New Roman" w:cs="Times New Roman"/>
          <w:color w:val="000000"/>
          <w:sz w:val="24"/>
          <w:szCs w:val="26"/>
          <w:lang w:eastAsia="tr-TR"/>
        </w:rPr>
        <w:br/>
        <w:t>tabiri işbu Kanun ile bu Kanun hükümlerine tabi vergi, resim ve harç kanunlarını ifade eder.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Vergi kanunları lafzı ve ruhu ile hüküm ifade eder. Lafzın açık olmadığı</w:t>
      </w:r>
      <w:r w:rsidRPr="00C45CE8">
        <w:rPr>
          <w:rFonts w:ascii="Times New Roman" w:eastAsia="Times New Roman" w:hAnsi="Times New Roman" w:cs="Times New Roman"/>
          <w:color w:val="000000"/>
          <w:sz w:val="24"/>
          <w:szCs w:val="26"/>
          <w:lang w:eastAsia="tr-TR"/>
        </w:rPr>
        <w:br/>
        <w:t>hallerde vergi kanunlarının hükümleri, konuluşundaki maksat, hükümlerin kanunun</w:t>
      </w:r>
      <w:r w:rsidRPr="00C45CE8">
        <w:rPr>
          <w:rFonts w:ascii="Times New Roman" w:eastAsia="Times New Roman" w:hAnsi="Times New Roman" w:cs="Times New Roman"/>
          <w:color w:val="000000"/>
          <w:sz w:val="24"/>
          <w:szCs w:val="26"/>
          <w:lang w:eastAsia="tr-TR"/>
        </w:rPr>
        <w:br/>
        <w:t>yapısındaki yeri ve diğer maddelerle olan bağlantısı gözönünde tutularak uygulanır.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B) İspat: Vergilendirmede vergiyi doğuran olay ve bu olaya, ilişkin</w:t>
      </w:r>
      <w:r w:rsidRPr="00C45CE8">
        <w:rPr>
          <w:rFonts w:ascii="Times New Roman" w:eastAsia="Times New Roman" w:hAnsi="Times New Roman" w:cs="Times New Roman"/>
          <w:color w:val="000000"/>
          <w:sz w:val="24"/>
          <w:szCs w:val="26"/>
          <w:lang w:eastAsia="tr-TR"/>
        </w:rPr>
        <w:br/>
        <w:t>muamelelerin gerçek mahiyeti esastır.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lastRenderedPageBreak/>
        <w:t>Vergiyi doğuran olay ve bu olaya ilişkin muamelelerin gerçek mahiyeti yemin</w:t>
      </w:r>
      <w:r w:rsidRPr="00C45CE8">
        <w:rPr>
          <w:rFonts w:ascii="Times New Roman" w:eastAsia="Times New Roman" w:hAnsi="Times New Roman" w:cs="Times New Roman"/>
          <w:color w:val="000000"/>
          <w:sz w:val="24"/>
          <w:szCs w:val="26"/>
          <w:lang w:eastAsia="tr-TR"/>
        </w:rPr>
        <w:br/>
        <w:t>hariç her türlü delille ispatlanabilir. Şu kadar ki, vergiyi doğuran olayla ilgisi tabii ve açık</w:t>
      </w:r>
      <w:r w:rsidRPr="00C45CE8">
        <w:rPr>
          <w:rFonts w:ascii="Times New Roman" w:eastAsia="Times New Roman" w:hAnsi="Times New Roman" w:cs="Times New Roman"/>
          <w:color w:val="000000"/>
          <w:sz w:val="24"/>
          <w:szCs w:val="26"/>
          <w:lang w:eastAsia="tr-TR"/>
        </w:rPr>
        <w:br/>
        <w:t>bulunmayan şahit ifadesi ispatlama vasıtası olarak kullanılamaz.</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İktisadi, ticari ve teknik icaplara uymayan veya olayın özelliğine göre normal</w:t>
      </w:r>
      <w:r w:rsidRPr="00C45CE8">
        <w:rPr>
          <w:rFonts w:ascii="Times New Roman" w:eastAsia="Times New Roman" w:hAnsi="Times New Roman" w:cs="Times New Roman"/>
          <w:color w:val="000000"/>
          <w:sz w:val="24"/>
          <w:szCs w:val="26"/>
          <w:lang w:eastAsia="tr-TR"/>
        </w:rPr>
        <w:br/>
        <w:t>ve mutad olmayan bir durumun iddia olunması halinde ispat külfeti bunu iddia eden tarafa</w:t>
      </w:r>
      <w:r w:rsidRPr="00C45CE8">
        <w:rPr>
          <w:rFonts w:ascii="Times New Roman" w:eastAsia="Times New Roman" w:hAnsi="Times New Roman" w:cs="Times New Roman"/>
          <w:color w:val="000000"/>
          <w:sz w:val="24"/>
          <w:szCs w:val="26"/>
          <w:lang w:eastAsia="tr-TR"/>
        </w:rPr>
        <w:br/>
        <w:t>aittir.' hükmü yer almıştır.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Madde hükmüne göre vergi muamelelerinde gerçek durumun esas alınması</w:t>
      </w:r>
      <w:r w:rsidRPr="00C45CE8">
        <w:rPr>
          <w:rFonts w:ascii="Times New Roman" w:eastAsia="Times New Roman" w:hAnsi="Times New Roman" w:cs="Times New Roman"/>
          <w:color w:val="000000"/>
          <w:sz w:val="24"/>
          <w:szCs w:val="26"/>
          <w:lang w:eastAsia="tr-TR"/>
        </w:rPr>
        <w:br/>
        <w:t>gerekir. Gerçek ortadayken varsayıma dayalı olarak vergilendirme yapılması hukuka ve söz</w:t>
      </w:r>
      <w:r w:rsidRPr="00C45CE8">
        <w:rPr>
          <w:rFonts w:ascii="Times New Roman" w:eastAsia="Times New Roman" w:hAnsi="Times New Roman" w:cs="Times New Roman"/>
          <w:color w:val="000000"/>
          <w:sz w:val="24"/>
          <w:szCs w:val="26"/>
          <w:lang w:eastAsia="tr-TR"/>
        </w:rPr>
        <w:br/>
        <w:t>konusu hükme aykırılık teşkil etmektedir. Olayın niteliğine göre idarece aksinin ispatlanması halinde her zaman tarhiyat yapılabileceği açıktır. Ancak, irat elde edilmediğinin açık olması halinde vergilendirme işlemleri yapılmasının başta Anayasa olmak üzere hukuka aykırı olduğunda kuşkuya yer yoktur.</w:t>
      </w:r>
    </w:p>
    <w:p w:rsidR="00C45CE8" w:rsidRP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İtiraz konusu madde, kendi içinde de çelişkiler taşımaktadır. Madde</w:t>
      </w:r>
      <w:r w:rsidRPr="00C45CE8">
        <w:rPr>
          <w:rFonts w:ascii="Times New Roman" w:eastAsia="Times New Roman" w:hAnsi="Times New Roman" w:cs="Times New Roman"/>
          <w:color w:val="000000"/>
          <w:sz w:val="24"/>
          <w:szCs w:val="26"/>
          <w:lang w:eastAsia="tr-TR"/>
        </w:rPr>
        <w:br/>
        <w:t>düzenlemesine göre, emsal kira bedelinin, binaların mal sahiplerinin usul ve füru veya</w:t>
      </w:r>
      <w:r w:rsidRPr="00C45CE8">
        <w:rPr>
          <w:rFonts w:ascii="Times New Roman" w:eastAsia="Times New Roman" w:hAnsi="Times New Roman" w:cs="Times New Roman"/>
          <w:color w:val="000000"/>
          <w:sz w:val="24"/>
          <w:szCs w:val="26"/>
          <w:lang w:eastAsia="tr-TR"/>
        </w:rPr>
        <w:br/>
        <w:t>kardeşlerinin ikametine tahsis edilmesi durumunda uygulanmazken, işyeri olarak tahsis</w:t>
      </w:r>
      <w:r w:rsidRPr="00C45CE8">
        <w:rPr>
          <w:rFonts w:ascii="Times New Roman" w:eastAsia="Times New Roman" w:hAnsi="Times New Roman" w:cs="Times New Roman"/>
          <w:color w:val="000000"/>
          <w:sz w:val="24"/>
          <w:szCs w:val="26"/>
          <w:lang w:eastAsia="tr-TR"/>
        </w:rPr>
        <w:br/>
        <w:t>edilmesi halinde uygulanması gerekmektedir. Hatta eşinin bedelsiz işyeri olarak kullanımına</w:t>
      </w:r>
      <w:r w:rsidRPr="00C45CE8">
        <w:rPr>
          <w:rFonts w:ascii="Times New Roman" w:eastAsia="Times New Roman" w:hAnsi="Times New Roman" w:cs="Times New Roman"/>
          <w:color w:val="000000"/>
          <w:sz w:val="24"/>
          <w:szCs w:val="26"/>
          <w:lang w:eastAsia="tr-TR"/>
        </w:rPr>
        <w:br/>
        <w:t>bırakılması halinde bile vergilendirme yapılabilecektir. Oysa mal sahibi açısından taşınmaza</w:t>
      </w:r>
      <w:r w:rsidRPr="00C45CE8">
        <w:rPr>
          <w:rFonts w:ascii="Times New Roman" w:eastAsia="Times New Roman" w:hAnsi="Times New Roman" w:cs="Times New Roman"/>
          <w:color w:val="000000"/>
          <w:sz w:val="24"/>
          <w:szCs w:val="26"/>
          <w:lang w:eastAsia="tr-TR"/>
        </w:rPr>
        <w:br/>
        <w:t>tasarruf şeklinin ikametgah ya da işyeri olmasının bir önemi yoktur. Düzenleme bu yönüyle de yukarıda belirtilen sebeplerle Anayasanın 2., 5., 10. ve 73. maddelerine aykırıdır ve iptali</w:t>
      </w:r>
      <w:r w:rsidRPr="00C45CE8">
        <w:rPr>
          <w:rFonts w:ascii="Times New Roman" w:eastAsia="Times New Roman" w:hAnsi="Times New Roman" w:cs="Times New Roman"/>
          <w:color w:val="000000"/>
          <w:sz w:val="24"/>
          <w:szCs w:val="26"/>
          <w:lang w:eastAsia="tr-TR"/>
        </w:rPr>
        <w:br/>
        <w:t>gerekir.</w:t>
      </w:r>
    </w:p>
    <w:p w:rsid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bookmark18"/>
      <w:bookmarkEnd w:id="7"/>
      <w:r w:rsidRPr="00C45CE8">
        <w:rPr>
          <w:rFonts w:ascii="Times New Roman" w:eastAsia="Times New Roman" w:hAnsi="Times New Roman" w:cs="Times New Roman"/>
          <w:color w:val="000000"/>
          <w:sz w:val="24"/>
          <w:szCs w:val="26"/>
          <w:lang w:eastAsia="tr-TR"/>
        </w:rPr>
        <w:t>V- SONUÇ</w:t>
      </w:r>
    </w:p>
    <w:p w:rsidR="00C45CE8" w:rsidRPr="00C45CE8" w:rsidRDefault="00C45CE8" w:rsidP="00C45C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5CE8">
        <w:rPr>
          <w:rFonts w:ascii="Times New Roman" w:eastAsia="Times New Roman" w:hAnsi="Times New Roman" w:cs="Times New Roman"/>
          <w:color w:val="000000"/>
          <w:sz w:val="24"/>
          <w:szCs w:val="26"/>
          <w:lang w:eastAsia="tr-TR"/>
        </w:rPr>
        <w:t>Açıklanan nedenlerle; 193 sayılı Gelir Vergisi Kanununun 'Emsal Kira Bedeli</w:t>
      </w:r>
      <w:r w:rsidRPr="00C45CE8">
        <w:rPr>
          <w:rFonts w:ascii="Times New Roman" w:eastAsia="Times New Roman" w:hAnsi="Times New Roman" w:cs="Times New Roman"/>
          <w:color w:val="000000"/>
          <w:sz w:val="24"/>
          <w:szCs w:val="26"/>
          <w:lang w:eastAsia="tr-TR"/>
        </w:rPr>
        <w:br/>
        <w:t>Esası' başlıklı 73. maddesinin Anayasanın 2., 5., 10. ve 73. maddelerine aykırılığı nedeniyle</w:t>
      </w:r>
      <w:r w:rsidRPr="00C45CE8">
        <w:rPr>
          <w:rFonts w:ascii="Times New Roman" w:eastAsia="Times New Roman" w:hAnsi="Times New Roman" w:cs="Times New Roman"/>
          <w:color w:val="000000"/>
          <w:sz w:val="24"/>
          <w:szCs w:val="26"/>
          <w:lang w:eastAsia="tr-TR"/>
        </w:rPr>
        <w:br/>
        <w:t>re'sen Anayasa Mahkemesi'ne başvurularak iptalinin istenilmesine, dava dosyasının tüm</w:t>
      </w:r>
      <w:r w:rsidRPr="00C45CE8">
        <w:rPr>
          <w:rFonts w:ascii="Times New Roman" w:eastAsia="Times New Roman" w:hAnsi="Times New Roman" w:cs="Times New Roman"/>
          <w:color w:val="000000"/>
          <w:sz w:val="24"/>
          <w:szCs w:val="26"/>
          <w:lang w:eastAsia="tr-TR"/>
        </w:rPr>
        <w:br/>
        <w:t>belgeleriyle birlikte onaylı suretinin dosya oluşturularak karar aslı ile birlikte Anayasa</w:t>
      </w:r>
      <w:r w:rsidRPr="00C45CE8">
        <w:rPr>
          <w:rFonts w:ascii="Times New Roman" w:eastAsia="Times New Roman" w:hAnsi="Times New Roman" w:cs="Times New Roman"/>
          <w:color w:val="000000"/>
          <w:sz w:val="24"/>
          <w:szCs w:val="26"/>
          <w:lang w:eastAsia="tr-TR"/>
        </w:rPr>
        <w:br/>
        <w:t>Mahkemesi'ne sunulmasına, karar aslı ile dosya suretinin yüksek mahkemeye tebliğinden</w:t>
      </w:r>
      <w:r w:rsidRPr="00C45CE8">
        <w:rPr>
          <w:rFonts w:ascii="Times New Roman" w:eastAsia="Times New Roman" w:hAnsi="Times New Roman" w:cs="Times New Roman"/>
          <w:color w:val="000000"/>
          <w:sz w:val="24"/>
          <w:szCs w:val="26"/>
          <w:lang w:eastAsia="tr-TR"/>
        </w:rPr>
        <w:br/>
        <w:t>itibaren beş ay beklenilmesine, beş ay içinde netice gelmezse mevcut mevzuata göre davanın görülmesine 13.11.2008 tarihinde oybirliğiyle karar verildi.'"</w:t>
      </w:r>
    </w:p>
    <w:p w:rsidR="00CE1FB9" w:rsidRPr="00C45CE8" w:rsidRDefault="00CE1FB9" w:rsidP="00C45CE8">
      <w:pPr>
        <w:spacing w:before="100" w:beforeAutospacing="1" w:after="100" w:afterAutospacing="1" w:line="240" w:lineRule="auto"/>
        <w:ind w:firstLine="709"/>
        <w:jc w:val="both"/>
        <w:rPr>
          <w:rFonts w:ascii="Times New Roman" w:hAnsi="Times New Roman" w:cs="Times New Roman"/>
          <w:sz w:val="24"/>
        </w:rPr>
      </w:pPr>
    </w:p>
    <w:sectPr w:rsidR="00CE1FB9" w:rsidRPr="00C45CE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7C" w:rsidRDefault="0024337C" w:rsidP="00C45CE8">
      <w:pPr>
        <w:spacing w:after="0" w:line="240" w:lineRule="auto"/>
      </w:pPr>
      <w:r>
        <w:separator/>
      </w:r>
    </w:p>
  </w:endnote>
  <w:endnote w:type="continuationSeparator" w:id="0">
    <w:p w:rsidR="0024337C" w:rsidRDefault="0024337C" w:rsidP="00C4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E8" w:rsidRDefault="00C45CE8" w:rsidP="00ED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5CE8" w:rsidRDefault="00C45CE8" w:rsidP="00C45C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E8" w:rsidRPr="00C45CE8" w:rsidRDefault="00C45CE8" w:rsidP="00ED66F1">
    <w:pPr>
      <w:pStyle w:val="Altbilgi"/>
      <w:framePr w:wrap="around" w:vAnchor="text" w:hAnchor="margin" w:xAlign="right" w:y="1"/>
      <w:rPr>
        <w:rStyle w:val="SayfaNumaras"/>
        <w:rFonts w:ascii="Times New Roman" w:hAnsi="Times New Roman" w:cs="Times New Roman"/>
      </w:rPr>
    </w:pPr>
    <w:r w:rsidRPr="00C45CE8">
      <w:rPr>
        <w:rStyle w:val="SayfaNumaras"/>
        <w:rFonts w:ascii="Times New Roman" w:hAnsi="Times New Roman" w:cs="Times New Roman"/>
      </w:rPr>
      <w:fldChar w:fldCharType="begin"/>
    </w:r>
    <w:r w:rsidRPr="00C45CE8">
      <w:rPr>
        <w:rStyle w:val="SayfaNumaras"/>
        <w:rFonts w:ascii="Times New Roman" w:hAnsi="Times New Roman" w:cs="Times New Roman"/>
      </w:rPr>
      <w:instrText xml:space="preserve">PAGE  </w:instrText>
    </w:r>
    <w:r w:rsidRPr="00C45CE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45CE8">
      <w:rPr>
        <w:rStyle w:val="SayfaNumaras"/>
        <w:rFonts w:ascii="Times New Roman" w:hAnsi="Times New Roman" w:cs="Times New Roman"/>
      </w:rPr>
      <w:fldChar w:fldCharType="end"/>
    </w:r>
  </w:p>
  <w:p w:rsidR="00C45CE8" w:rsidRPr="00C45CE8" w:rsidRDefault="00C45CE8" w:rsidP="00C45CE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7C" w:rsidRDefault="0024337C" w:rsidP="00C45CE8">
      <w:pPr>
        <w:spacing w:after="0" w:line="240" w:lineRule="auto"/>
      </w:pPr>
      <w:r>
        <w:separator/>
      </w:r>
    </w:p>
  </w:footnote>
  <w:footnote w:type="continuationSeparator" w:id="0">
    <w:p w:rsidR="0024337C" w:rsidRDefault="0024337C" w:rsidP="00C45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E8" w:rsidRPr="0069067F" w:rsidRDefault="00C45CE8" w:rsidP="00C45CE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67F">
      <w:rPr>
        <w:rFonts w:ascii="Times New Roman" w:eastAsia="Times New Roman" w:hAnsi="Times New Roman" w:cs="Times New Roman"/>
        <w:b/>
        <w:bCs/>
        <w:color w:val="000000"/>
        <w:sz w:val="24"/>
        <w:szCs w:val="26"/>
        <w:lang w:eastAsia="tr-TR"/>
      </w:rPr>
      <w:t>Esas Sayısı : 2008/110</w:t>
    </w:r>
  </w:p>
  <w:p w:rsidR="00C45CE8" w:rsidRPr="0069067F" w:rsidRDefault="00C45CE8" w:rsidP="00C45CE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67F">
      <w:rPr>
        <w:rFonts w:ascii="Times New Roman" w:eastAsia="Times New Roman" w:hAnsi="Times New Roman" w:cs="Times New Roman"/>
        <w:b/>
        <w:bCs/>
        <w:color w:val="000000"/>
        <w:sz w:val="24"/>
        <w:szCs w:val="26"/>
        <w:lang w:eastAsia="tr-TR"/>
      </w:rPr>
      <w:t>Karar Sayısı : 2010/55</w:t>
    </w:r>
  </w:p>
  <w:p w:rsidR="00C45CE8" w:rsidRPr="00C45CE8" w:rsidRDefault="00C45CE8" w:rsidP="00C45C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E8"/>
    <w:rsid w:val="0024337C"/>
    <w:rsid w:val="00C45C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8D713-10A9-4E7C-83CE-4682D09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40">
    <w:name w:val="gvdemetni40"/>
    <w:basedOn w:val="Normal"/>
    <w:rsid w:val="00C45C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0">
    <w:name w:val="gvdemetni30"/>
    <w:basedOn w:val="Normal"/>
    <w:rsid w:val="00C45C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11pt1">
    <w:name w:val="balk211pt1"/>
    <w:basedOn w:val="VarsaylanParagrafYazTipi"/>
    <w:rsid w:val="00C45CE8"/>
  </w:style>
  <w:style w:type="paragraph" w:customStyle="1" w:styleId="balk20">
    <w:name w:val="balk20"/>
    <w:basedOn w:val="Normal"/>
    <w:rsid w:val="00C45C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11pt">
    <w:name w:val="balk211pt"/>
    <w:basedOn w:val="VarsaylanParagrafYazTipi"/>
    <w:rsid w:val="00C45CE8"/>
  </w:style>
  <w:style w:type="character" w:customStyle="1" w:styleId="gvdemetni3105">
    <w:name w:val="gvdemetni3105"/>
    <w:basedOn w:val="VarsaylanParagrafYazTipi"/>
    <w:rsid w:val="00C45CE8"/>
  </w:style>
  <w:style w:type="character" w:customStyle="1" w:styleId="gvdemetni311pt5">
    <w:name w:val="gvdemetni311pt5"/>
    <w:basedOn w:val="VarsaylanParagrafYazTipi"/>
    <w:rsid w:val="00C45CE8"/>
  </w:style>
  <w:style w:type="character" w:customStyle="1" w:styleId="gvdemetni3104">
    <w:name w:val="gvdemetni3104"/>
    <w:basedOn w:val="VarsaylanParagrafYazTipi"/>
    <w:rsid w:val="00C45CE8"/>
  </w:style>
  <w:style w:type="paragraph" w:customStyle="1" w:styleId="gvdemetni0">
    <w:name w:val="gvdemetni0"/>
    <w:basedOn w:val="Normal"/>
    <w:rsid w:val="00C45C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
    <w:name w:val="gvdemetni10"/>
    <w:basedOn w:val="VarsaylanParagrafYazTipi"/>
    <w:rsid w:val="00C45CE8"/>
  </w:style>
  <w:style w:type="character" w:customStyle="1" w:styleId="gvdemetni11pt2">
    <w:name w:val="gvdemetni11pt2"/>
    <w:basedOn w:val="VarsaylanParagrafYazTipi"/>
    <w:rsid w:val="00C45CE8"/>
  </w:style>
  <w:style w:type="character" w:customStyle="1" w:styleId="gvdemetni3103">
    <w:name w:val="gvdemetni3103"/>
    <w:basedOn w:val="VarsaylanParagrafYazTipi"/>
    <w:rsid w:val="00C45CE8"/>
  </w:style>
  <w:style w:type="character" w:customStyle="1" w:styleId="gvdemetni311pt3">
    <w:name w:val="gvdemetni311pt3"/>
    <w:basedOn w:val="VarsaylanParagrafYazTipi"/>
    <w:rsid w:val="00C45CE8"/>
  </w:style>
  <w:style w:type="character" w:customStyle="1" w:styleId="gvdemetni3102">
    <w:name w:val="gvdemetni3102"/>
    <w:basedOn w:val="VarsaylanParagrafYazTipi"/>
    <w:rsid w:val="00C45CE8"/>
  </w:style>
  <w:style w:type="character" w:customStyle="1" w:styleId="gvdemetni311pt2">
    <w:name w:val="gvdemetni311pt2"/>
    <w:basedOn w:val="VarsaylanParagrafYazTipi"/>
    <w:rsid w:val="00C45CE8"/>
  </w:style>
  <w:style w:type="character" w:customStyle="1" w:styleId="gvdemetni11pt">
    <w:name w:val="gvdemetni11pt"/>
    <w:basedOn w:val="VarsaylanParagrafYazTipi"/>
    <w:rsid w:val="00C45CE8"/>
  </w:style>
  <w:style w:type="character" w:customStyle="1" w:styleId="gvdemetni311pt1">
    <w:name w:val="gvdemetni311pt1"/>
    <w:basedOn w:val="VarsaylanParagrafYazTipi"/>
    <w:rsid w:val="00C45CE8"/>
  </w:style>
  <w:style w:type="character" w:customStyle="1" w:styleId="gvdemetni3101">
    <w:name w:val="gvdemetni3101"/>
    <w:basedOn w:val="VarsaylanParagrafYazTipi"/>
    <w:rsid w:val="00C45CE8"/>
  </w:style>
  <w:style w:type="paragraph" w:styleId="stbilgi">
    <w:name w:val="header"/>
    <w:basedOn w:val="Normal"/>
    <w:link w:val="stbilgiChar"/>
    <w:uiPriority w:val="99"/>
    <w:unhideWhenUsed/>
    <w:rsid w:val="00C45C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CE8"/>
  </w:style>
  <w:style w:type="paragraph" w:styleId="Altbilgi">
    <w:name w:val="footer"/>
    <w:basedOn w:val="Normal"/>
    <w:link w:val="AltbilgiChar"/>
    <w:uiPriority w:val="99"/>
    <w:unhideWhenUsed/>
    <w:rsid w:val="00C45C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CE8"/>
  </w:style>
  <w:style w:type="character" w:styleId="SayfaNumaras">
    <w:name w:val="page number"/>
    <w:basedOn w:val="VarsaylanParagrafYazTipi"/>
    <w:uiPriority w:val="99"/>
    <w:semiHidden/>
    <w:unhideWhenUsed/>
    <w:rsid w:val="00C4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2019-02-01T07:44:00Z</dcterms:created>
  <dcterms:modified xsi:type="dcterms:W3CDTF">2019-02-01T07:46:00Z</dcterms:modified>
</cp:coreProperties>
</file>