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45" w:rsidRPr="00455845" w:rsidRDefault="00455845" w:rsidP="00455845">
      <w:pPr>
        <w:pStyle w:val="western"/>
        <w:shd w:val="clear" w:color="auto" w:fill="FFFFFF"/>
        <w:ind w:firstLine="709"/>
        <w:jc w:val="both"/>
        <w:rPr>
          <w:b/>
          <w:bCs/>
          <w:color w:val="000000"/>
          <w:szCs w:val="26"/>
        </w:rPr>
      </w:pPr>
      <w:r w:rsidRPr="00455845">
        <w:rPr>
          <w:b/>
          <w:bCs/>
          <w:color w:val="000000"/>
          <w:szCs w:val="26"/>
        </w:rPr>
        <w:t>"...</w:t>
      </w:r>
    </w:p>
    <w:p w:rsidR="00455845" w:rsidRDefault="00455845" w:rsidP="00455845">
      <w:pPr>
        <w:pStyle w:val="western"/>
        <w:shd w:val="clear" w:color="auto" w:fill="FFFFFF"/>
        <w:ind w:firstLine="709"/>
        <w:jc w:val="both"/>
        <w:rPr>
          <w:color w:val="000000"/>
        </w:rPr>
      </w:pPr>
      <w:r w:rsidRPr="00455845">
        <w:rPr>
          <w:b/>
          <w:bCs/>
          <w:color w:val="000000"/>
          <w:szCs w:val="26"/>
        </w:rPr>
        <w:t>I- İPTAL VE YÜRÜRLÜĞÜN DURDURULMASI İSTEMLERİNİN GEREKÇESİ</w:t>
      </w:r>
    </w:p>
    <w:p w:rsidR="00455845" w:rsidRDefault="00455845" w:rsidP="00455845">
      <w:pPr>
        <w:pStyle w:val="western"/>
        <w:shd w:val="clear" w:color="auto" w:fill="FFFFFF"/>
        <w:ind w:firstLine="709"/>
        <w:jc w:val="both"/>
        <w:rPr>
          <w:color w:val="000000"/>
        </w:rPr>
      </w:pPr>
      <w:r w:rsidRPr="00455845">
        <w:rPr>
          <w:color w:val="000000"/>
          <w:szCs w:val="26"/>
        </w:rPr>
        <w:t>Dava dilekçesinin gerekçe böl</w:t>
      </w:r>
      <w:bookmarkStart w:id="0" w:name="_GoBack"/>
      <w:bookmarkEnd w:id="0"/>
      <w:r w:rsidRPr="00455845">
        <w:rPr>
          <w:color w:val="000000"/>
          <w:szCs w:val="26"/>
        </w:rPr>
        <w:t>ümü şöyledir:</w:t>
      </w:r>
    </w:p>
    <w:p w:rsidR="00455845" w:rsidRDefault="00455845" w:rsidP="00455845">
      <w:pPr>
        <w:pStyle w:val="western"/>
        <w:shd w:val="clear" w:color="auto" w:fill="FFFFFF"/>
        <w:ind w:firstLine="709"/>
        <w:jc w:val="both"/>
        <w:rPr>
          <w:color w:val="000000"/>
        </w:rPr>
      </w:pPr>
      <w:r w:rsidRPr="00455845">
        <w:rPr>
          <w:b/>
          <w:bCs/>
          <w:color w:val="000000"/>
          <w:szCs w:val="26"/>
        </w:rPr>
        <w:t>'</w:t>
      </w:r>
      <w:r w:rsidRPr="00455845">
        <w:rPr>
          <w:color w:val="000000"/>
          <w:szCs w:val="26"/>
        </w:rPr>
        <w:t>III. GEREKÇE</w:t>
      </w:r>
    </w:p>
    <w:p w:rsidR="00455845" w:rsidRDefault="00455845" w:rsidP="00455845">
      <w:pPr>
        <w:pStyle w:val="western"/>
        <w:shd w:val="clear" w:color="auto" w:fill="FFFFFF"/>
        <w:ind w:firstLine="709"/>
        <w:jc w:val="both"/>
        <w:rPr>
          <w:color w:val="000000"/>
        </w:rPr>
      </w:pPr>
      <w:r w:rsidRPr="00455845">
        <w:rPr>
          <w:color w:val="000000"/>
          <w:szCs w:val="26"/>
        </w:rPr>
        <w:t>1) 21.02.2007 Tarih ve 5582 Sayılı Konut Finansmanı Sistemine İlişkin Çeşitli Kanunlarda Değişiklik Yapılması Hakkında Kanunun 10 uncu Maddesinin Değiştirdiği 2499 Sayılı Sermaye Piyasası Kanununun 22 nci Maddesinin Birinci Fıkrasının (r) Bendinin Anayasaya Aykırılığı</w:t>
      </w:r>
    </w:p>
    <w:p w:rsidR="00455845" w:rsidRDefault="00455845" w:rsidP="00455845">
      <w:pPr>
        <w:pStyle w:val="western"/>
        <w:shd w:val="clear" w:color="auto" w:fill="FFFFFF"/>
        <w:ind w:firstLine="709"/>
        <w:jc w:val="both"/>
        <w:rPr>
          <w:color w:val="000000"/>
        </w:rPr>
      </w:pPr>
      <w:r w:rsidRPr="00455845">
        <w:rPr>
          <w:color w:val="000000"/>
          <w:szCs w:val="26"/>
        </w:rPr>
        <w:t>28.07.1981 tarih ve 2499 sayılı Kanunun 22 nci maddesinde Sermaye Piyasası Kurulunun görev ve yetkileri belirlenmiştir. Bu maddenin 21.02.2007 Tarih ve 5582 Sayılı Konut Finansmanı Sistemine İlişkin Çeşitli Kanunlarda Değişiklik Yapılması Hakkında Kanunun 10 uncu maddesi ile değiştirilen ve iptali istenen (r) bendi hükmü ile; gayrimenkullerin değerlemesini yapabilecek değerleme kurumlarından sermaye piyasasında değerleme faaliyetinde bulunacaklara ilişkin şartları belirlemek ve bu şartlara uyan değerleme kurumlarını listeler halinde ilan etmek, Sermaye Piyasası Kanununun 38/A maddesi birinci fıkrasında tanımlanan konut finansmanından kaynaklanan alacakların takibinde ve konut finansmanı kuruluşları tarafından tüketicilere kaynak kullandırılması aşamasında değerleme yapacak kişi ve kurumlara ilişkin şartları belirlemek ve bu şartlara uyan kişi ve kurumları listeler halinde ilan etmek yetkisi Sermaye Piyasası Kuruluna verilmiştir.</w:t>
      </w:r>
    </w:p>
    <w:p w:rsidR="00455845" w:rsidRDefault="00455845" w:rsidP="00455845">
      <w:pPr>
        <w:pStyle w:val="western"/>
        <w:shd w:val="clear" w:color="auto" w:fill="FFFFFF"/>
        <w:ind w:firstLine="709"/>
        <w:jc w:val="both"/>
        <w:rPr>
          <w:color w:val="000000"/>
        </w:rPr>
      </w:pPr>
      <w:r w:rsidRPr="00455845">
        <w:rPr>
          <w:color w:val="000000"/>
          <w:szCs w:val="26"/>
        </w:rPr>
        <w:t>Yasada temel esaslar gösterilmeden, değerleme yapacak kişi ve kurumlara ilişkin olarak şartları belirleme yetkisi, idareye (yürütmeye) bırakılmıştır.</w:t>
      </w:r>
    </w:p>
    <w:p w:rsidR="00455845" w:rsidRDefault="00455845" w:rsidP="00455845">
      <w:pPr>
        <w:pStyle w:val="western"/>
        <w:shd w:val="clear" w:color="auto" w:fill="FFFFFF"/>
        <w:ind w:firstLine="709"/>
        <w:jc w:val="both"/>
        <w:rPr>
          <w:color w:val="000000"/>
        </w:rPr>
      </w:pPr>
      <w:r w:rsidRPr="00455845">
        <w:rPr>
          <w:color w:val="000000"/>
          <w:szCs w:val="26"/>
        </w:rPr>
        <w:t>Halbuki,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 Devredildiği takdirde Anayasanın 7 nci ve 8 inci maddelerine aykırı düşer ve devredilen yetki kaynağını Anayasadan almadığı için, düzenleme Anayasanın 6 ncı maddesine de aykırı bir nitelik taşır.</w:t>
      </w:r>
    </w:p>
    <w:p w:rsidR="00455845" w:rsidRDefault="00455845" w:rsidP="00455845">
      <w:pPr>
        <w:pStyle w:val="western"/>
        <w:shd w:val="clear" w:color="auto" w:fill="FFFFFF"/>
        <w:ind w:firstLine="709"/>
        <w:jc w:val="both"/>
        <w:rPr>
          <w:color w:val="000000"/>
        </w:rPr>
      </w:pPr>
      <w:r w:rsidRPr="00455845">
        <w:rPr>
          <w:color w:val="000000"/>
          <w:szCs w:val="26"/>
        </w:rPr>
        <w:t>Anayasa Mahkemesinin 29.11.2005 tarih ve E.2005/6, K.2005/93 sayılı Kararında, 'Anayasanın 7 nci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455845" w:rsidRDefault="00455845" w:rsidP="00455845">
      <w:pPr>
        <w:pStyle w:val="western"/>
        <w:shd w:val="clear" w:color="auto" w:fill="FFFFFF"/>
        <w:ind w:firstLine="709"/>
        <w:jc w:val="both"/>
        <w:rPr>
          <w:color w:val="000000"/>
        </w:rPr>
      </w:pPr>
      <w:r w:rsidRPr="00455845">
        <w:rPr>
          <w:color w:val="000000"/>
          <w:szCs w:val="26"/>
        </w:rPr>
        <w:lastRenderedPageBreak/>
        <w:t>Ancak, iptali istenilen bentlerle Maliye Bakanı'na çerçevesi çizilmemiş, esasları belirlenmemiş bir alanda hiçbir sınırlamaya bağlı olmaksızın geniş yetkiler tanınarak yasama yetkisinin devrine yol açılmıştır.</w:t>
      </w:r>
    </w:p>
    <w:p w:rsidR="00455845" w:rsidRDefault="00455845" w:rsidP="00455845">
      <w:pPr>
        <w:pStyle w:val="western"/>
        <w:shd w:val="clear" w:color="auto" w:fill="FFFFFF"/>
        <w:ind w:firstLine="709"/>
        <w:jc w:val="both"/>
        <w:rPr>
          <w:color w:val="000000"/>
        </w:rPr>
      </w:pPr>
      <w:r w:rsidRPr="00455845">
        <w:rPr>
          <w:color w:val="000000"/>
          <w:szCs w:val="26"/>
        </w:rPr>
        <w:t>Bu nedenlerle, dava konusu kurallar Anayasanın 7 nci maddesine aykırıdır. İptali gerekir.' denilerek, bu durum açıkça ortaya konulmuştur. Bu nedenle iptali istenen düzenleme de Anayasanın 6 ncı, 7 nci ve 8 inci maddelerine aykırıdır.</w:t>
      </w:r>
    </w:p>
    <w:p w:rsidR="00455845" w:rsidRDefault="00455845" w:rsidP="00455845">
      <w:pPr>
        <w:pStyle w:val="western"/>
        <w:shd w:val="clear" w:color="auto" w:fill="FFFFFF"/>
        <w:ind w:firstLine="709"/>
        <w:jc w:val="both"/>
        <w:rPr>
          <w:color w:val="000000"/>
        </w:rPr>
      </w:pPr>
      <w:r w:rsidRPr="00455845">
        <w:rPr>
          <w:color w:val="000000"/>
          <w:szCs w:val="26"/>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455845" w:rsidRDefault="00455845" w:rsidP="00455845">
      <w:pPr>
        <w:pStyle w:val="western"/>
        <w:shd w:val="clear" w:color="auto" w:fill="FFFFFF"/>
        <w:ind w:firstLine="709"/>
        <w:jc w:val="both"/>
        <w:rPr>
          <w:color w:val="000000"/>
        </w:rPr>
      </w:pPr>
      <w:r w:rsidRPr="00455845">
        <w:rPr>
          <w:color w:val="000000"/>
          <w:szCs w:val="26"/>
        </w:rPr>
        <w:t>Açıklanan nedenlerle, 21.02.2007 Tarih ve 5582 Sayılı Konut Finansmanı Sistemine İlişkin Çeşitli Kanunlarda Değişiklik Yapılması Hakkında Kanunun 10 uncu maddesinin değiştirdiği 2499 sayılı Sermaye Piyasası Kanununun 22 nci maddesinin birinci fıkrasının (r) bendi, Anayasanın 2 nci, 6 ncı, 7 nci, 8 inci ve 11 inci maddelerine aykırı olup, iptali gerekir.</w:t>
      </w:r>
    </w:p>
    <w:p w:rsidR="00455845" w:rsidRDefault="00455845" w:rsidP="00455845">
      <w:pPr>
        <w:pStyle w:val="western"/>
        <w:shd w:val="clear" w:color="auto" w:fill="FFFFFF"/>
        <w:ind w:firstLine="709"/>
        <w:jc w:val="both"/>
        <w:rPr>
          <w:color w:val="000000"/>
        </w:rPr>
      </w:pPr>
      <w:r w:rsidRPr="00455845">
        <w:rPr>
          <w:color w:val="000000"/>
          <w:szCs w:val="26"/>
        </w:rPr>
        <w:t>2) 21.02.2007 Tarih ve 5582 Sayılı Konut Finansmanı Sistemine İlişkin Çeşitli Kanunlarda Değişiklik Yapılması Hakkında Kanunun 15 inci Maddesinin 2499 Sayılı Sermaye Piyasası Kanuna Eklediği 40/D Maddesinin Birinci Fıkrasının İlk Cümlesinin Anayasaya Aykırılığı</w:t>
      </w:r>
    </w:p>
    <w:p w:rsidR="00455845" w:rsidRDefault="00455845" w:rsidP="00455845">
      <w:pPr>
        <w:pStyle w:val="western"/>
        <w:shd w:val="clear" w:color="auto" w:fill="FFFFFF"/>
        <w:ind w:firstLine="709"/>
        <w:jc w:val="both"/>
        <w:rPr>
          <w:color w:val="000000"/>
        </w:rPr>
      </w:pPr>
      <w:r w:rsidRPr="00455845">
        <w:rPr>
          <w:color w:val="000000"/>
          <w:szCs w:val="26"/>
        </w:rPr>
        <w:t>İptali istenen bu kural ile; gayrimenkul değerleme uzmanlığı lisansına sahip olanların üye olmalarını zorunlu kılan, tüzel kişiliği haiz kamu kurumu niteliğinde bir meslek kuruluşu olan Türkiye Değerleme Uzmanları Birliğinin kurulması öngörülmüş, ancak 5582 sayılı Yasa'da bu kuruluşun yapılanmasına, karar ve yönetim organlarına ilişkin hiçbir düzenlemeye yer verilmemiş ve aşağıda (3) numaralı başlık altında iptali istenen 20 nci maddesinin 2499 sayılı Sermaye Piyasası Kanuna Eklediği Geçici Madde 10'un birinci fıkrasının ilk cümlesinde Türkiye Değerleme Uzmanları Birliği Statüsünün bu Kanunun yürürlüğe girdiği tarihten itibaren azami iki yıl içinde yürürlüğe konulacağı belirtilerek Birliğin yapılanması tümüyle idareye (yürütmeye) bırakılmıştır.</w:t>
      </w:r>
    </w:p>
    <w:p w:rsidR="00455845" w:rsidRDefault="00455845" w:rsidP="00455845">
      <w:pPr>
        <w:pStyle w:val="western"/>
        <w:shd w:val="clear" w:color="auto" w:fill="FFFFFF"/>
        <w:ind w:firstLine="709"/>
        <w:jc w:val="both"/>
        <w:rPr>
          <w:color w:val="000000"/>
        </w:rPr>
      </w:pPr>
      <w:r w:rsidRPr="00455845">
        <w:rPr>
          <w:color w:val="000000"/>
          <w:szCs w:val="26"/>
        </w:rPr>
        <w:t>Anayasanın 135 inci maddesinin birinci fıkrasında,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 korumak maksadı ile kanunla kurulan ve organları kendi üyeleri tarafından kanunda gösterilen usullere göre yargı gözetimi altında, gizli oyla seçilen kamu tüzelkişilikleri' şeklinde tanımlamıştır.</w:t>
      </w:r>
    </w:p>
    <w:p w:rsidR="00455845" w:rsidRDefault="00455845" w:rsidP="00455845">
      <w:pPr>
        <w:pStyle w:val="western"/>
        <w:shd w:val="clear" w:color="auto" w:fill="FFFFFF"/>
        <w:ind w:firstLine="709"/>
        <w:jc w:val="both"/>
        <w:rPr>
          <w:color w:val="000000"/>
        </w:rPr>
      </w:pPr>
      <w:r w:rsidRPr="00455845">
        <w:rPr>
          <w:color w:val="000000"/>
          <w:szCs w:val="26"/>
        </w:rPr>
        <w:t>Bu hükme göre, meslek kuruluşları, sadece yasayla kurulur ve kamu kurumu niteliğindedir.</w:t>
      </w:r>
    </w:p>
    <w:p w:rsidR="00455845" w:rsidRDefault="00455845" w:rsidP="00455845">
      <w:pPr>
        <w:pStyle w:val="western"/>
        <w:shd w:val="clear" w:color="auto" w:fill="FFFFFF"/>
        <w:ind w:firstLine="709"/>
        <w:jc w:val="both"/>
        <w:rPr>
          <w:color w:val="000000"/>
        </w:rPr>
      </w:pPr>
      <w:r w:rsidRPr="00455845">
        <w:rPr>
          <w:color w:val="000000"/>
          <w:szCs w:val="26"/>
        </w:rPr>
        <w:t>Bir teşkilatın kanunla kurulması demek, yapılanmasının, görev ve yetkilerinin, karar ve yönetim organlarının kanunla düzenlenmesi demektir. 5582 sayılı Yasa'da Türkiye Değerleme Uzmanları Birliğinin sadece görev ve yetkileri düzenlenmiş, açıklanan diğer hususlar yani Birliğin Statüsü'nün belirlenmesi yürütmeye bırakılmıştır. Böyle bir düzenlemenin, Anayasanın 135 inci maddesine açıkça aykırı düştüğü kuşkusuzdur.</w:t>
      </w:r>
    </w:p>
    <w:p w:rsidR="00455845" w:rsidRDefault="00455845" w:rsidP="00455845">
      <w:pPr>
        <w:pStyle w:val="western"/>
        <w:shd w:val="clear" w:color="auto" w:fill="FFFFFF"/>
        <w:ind w:firstLine="709"/>
        <w:jc w:val="both"/>
        <w:rPr>
          <w:color w:val="000000"/>
        </w:rPr>
      </w:pPr>
      <w:r w:rsidRPr="00455845">
        <w:rPr>
          <w:color w:val="000000"/>
          <w:szCs w:val="26"/>
        </w:rPr>
        <w:lastRenderedPageBreak/>
        <w:t>Anayasa Mahkemesinin 20.11.2003 tarih ve E.2002/32, K.2003/100 sayılı kararında,</w:t>
      </w:r>
      <w:bookmarkStart w:id="1" w:name="P1"/>
      <w:bookmarkStart w:id="2" w:name="746029"/>
      <w:bookmarkEnd w:id="1"/>
      <w:bookmarkEnd w:id="2"/>
      <w:r w:rsidRPr="00455845">
        <w:rPr>
          <w:color w:val="000000"/>
          <w:szCs w:val="26"/>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455845" w:rsidRDefault="00455845" w:rsidP="00455845">
      <w:pPr>
        <w:pStyle w:val="western"/>
        <w:shd w:val="clear" w:color="auto" w:fill="FFFFFF"/>
        <w:ind w:firstLine="709"/>
        <w:jc w:val="both"/>
        <w:rPr>
          <w:color w:val="000000"/>
        </w:rPr>
      </w:pPr>
      <w:r w:rsidRPr="00455845">
        <w:rPr>
          <w:color w:val="000000"/>
          <w:szCs w:val="26"/>
        </w:rPr>
        <w:t>Anayasada yasayla düzenlenmesi öngörülen konularda, yürütme organına genel ve sınırları belirsiz bir düzenleme yetkisinin verilmesi olanaklı değildir.</w:t>
      </w:r>
    </w:p>
    <w:p w:rsidR="00455845" w:rsidRDefault="00455845" w:rsidP="00455845">
      <w:pPr>
        <w:pStyle w:val="western"/>
        <w:shd w:val="clear" w:color="auto" w:fill="FFFFFF"/>
        <w:ind w:firstLine="709"/>
        <w:jc w:val="both"/>
        <w:rPr>
          <w:color w:val="000000"/>
        </w:rPr>
      </w:pPr>
      <w:r w:rsidRPr="00455845">
        <w:rPr>
          <w:color w:val="000000"/>
          <w:szCs w:val="26"/>
        </w:rPr>
        <w:t>Yürütmenin düzenleme yetkisi, sınırlı, tamamlayıcı ve bağımlı bir yetkidir. Bu nedenle Anayasada öngörülen ayrık durumlar dışında, yasalarla düzenlenmemiş bir alanda, yasa ile yürütmeye genel nitelikte kural koyma yetkisi verilemez.</w:t>
      </w:r>
    </w:p>
    <w:p w:rsidR="00455845" w:rsidRDefault="00455845" w:rsidP="00455845">
      <w:pPr>
        <w:pStyle w:val="western"/>
        <w:shd w:val="clear" w:color="auto" w:fill="FFFFFF"/>
        <w:ind w:firstLine="709"/>
        <w:jc w:val="both"/>
        <w:rPr>
          <w:color w:val="000000"/>
        </w:rPr>
      </w:pPr>
      <w:r w:rsidRPr="00455845">
        <w:rPr>
          <w:color w:val="000000"/>
          <w:szCs w:val="26"/>
        </w:rPr>
        <w:t>Yürütme organına düzenleme yetkisi veren bir yasa kuralının Anayasanın 7 nci maddesine uygun olabilmesi için temel ilkeleri koyması çerçeveyi çizmesi, sınırsız, belirsiz, geniş bir alanı yürütmenin düzenlemesine bırakmaması gerekir.' denilmiştir. 5582 sayılı Yasa'da Türkiye Değerleme Uzmanları Birliğinin statüsünün temel ilkeleri konulup, çerçevesi çizilmediğinden iptali istenen kural bu yönden de, Anayasanın 6 ncı, 7 nci ve 8 inci maddeleri ile bağdaşmamaktadır.</w:t>
      </w:r>
    </w:p>
    <w:p w:rsidR="00455845" w:rsidRDefault="00455845" w:rsidP="00455845">
      <w:pPr>
        <w:pStyle w:val="western"/>
        <w:shd w:val="clear" w:color="auto" w:fill="FFFFFF"/>
        <w:ind w:firstLine="709"/>
        <w:jc w:val="both"/>
        <w:rPr>
          <w:color w:val="000000"/>
        </w:rPr>
      </w:pPr>
      <w:r w:rsidRPr="00455845">
        <w:rPr>
          <w:color w:val="000000"/>
          <w:szCs w:val="26"/>
        </w:rPr>
        <w:t>Çünkü bu kuralla yukarıda belirtildiği gibi Anayasanın 8 inci maddesine ve 7 nci maddesine rağmen yürütmeye asli düzenleme yetkisi verilmiştir. Bu yetki kaynağını Anayasadan almadığı için Anayasanın 6 ncı maddesine de aykırıdır.</w:t>
      </w:r>
    </w:p>
    <w:p w:rsidR="00455845" w:rsidRDefault="00455845" w:rsidP="00455845">
      <w:pPr>
        <w:pStyle w:val="western"/>
        <w:shd w:val="clear" w:color="auto" w:fill="FFFFFF"/>
        <w:ind w:firstLine="709"/>
        <w:jc w:val="both"/>
        <w:rPr>
          <w:color w:val="000000"/>
        </w:rPr>
      </w:pPr>
      <w:r w:rsidRPr="00455845">
        <w:rPr>
          <w:color w:val="000000"/>
          <w:szCs w:val="26"/>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455845" w:rsidRDefault="00455845" w:rsidP="00455845">
      <w:pPr>
        <w:pStyle w:val="western"/>
        <w:shd w:val="clear" w:color="auto" w:fill="FFFFFF"/>
        <w:ind w:firstLine="709"/>
        <w:jc w:val="both"/>
        <w:rPr>
          <w:color w:val="000000"/>
        </w:rPr>
      </w:pPr>
      <w:r w:rsidRPr="00455845">
        <w:rPr>
          <w:color w:val="000000"/>
          <w:szCs w:val="26"/>
        </w:rPr>
        <w:t>Açıklanan nedenlerle, 21.02.2007 Tarih ve 5582 Sayılı Konut Finansmanı Sistemine İlişkin Çeşitli Kanunlarda Değişiklik Yapılması Hakkında Kanunun 15 inci maddesinin 2499 sayılı Sermaye Piyasası Kanuna eklediği 40/D maddesinin birinci fıkrasının ilk cümlesi, Anayasanın 2 nci, 6 ncı, 7 nci, 8 inci, 11 inci ve 135 inci maddelerine aykırı olup, iptali gerekir.</w:t>
      </w:r>
    </w:p>
    <w:p w:rsidR="00455845" w:rsidRDefault="00455845" w:rsidP="00455845">
      <w:pPr>
        <w:pStyle w:val="western"/>
        <w:shd w:val="clear" w:color="auto" w:fill="FFFFFF"/>
        <w:ind w:firstLine="709"/>
        <w:jc w:val="both"/>
        <w:rPr>
          <w:color w:val="000000"/>
        </w:rPr>
      </w:pPr>
      <w:r w:rsidRPr="00455845">
        <w:rPr>
          <w:color w:val="000000"/>
          <w:szCs w:val="26"/>
        </w:rPr>
        <w:t>3) 21.02.2007 Tarih ve 5582 Sayılı Konut Finansmanı Sistemine İlişkin Çeşitli Kanunlarda Değişiklik Yapılması Hakkında Kanunun 20 nci Maddesinin 2499 Sayılı Sermaye Piyasası Kanuna Eklediği Geçici Madde 10'un Birinci Fıkrasının İlk Cümlesinin Anayasaya Aykırılığı</w:t>
      </w:r>
    </w:p>
    <w:p w:rsidR="00455845" w:rsidRDefault="00455845" w:rsidP="00455845">
      <w:pPr>
        <w:pStyle w:val="western"/>
        <w:shd w:val="clear" w:color="auto" w:fill="FFFFFF"/>
        <w:ind w:firstLine="709"/>
        <w:jc w:val="both"/>
        <w:rPr>
          <w:color w:val="000000"/>
        </w:rPr>
      </w:pPr>
      <w:r w:rsidRPr="00455845">
        <w:rPr>
          <w:color w:val="000000"/>
          <w:szCs w:val="26"/>
        </w:rPr>
        <w:t>5582 sayılı Kanunun 20 nci maddesinin 2499 sayılı Sermaye Piyasası Kanuna Eklediği Geçici Madde 10'un birinci fıkrasının iptali istenen ilk cümlesinde, Türkiye Değerleme Uzmanları Birliği Statüsünün bu Kanunun yürürlüğe girdiği tarihten itibaren azami iki yıl içinde yürürlüğe konulacağı belirtilerek Birliğin yapılanması tümüyle idareye (yürütmeye) bırakılmıştır.</w:t>
      </w:r>
    </w:p>
    <w:p w:rsidR="00455845" w:rsidRDefault="00455845" w:rsidP="00455845">
      <w:pPr>
        <w:pStyle w:val="western"/>
        <w:shd w:val="clear" w:color="auto" w:fill="FFFFFF"/>
        <w:ind w:firstLine="709"/>
        <w:jc w:val="both"/>
        <w:rPr>
          <w:color w:val="000000"/>
        </w:rPr>
      </w:pPr>
      <w:r w:rsidRPr="00455845">
        <w:rPr>
          <w:color w:val="000000"/>
          <w:szCs w:val="26"/>
        </w:rPr>
        <w:t>Bu kuralın da, yukarıda (2) numaralı başlık altında belirtilen nedenlerle, Anayasanın 2 nci, 6 ncı, 7 nci, 8 inci, 11 inci ve 135 inci maddelerine aykırı olduğundan iptali gerekmektedir.</w:t>
      </w:r>
    </w:p>
    <w:p w:rsidR="00455845" w:rsidRDefault="00455845" w:rsidP="00455845">
      <w:pPr>
        <w:pStyle w:val="western"/>
        <w:shd w:val="clear" w:color="auto" w:fill="FFFFFF"/>
        <w:ind w:firstLine="709"/>
        <w:jc w:val="both"/>
        <w:rPr>
          <w:color w:val="000000"/>
        </w:rPr>
      </w:pPr>
      <w:r w:rsidRPr="00455845">
        <w:rPr>
          <w:color w:val="000000"/>
          <w:szCs w:val="26"/>
        </w:rPr>
        <w:lastRenderedPageBreak/>
        <w:t>IV. YÜRÜRLÜĞÜ DURDURMA İSTEMİNİN GEREKÇESİ</w:t>
      </w:r>
    </w:p>
    <w:p w:rsidR="00455845" w:rsidRDefault="00455845" w:rsidP="00455845">
      <w:pPr>
        <w:pStyle w:val="western"/>
        <w:shd w:val="clear" w:color="auto" w:fill="FFFFFF"/>
        <w:ind w:firstLine="709"/>
        <w:jc w:val="both"/>
        <w:rPr>
          <w:color w:val="000000"/>
        </w:rPr>
      </w:pPr>
      <w:r w:rsidRPr="00455845">
        <w:rPr>
          <w:color w:val="000000"/>
          <w:szCs w:val="26"/>
        </w:rPr>
        <w:t>İptali istenen kurallar ile yürütmeye Anayasaya aykırı olarak genel, sınırsız, esasları ve çerçevesi belirsiz şekilde düzenleme yetkisi verildiğinden bu kuralların uygulanması halinde sonradan giderilmesi güç ya da olanaksız durum ve zararlar doğabileceği açıktır. Çünkü oluşturulan kamu kurumu Anayasaya aykırı bir nitelik taşıyacak, yetkilerini kullanarak yaptığı işlemlerin hukuki geçerliliği tartışmaya açılacaktır. Bundan ise hem Devletin hem de kişilerin zarar göreceği, hukuka güven duygusunun zedeleneceği ortadadır.</w:t>
      </w:r>
    </w:p>
    <w:p w:rsidR="00455845" w:rsidRDefault="00455845" w:rsidP="00455845">
      <w:pPr>
        <w:pStyle w:val="western"/>
        <w:shd w:val="clear" w:color="auto" w:fill="FFFFFF"/>
        <w:ind w:firstLine="709"/>
        <w:jc w:val="both"/>
        <w:rPr>
          <w:color w:val="000000"/>
        </w:rPr>
      </w:pPr>
      <w:r w:rsidRPr="00455845">
        <w:rPr>
          <w:color w:val="000000"/>
          <w:szCs w:val="26"/>
        </w:rPr>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ve hukuk güvenliği ilkelerinin sağlanamadığı bir düzende, kişi hak ve özgürlükleri güvence altında sayılamayacağından, söz konusu ilkelerin zedelenmesinin hukuk devleti yönünden giderilmesi olanaksız durum ve zararlara yol açacağında duraksama bulunmamaktadır.</w:t>
      </w:r>
    </w:p>
    <w:p w:rsidR="00455845" w:rsidRDefault="00455845" w:rsidP="00455845">
      <w:pPr>
        <w:pStyle w:val="western"/>
        <w:shd w:val="clear" w:color="auto" w:fill="FFFFFF"/>
        <w:ind w:firstLine="709"/>
        <w:jc w:val="both"/>
        <w:rPr>
          <w:color w:val="000000"/>
        </w:rPr>
      </w:pPr>
      <w:r w:rsidRPr="00455845">
        <w:rPr>
          <w:color w:val="000000"/>
          <w:szCs w:val="26"/>
        </w:rPr>
        <w:t>Bu zarar ve durumların doğmasını önlemek amacıyla, iptali istenen hükümlerin iptal davası sonuçlanıncaya kadar yürürlüğünün de durdurulması istenerek Anayasa Mahkemesine dava açılmıştır.</w:t>
      </w:r>
    </w:p>
    <w:p w:rsidR="00455845" w:rsidRDefault="00455845" w:rsidP="00455845">
      <w:pPr>
        <w:pStyle w:val="western"/>
        <w:shd w:val="clear" w:color="auto" w:fill="FFFFFF"/>
        <w:ind w:firstLine="709"/>
        <w:jc w:val="both"/>
        <w:rPr>
          <w:color w:val="000000"/>
        </w:rPr>
      </w:pPr>
      <w:r w:rsidRPr="00455845">
        <w:rPr>
          <w:color w:val="000000"/>
          <w:szCs w:val="26"/>
        </w:rPr>
        <w:t>V. SONUÇ VE İSTEM</w:t>
      </w:r>
    </w:p>
    <w:p w:rsidR="00455845" w:rsidRDefault="00455845" w:rsidP="00455845">
      <w:pPr>
        <w:pStyle w:val="western"/>
        <w:shd w:val="clear" w:color="auto" w:fill="FFFFFF"/>
        <w:ind w:firstLine="709"/>
        <w:jc w:val="both"/>
        <w:rPr>
          <w:color w:val="000000"/>
        </w:rPr>
      </w:pPr>
      <w:r w:rsidRPr="00455845">
        <w:rPr>
          <w:color w:val="000000"/>
          <w:szCs w:val="26"/>
        </w:rPr>
        <w:t>Yukarıda açıklanan gerekçelerle 21.02.2007 Tarih ve 5582 Sayılı Konut Finansmanı Sistemine İlişkin Çeşitli Kanunlarda Değişiklik Yapılması Hakkında Kanunun;</w:t>
      </w:r>
    </w:p>
    <w:p w:rsidR="00455845" w:rsidRDefault="00455845" w:rsidP="00455845">
      <w:pPr>
        <w:pStyle w:val="western"/>
        <w:shd w:val="clear" w:color="auto" w:fill="FFFFFF"/>
        <w:ind w:firstLine="709"/>
        <w:jc w:val="both"/>
        <w:rPr>
          <w:color w:val="000000"/>
        </w:rPr>
      </w:pPr>
      <w:r w:rsidRPr="00455845">
        <w:rPr>
          <w:color w:val="000000"/>
          <w:szCs w:val="26"/>
        </w:rPr>
        <w:t>1) 10 uncu maddesinin değiştirdiği 2499 sayılı Sermaye Piyasası Kanununun 22 nci maddesinin birinci fıkrasının (r) bendi, Anayasanın 2 nci, 6 ncı, 7 nci, 8 inci ve 11 inci maddelerine aykırı olduğundan,</w:t>
      </w:r>
    </w:p>
    <w:p w:rsidR="00455845" w:rsidRDefault="00455845" w:rsidP="00455845">
      <w:pPr>
        <w:pStyle w:val="western"/>
        <w:shd w:val="clear" w:color="auto" w:fill="FFFFFF"/>
        <w:ind w:firstLine="709"/>
        <w:jc w:val="both"/>
        <w:rPr>
          <w:color w:val="000000"/>
        </w:rPr>
      </w:pPr>
      <w:r w:rsidRPr="00455845">
        <w:rPr>
          <w:color w:val="000000"/>
          <w:szCs w:val="26"/>
        </w:rPr>
        <w:t>2) 15 inci maddesinin 2499 sayılı Sermaye Piyasası Kanuna eklediği 40/D maddesinin birinci fıkrasının ilk cümlesi, Anayasanın 2 nci, 6 ncı, 7 nci, 8 inci, 11 inci ve 135 inci maddelerine aykırı olduğundan,</w:t>
      </w:r>
    </w:p>
    <w:p w:rsidR="00455845" w:rsidRDefault="00455845" w:rsidP="00455845">
      <w:pPr>
        <w:pStyle w:val="western"/>
        <w:shd w:val="clear" w:color="auto" w:fill="FFFFFF"/>
        <w:ind w:firstLine="709"/>
        <w:jc w:val="both"/>
        <w:rPr>
          <w:color w:val="000000"/>
        </w:rPr>
      </w:pPr>
      <w:r w:rsidRPr="00455845">
        <w:rPr>
          <w:color w:val="000000"/>
          <w:szCs w:val="26"/>
        </w:rPr>
        <w:t>3) 20 nci Maddesinin 2499 sayılı Sermaye Piyasası Kanuna Eklediği Geçici Madde 10'un birinci fıkrasının ilk cümlesi, Anayasanın 2 nci, 6 ncı, 7 nci, 8 inci, 11 inci ve 135 inci maddelerine aykırı olduğundan,</w:t>
      </w:r>
    </w:p>
    <w:p w:rsidR="00455845" w:rsidRDefault="00455845" w:rsidP="00455845">
      <w:pPr>
        <w:pStyle w:val="western"/>
        <w:shd w:val="clear" w:color="auto" w:fill="FFFFFF"/>
        <w:ind w:firstLine="709"/>
        <w:jc w:val="both"/>
        <w:rPr>
          <w:color w:val="000000"/>
        </w:rPr>
      </w:pPr>
      <w:r w:rsidRPr="00455845">
        <w:rPr>
          <w:color w:val="000000"/>
          <w:szCs w:val="26"/>
        </w:rPr>
        <w:t>İptallerine ve iptal davası sonuçlanıncaya kadar yürürlüklerinin durdurulmasına karar verilmesine ilişkin istemimizi saygı ile arz ederiz.'</w:t>
      </w:r>
      <w:r w:rsidRPr="00455845">
        <w:rPr>
          <w:color w:val="000000"/>
          <w:szCs w:val="26"/>
        </w:rPr>
        <w:t>"</w:t>
      </w:r>
    </w:p>
    <w:p w:rsidR="00CE1FB9" w:rsidRPr="00455845" w:rsidRDefault="00CE1FB9" w:rsidP="00455845">
      <w:pPr>
        <w:spacing w:before="100" w:beforeAutospacing="1" w:after="100" w:afterAutospacing="1" w:line="240" w:lineRule="auto"/>
        <w:ind w:firstLine="709"/>
        <w:jc w:val="both"/>
        <w:rPr>
          <w:rFonts w:ascii="Times New Roman" w:hAnsi="Times New Roman" w:cs="Times New Roman"/>
          <w:sz w:val="24"/>
        </w:rPr>
      </w:pPr>
    </w:p>
    <w:sectPr w:rsidR="00CE1FB9" w:rsidRPr="004558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86" w:rsidRDefault="00F03886" w:rsidP="00455845">
      <w:pPr>
        <w:spacing w:after="0" w:line="240" w:lineRule="auto"/>
      </w:pPr>
      <w:r>
        <w:separator/>
      </w:r>
    </w:p>
  </w:endnote>
  <w:endnote w:type="continuationSeparator" w:id="0">
    <w:p w:rsidR="00F03886" w:rsidRDefault="00F03886" w:rsidP="0045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45" w:rsidRDefault="00455845" w:rsidP="000543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5845" w:rsidRDefault="00455845" w:rsidP="004558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45" w:rsidRPr="00455845" w:rsidRDefault="00455845" w:rsidP="000543B1">
    <w:pPr>
      <w:pStyle w:val="Altbilgi"/>
      <w:framePr w:wrap="around" w:vAnchor="text" w:hAnchor="margin" w:xAlign="right" w:y="1"/>
      <w:rPr>
        <w:rStyle w:val="SayfaNumaras"/>
        <w:rFonts w:ascii="Times New Roman" w:hAnsi="Times New Roman" w:cs="Times New Roman"/>
      </w:rPr>
    </w:pPr>
    <w:r w:rsidRPr="00455845">
      <w:rPr>
        <w:rStyle w:val="SayfaNumaras"/>
        <w:rFonts w:ascii="Times New Roman" w:hAnsi="Times New Roman" w:cs="Times New Roman"/>
      </w:rPr>
      <w:fldChar w:fldCharType="begin"/>
    </w:r>
    <w:r w:rsidRPr="00455845">
      <w:rPr>
        <w:rStyle w:val="SayfaNumaras"/>
        <w:rFonts w:ascii="Times New Roman" w:hAnsi="Times New Roman" w:cs="Times New Roman"/>
      </w:rPr>
      <w:instrText xml:space="preserve">PAGE  </w:instrText>
    </w:r>
    <w:r w:rsidRPr="004558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55845">
      <w:rPr>
        <w:rStyle w:val="SayfaNumaras"/>
        <w:rFonts w:ascii="Times New Roman" w:hAnsi="Times New Roman" w:cs="Times New Roman"/>
      </w:rPr>
      <w:fldChar w:fldCharType="end"/>
    </w:r>
  </w:p>
  <w:p w:rsidR="00455845" w:rsidRPr="00455845" w:rsidRDefault="00455845" w:rsidP="004558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86" w:rsidRDefault="00F03886" w:rsidP="00455845">
      <w:pPr>
        <w:spacing w:after="0" w:line="240" w:lineRule="auto"/>
      </w:pPr>
      <w:r>
        <w:separator/>
      </w:r>
    </w:p>
  </w:footnote>
  <w:footnote w:type="continuationSeparator" w:id="0">
    <w:p w:rsidR="00F03886" w:rsidRDefault="00F03886" w:rsidP="00455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45" w:rsidRPr="008C500D" w:rsidRDefault="00455845" w:rsidP="0045584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500D">
      <w:rPr>
        <w:rFonts w:ascii="Times New Roman" w:eastAsia="Times New Roman" w:hAnsi="Times New Roman" w:cs="Times New Roman"/>
        <w:b/>
        <w:bCs/>
        <w:color w:val="000000"/>
        <w:sz w:val="24"/>
        <w:szCs w:val="26"/>
        <w:lang w:eastAsia="tr-TR"/>
      </w:rPr>
      <w:t>Esas Sayısı : 2007/50</w:t>
    </w:r>
  </w:p>
  <w:p w:rsidR="00455845" w:rsidRPr="008C500D" w:rsidRDefault="00455845" w:rsidP="0045584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500D">
      <w:rPr>
        <w:rFonts w:ascii="Times New Roman" w:eastAsia="Times New Roman" w:hAnsi="Times New Roman" w:cs="Times New Roman"/>
        <w:b/>
        <w:bCs/>
        <w:color w:val="000000"/>
        <w:sz w:val="24"/>
        <w:szCs w:val="26"/>
        <w:lang w:eastAsia="tr-TR"/>
      </w:rPr>
      <w:t>Karar Sayısı : 2010/49</w:t>
    </w:r>
  </w:p>
  <w:p w:rsidR="00455845" w:rsidRPr="00455845" w:rsidRDefault="00455845" w:rsidP="004558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45"/>
    <w:rsid w:val="00455845"/>
    <w:rsid w:val="00CE1FB9"/>
    <w:rsid w:val="00F03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36DD-8244-401D-8E5D-BA943B88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558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58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5845"/>
  </w:style>
  <w:style w:type="paragraph" w:styleId="Altbilgi">
    <w:name w:val="footer"/>
    <w:basedOn w:val="Normal"/>
    <w:link w:val="AltbilgiChar"/>
    <w:uiPriority w:val="99"/>
    <w:unhideWhenUsed/>
    <w:rsid w:val="004558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5845"/>
  </w:style>
  <w:style w:type="character" w:styleId="SayfaNumaras">
    <w:name w:val="page number"/>
    <w:basedOn w:val="VarsaylanParagrafYazTipi"/>
    <w:uiPriority w:val="99"/>
    <w:semiHidden/>
    <w:unhideWhenUsed/>
    <w:rsid w:val="0045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2019-02-01T07:02:00Z</dcterms:created>
  <dcterms:modified xsi:type="dcterms:W3CDTF">2019-02-01T07:02:00Z</dcterms:modified>
</cp:coreProperties>
</file>