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710" w:rsidRPr="00703710" w:rsidRDefault="00703710" w:rsidP="0070371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703710">
        <w:rPr>
          <w:rFonts w:ascii="Times New Roman" w:eastAsia="Times New Roman" w:hAnsi="Times New Roman" w:cs="Times New Roman"/>
          <w:b/>
          <w:bCs/>
          <w:color w:val="000000"/>
          <w:sz w:val="24"/>
          <w:szCs w:val="26"/>
          <w:lang w:eastAsia="tr-TR"/>
        </w:rPr>
        <w:t>"...</w:t>
      </w:r>
    </w:p>
    <w:p w:rsidR="00703710" w:rsidRDefault="00703710" w:rsidP="007037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3710">
        <w:rPr>
          <w:rFonts w:ascii="Times New Roman" w:eastAsia="Times New Roman" w:hAnsi="Times New Roman" w:cs="Times New Roman"/>
          <w:b/>
          <w:bCs/>
          <w:color w:val="000000"/>
          <w:sz w:val="24"/>
          <w:szCs w:val="26"/>
          <w:lang w:eastAsia="tr-TR"/>
        </w:rPr>
        <w:t>II- İTİRAZIN GEREKÇESİ</w:t>
      </w:r>
      <w:bookmarkStart w:id="0" w:name="_GoBack"/>
      <w:bookmarkEnd w:id="0"/>
    </w:p>
    <w:p w:rsidR="00703710" w:rsidRDefault="00703710" w:rsidP="007037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3710">
        <w:rPr>
          <w:rFonts w:ascii="Times New Roman" w:eastAsia="Times New Roman" w:hAnsi="Times New Roman" w:cs="Times New Roman"/>
          <w:color w:val="000000"/>
          <w:sz w:val="24"/>
          <w:szCs w:val="26"/>
          <w:lang w:eastAsia="tr-TR"/>
        </w:rPr>
        <w:t>Başvuru kararının gerekçe bölümü şöyledir:</w:t>
      </w:r>
    </w:p>
    <w:p w:rsidR="00703710" w:rsidRDefault="00703710" w:rsidP="007037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3710">
        <w:rPr>
          <w:rFonts w:ascii="Times New Roman" w:eastAsia="Times New Roman" w:hAnsi="Times New Roman" w:cs="Times New Roman"/>
          <w:color w:val="000000"/>
          <w:sz w:val="24"/>
          <w:szCs w:val="26"/>
          <w:lang w:eastAsia="tr-TR"/>
        </w:rPr>
        <w:t>'1- Anayasanın İlgili Madde ve İlkeleri:</w:t>
      </w:r>
    </w:p>
    <w:p w:rsidR="00703710" w:rsidRPr="00703710" w:rsidRDefault="00703710" w:rsidP="007037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3710">
        <w:rPr>
          <w:rFonts w:ascii="Times New Roman" w:eastAsia="Times New Roman" w:hAnsi="Times New Roman" w:cs="Times New Roman"/>
          <w:color w:val="000000"/>
          <w:sz w:val="24"/>
          <w:szCs w:val="26"/>
          <w:lang w:eastAsia="tr-TR"/>
        </w:rPr>
        <w:t>Anayasanın 2. maddesinde belirtilen hukuk devleti ilkesi, 9. maddesinde belirtilen yargı yetkisinin millet adına bağımsız mahkemelerce kullanılması, 10. maddesinde belirtilen kanun önünde eşitlik, 11. maddesindeki Anayasanın bağlayıcılığı ve üstünlüğü, kanunların Anayasaya aykırı olamayacağı, 36. maddesinde belirtilen hak arama hürriyeti ve adil yargılanma hakkı ilkesi, 37. maddesinde belirtilen kanuni hakim güvencesi ve 152. maddesinde belirtilen görülmekte olan davada Anayasaya aykırılık iddiası ileri sürülebilirliği,</w:t>
      </w:r>
    </w:p>
    <w:p w:rsidR="00703710" w:rsidRDefault="00703710" w:rsidP="007037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1" w:name="bookmark9"/>
      <w:bookmarkEnd w:id="1"/>
      <w:r w:rsidRPr="00703710">
        <w:rPr>
          <w:rFonts w:ascii="Times New Roman" w:eastAsia="Times New Roman" w:hAnsi="Times New Roman" w:cs="Times New Roman"/>
          <w:color w:val="000000"/>
          <w:sz w:val="24"/>
          <w:szCs w:val="26"/>
          <w:lang w:eastAsia="tr-TR"/>
        </w:rPr>
        <w:t>2- Anayasaya Aykırılık Gerekçeleri:</w:t>
      </w:r>
    </w:p>
    <w:p w:rsidR="00703710" w:rsidRDefault="00703710" w:rsidP="007037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3710">
        <w:rPr>
          <w:rFonts w:ascii="Times New Roman" w:eastAsia="Times New Roman" w:hAnsi="Times New Roman" w:cs="Times New Roman"/>
          <w:color w:val="000000"/>
          <w:sz w:val="24"/>
          <w:szCs w:val="26"/>
          <w:lang w:eastAsia="tr-TR"/>
        </w:rPr>
        <w:t>5271 sayılı Ceza Muhakemesi Kanunu'nun 141, 142, 143 ve 144. maddelerinde açıklanan tazminat konusu eylemler, kamu otoritesi tarafından gerçekleştirilen Haksız Fiili niteliğindedir. 142. maddenin 6. fıkrasında 'İstemin ve ispat belgelerinin değerlendirilmesinde tazminat hukukunun genel prensiplerine göre verilecek tazminatın saptanacağı' belirtilmekle doğrudan Hukuk Usulü Muhakemesi ve Borçlar Kanunu'na atıfta bulunulmuştur. Böylece davaya konu tazminatın dayanağının haksız fiil olduğu kabul edilmiştir.</w:t>
      </w:r>
    </w:p>
    <w:p w:rsidR="00703710" w:rsidRDefault="00703710" w:rsidP="007037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3710">
        <w:rPr>
          <w:rFonts w:ascii="Times New Roman" w:eastAsia="Times New Roman" w:hAnsi="Times New Roman" w:cs="Times New Roman"/>
          <w:color w:val="000000"/>
          <w:sz w:val="24"/>
          <w:szCs w:val="26"/>
          <w:lang w:eastAsia="tr-TR"/>
        </w:rPr>
        <w:t>Tazminat hukukunun genel prensiplerine göre, haksız fiile dayanarak açılan davalar, eylemin niteliğine göre, genel hukuk mahkemelerinde tazminat ya da idari yargı yerlerinde tam yargı davası olarak görülmektedir. Hukuk mahkemeleri ve idari yargı makamları bu konularda uzmanlaşmış ihtisas mahkemeleridir. Ağır Ceza Mahkemeleri niteliği itibariyle ceza yargılaması yapan mahkemelerdir.</w:t>
      </w:r>
    </w:p>
    <w:p w:rsidR="00703710" w:rsidRDefault="00703710" w:rsidP="007037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3710">
        <w:rPr>
          <w:rFonts w:ascii="Times New Roman" w:eastAsia="Times New Roman" w:hAnsi="Times New Roman" w:cs="Times New Roman"/>
          <w:color w:val="000000"/>
          <w:sz w:val="24"/>
          <w:szCs w:val="26"/>
          <w:lang w:eastAsia="tr-TR"/>
        </w:rPr>
        <w:t>Başka</w:t>
      </w:r>
      <w:bookmarkStart w:id="2" w:name="OLE_LINK2"/>
      <w:bookmarkStart w:id="3" w:name="OLE_LINK1"/>
      <w:bookmarkEnd w:id="2"/>
      <w:r>
        <w:rPr>
          <w:rFonts w:ascii="Times New Roman" w:eastAsia="Times New Roman" w:hAnsi="Times New Roman" w:cs="Times New Roman"/>
          <w:color w:val="000000"/>
          <w:sz w:val="24"/>
          <w:szCs w:val="26"/>
          <w:lang w:eastAsia="tr-TR"/>
        </w:rPr>
        <w:t xml:space="preserve"> </w:t>
      </w:r>
      <w:r w:rsidRPr="00703710">
        <w:rPr>
          <w:rFonts w:ascii="Times New Roman" w:eastAsia="Times New Roman" w:hAnsi="Times New Roman" w:cs="Times New Roman"/>
          <w:color w:val="000000"/>
          <w:sz w:val="24"/>
          <w:szCs w:val="26"/>
          <w:lang w:eastAsia="tr-TR"/>
        </w:rPr>
        <w:t>haksız fiil sebeplerine dayanarak açılan tazminat davaları hukuk ya da idare mahkemelerinde görüldüğü halde, 5271 sayılı Yasanın 141. maddesine dayanan ve haksız fiil olduğu belirtilen eylemler nedeniyle açılacak tazminat davaları Ağır Ceza Mahkemesince görülme</w:t>
      </w:r>
      <w:bookmarkEnd w:id="3"/>
      <w:r w:rsidRPr="00703710">
        <w:rPr>
          <w:rFonts w:ascii="Times New Roman" w:eastAsia="Times New Roman" w:hAnsi="Times New Roman" w:cs="Times New Roman"/>
          <w:color w:val="000000"/>
          <w:sz w:val="24"/>
          <w:szCs w:val="26"/>
          <w:lang w:eastAsia="tr-TR"/>
        </w:rPr>
        <w:t>ktedir. Böylece kaynağı haksız fiil olan tazminat davalarının iki ayrı yargı merciinde görülmesi düzenlenmiştir. Bu husus Anayasanın 10. maddesinde belirtilen kanun önünde eşitlik ilkesine aykırıdır.</w:t>
      </w:r>
    </w:p>
    <w:p w:rsidR="00703710" w:rsidRDefault="00703710" w:rsidP="007037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3710">
        <w:rPr>
          <w:rFonts w:ascii="Times New Roman" w:eastAsia="Times New Roman" w:hAnsi="Times New Roman" w:cs="Times New Roman"/>
          <w:color w:val="000000"/>
          <w:sz w:val="24"/>
          <w:szCs w:val="26"/>
          <w:lang w:eastAsia="tr-TR"/>
        </w:rPr>
        <w:t>Anayasanın 36. maddesinde hak arama hürriyeti ve adil yargılanma hakkı düzenlenmiştir. Aynı tür davalardan bir kısmı, konusunda uzman ve sürekli aynı nitelikli davalara bakan mahkemelerde görüldüğü halde, CMK 141. maddesine dayanan davaların (aslı tazminat davası olması nedeniyle hukuk mahkemelerinin görev ve ihtisas alanına girdiği halde) konusunda uzman olmayan farklı bir usul yasası uygulayan Ağır Ceza Mahkemelerinde açılmaktadır. Bu durum adil yargılanma ilkesine aykırılık teşkil etmektedir. Ayrıca Ceza Muhakemesi Kanunu'nun 142. maddesinde davacının hakkını ispatlamasına ilişkin ispat kuralları da genel tazminat hukuku prensiplerine aykırı olarak sınırlandırılmıştır. Süreler daha kısaltılmış, delil ileri sürme hakkı da sınırlandırılmıştır. Bu usul de Hukuk Mahkemeleri Usulü Kanununa aykırı olarak kısmi dava açabilme, davasını ıslah edebilme gibi haklardan davacı mahrum bırakılmıştır. Bu hususlar da adil yargılanma ve eşitlik ilkelerine aykırıdır.</w:t>
      </w:r>
    </w:p>
    <w:p w:rsidR="00703710" w:rsidRDefault="00703710" w:rsidP="007037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3710">
        <w:rPr>
          <w:rFonts w:ascii="Times New Roman" w:eastAsia="Times New Roman" w:hAnsi="Times New Roman" w:cs="Times New Roman"/>
          <w:color w:val="000000"/>
          <w:sz w:val="24"/>
          <w:szCs w:val="26"/>
          <w:lang w:eastAsia="tr-TR"/>
        </w:rPr>
        <w:lastRenderedPageBreak/>
        <w:t>Anayasanın 37. maddesinde kanuni hakim güvencesi düzenlenmiş ve hiç kimsenin kanunen tabi olduğu mahkemelerden başka bir mercii önüne çıkarılamayacağı belirtilmiştir.</w:t>
      </w:r>
    </w:p>
    <w:p w:rsidR="00703710" w:rsidRDefault="00703710" w:rsidP="007037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3710">
        <w:rPr>
          <w:rFonts w:ascii="Times New Roman" w:eastAsia="Times New Roman" w:hAnsi="Times New Roman" w:cs="Times New Roman"/>
          <w:color w:val="000000"/>
          <w:sz w:val="24"/>
          <w:szCs w:val="26"/>
          <w:lang w:eastAsia="tr-TR"/>
        </w:rPr>
        <w:t>Aynı nedene dayanan tazminat davalarının bir kısmının hukuk mahkemesinde, bir kısmının ise Ağır Ceza Mahkemesinde görülmesi bu ilkeye aykırı düşmektedir. Bu nedenle düzenleme kimsenin kanunen tabi olduğu mahkemelerden başka bir mercii önüne çıkarılamayacağı ilkesine ve Anayasanın 37. maddesine de aykırıdır.</w:t>
      </w:r>
    </w:p>
    <w:p w:rsidR="00703710" w:rsidRDefault="00703710" w:rsidP="007037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3710">
        <w:rPr>
          <w:rFonts w:ascii="Times New Roman" w:eastAsia="Times New Roman" w:hAnsi="Times New Roman" w:cs="Times New Roman"/>
          <w:color w:val="000000"/>
          <w:sz w:val="24"/>
          <w:szCs w:val="26"/>
          <w:lang w:eastAsia="tr-TR"/>
        </w:rPr>
        <w:t>Anayasanın 11. maddesinde Anayasa hükümlerinin yasama, yürütme ve yargı organlarının idari makamlarını ve diğer kuruluş ve kişileri bağlayan temel hukuk kuralları olduğu, kanunların Anayasaya aykırı olamayacağı belirtilmiştir.</w:t>
      </w:r>
    </w:p>
    <w:p w:rsidR="00703710" w:rsidRDefault="00703710" w:rsidP="007037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3710">
        <w:rPr>
          <w:rFonts w:ascii="Times New Roman" w:eastAsia="Times New Roman" w:hAnsi="Times New Roman" w:cs="Times New Roman"/>
          <w:color w:val="000000"/>
          <w:sz w:val="24"/>
          <w:szCs w:val="26"/>
          <w:lang w:eastAsia="tr-TR"/>
        </w:rPr>
        <w:t>Anayasanın 152. maddesinde mahkeme görmekte olduğu bir davada uygulayacağı kanunun Anayasaya aykırı olduğunu görürse, Anayasa Mahkemesinin bu konuda vereceği karara kadar davayı geri bırakacağı belirtmektedir.</w:t>
      </w:r>
    </w:p>
    <w:p w:rsidR="00703710" w:rsidRDefault="00703710" w:rsidP="007037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3710">
        <w:rPr>
          <w:rFonts w:ascii="Times New Roman" w:eastAsia="Times New Roman" w:hAnsi="Times New Roman" w:cs="Times New Roman"/>
          <w:color w:val="000000"/>
          <w:sz w:val="24"/>
          <w:szCs w:val="26"/>
          <w:lang w:eastAsia="tr-TR"/>
        </w:rPr>
        <w:t>Mahkememizin 2007/66 esas sayılı dava dosyasında Ceza Muhakemesi Kanunu'nun 142/2. maddesinin uygulanması söz konusudur. Bu maddenin yukarıda belirtilen gerekçelerle Anayasaya aykırı olduğu kanaatine varıldığından, bu konuda Anayasa Mahkemesine başvurma zorunluluğu doğmuştur.</w:t>
      </w:r>
    </w:p>
    <w:p w:rsidR="00703710" w:rsidRDefault="00703710" w:rsidP="007037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3710">
        <w:rPr>
          <w:rFonts w:ascii="Times New Roman" w:eastAsia="Times New Roman" w:hAnsi="Times New Roman" w:cs="Times New Roman"/>
          <w:color w:val="000000"/>
          <w:sz w:val="24"/>
          <w:szCs w:val="26"/>
          <w:lang w:eastAsia="tr-TR"/>
        </w:rPr>
        <w:t>İSTEM SONUCU: Yukarıda arz ve izah edilen nedenlerle;</w:t>
      </w:r>
    </w:p>
    <w:p w:rsidR="00703710" w:rsidRDefault="00703710" w:rsidP="0070371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03710">
        <w:rPr>
          <w:rFonts w:ascii="Times New Roman" w:eastAsia="Times New Roman" w:hAnsi="Times New Roman" w:cs="Times New Roman"/>
          <w:color w:val="000000"/>
          <w:sz w:val="24"/>
          <w:szCs w:val="26"/>
          <w:lang w:eastAsia="tr-TR"/>
        </w:rPr>
        <w:t>5271 sayılı Ceza Muhakemesi Kanunu'nun 142. maddesinin 2. fıkrasının, Anayasanın 11. ve 152. maddeleri gereğince iptaline karar verilmesi saygı ile arz ve talep olunur.'"</w:t>
      </w:r>
    </w:p>
    <w:p w:rsidR="00CE1FB9" w:rsidRPr="00703710" w:rsidRDefault="00CE1FB9" w:rsidP="00703710">
      <w:pPr>
        <w:spacing w:before="100" w:beforeAutospacing="1" w:after="100" w:afterAutospacing="1" w:line="240" w:lineRule="auto"/>
        <w:ind w:firstLine="709"/>
        <w:jc w:val="both"/>
        <w:rPr>
          <w:rFonts w:ascii="Times New Roman" w:hAnsi="Times New Roman" w:cs="Times New Roman"/>
          <w:sz w:val="24"/>
        </w:rPr>
      </w:pPr>
    </w:p>
    <w:sectPr w:rsidR="00CE1FB9" w:rsidRPr="00703710">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ECD" w:rsidRDefault="00BB1ECD" w:rsidP="00703710">
      <w:pPr>
        <w:spacing w:after="0" w:line="240" w:lineRule="auto"/>
      </w:pPr>
      <w:r>
        <w:separator/>
      </w:r>
    </w:p>
  </w:endnote>
  <w:endnote w:type="continuationSeparator" w:id="0">
    <w:p w:rsidR="00BB1ECD" w:rsidRDefault="00BB1ECD" w:rsidP="00703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710" w:rsidRDefault="00703710" w:rsidP="00E3284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03710" w:rsidRDefault="00703710" w:rsidP="0070371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710" w:rsidRPr="00703710" w:rsidRDefault="00703710" w:rsidP="00E32841">
    <w:pPr>
      <w:pStyle w:val="Altbilgi"/>
      <w:framePr w:wrap="around" w:vAnchor="text" w:hAnchor="margin" w:xAlign="right" w:y="1"/>
      <w:rPr>
        <w:rStyle w:val="SayfaNumaras"/>
        <w:rFonts w:ascii="Times New Roman" w:hAnsi="Times New Roman" w:cs="Times New Roman"/>
      </w:rPr>
    </w:pPr>
    <w:r w:rsidRPr="00703710">
      <w:rPr>
        <w:rStyle w:val="SayfaNumaras"/>
        <w:rFonts w:ascii="Times New Roman" w:hAnsi="Times New Roman" w:cs="Times New Roman"/>
      </w:rPr>
      <w:fldChar w:fldCharType="begin"/>
    </w:r>
    <w:r w:rsidRPr="00703710">
      <w:rPr>
        <w:rStyle w:val="SayfaNumaras"/>
        <w:rFonts w:ascii="Times New Roman" w:hAnsi="Times New Roman" w:cs="Times New Roman"/>
      </w:rPr>
      <w:instrText xml:space="preserve">PAGE  </w:instrText>
    </w:r>
    <w:r w:rsidRPr="00703710">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703710">
      <w:rPr>
        <w:rStyle w:val="SayfaNumaras"/>
        <w:rFonts w:ascii="Times New Roman" w:hAnsi="Times New Roman" w:cs="Times New Roman"/>
      </w:rPr>
      <w:fldChar w:fldCharType="end"/>
    </w:r>
  </w:p>
  <w:p w:rsidR="00703710" w:rsidRPr="00703710" w:rsidRDefault="00703710" w:rsidP="00703710">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ECD" w:rsidRDefault="00BB1ECD" w:rsidP="00703710">
      <w:pPr>
        <w:spacing w:after="0" w:line="240" w:lineRule="auto"/>
      </w:pPr>
      <w:r>
        <w:separator/>
      </w:r>
    </w:p>
  </w:footnote>
  <w:footnote w:type="continuationSeparator" w:id="0">
    <w:p w:rsidR="00BB1ECD" w:rsidRDefault="00BB1ECD" w:rsidP="007037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710" w:rsidRPr="005C160A" w:rsidRDefault="00703710" w:rsidP="0070371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5C160A">
      <w:rPr>
        <w:rFonts w:ascii="Times New Roman" w:eastAsia="Times New Roman" w:hAnsi="Times New Roman" w:cs="Times New Roman"/>
        <w:b/>
        <w:bCs/>
        <w:color w:val="000000"/>
        <w:sz w:val="24"/>
        <w:szCs w:val="26"/>
        <w:lang w:eastAsia="tr-TR"/>
      </w:rPr>
      <w:t>Esas Sayısı : 2008/38</w:t>
    </w:r>
  </w:p>
  <w:p w:rsidR="00703710" w:rsidRPr="005C160A" w:rsidRDefault="00703710" w:rsidP="0070371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5C160A">
      <w:rPr>
        <w:rFonts w:ascii="Times New Roman" w:eastAsia="Times New Roman" w:hAnsi="Times New Roman" w:cs="Times New Roman"/>
        <w:b/>
        <w:bCs/>
        <w:color w:val="000000"/>
        <w:sz w:val="24"/>
        <w:szCs w:val="26"/>
        <w:lang w:eastAsia="tr-TR"/>
      </w:rPr>
      <w:t>Karar Sayısı : 2010/39</w:t>
    </w:r>
  </w:p>
  <w:p w:rsidR="00703710" w:rsidRPr="00703710" w:rsidRDefault="00703710" w:rsidP="0070371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710"/>
    <w:rsid w:val="00703710"/>
    <w:rsid w:val="00BB1ECD"/>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66E9B9-9EAD-4CF1-9CAF-DBEC7AE5D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0371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03710"/>
  </w:style>
  <w:style w:type="paragraph" w:styleId="Altbilgi">
    <w:name w:val="footer"/>
    <w:basedOn w:val="Normal"/>
    <w:link w:val="AltbilgiChar"/>
    <w:uiPriority w:val="99"/>
    <w:unhideWhenUsed/>
    <w:rsid w:val="0070371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03710"/>
  </w:style>
  <w:style w:type="character" w:styleId="SayfaNumaras">
    <w:name w:val="page number"/>
    <w:basedOn w:val="VarsaylanParagrafYazTipi"/>
    <w:uiPriority w:val="99"/>
    <w:semiHidden/>
    <w:unhideWhenUsed/>
    <w:rsid w:val="007037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77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659</Words>
  <Characters>3758</Characters>
  <Application>Microsoft Office Word</Application>
  <DocSecurity>0</DocSecurity>
  <Lines>31</Lines>
  <Paragraphs>8</Paragraphs>
  <ScaleCrop>false</ScaleCrop>
  <Company/>
  <LinksUpToDate>false</LinksUpToDate>
  <CharactersWithSpaces>4409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2019-02-01T05:54:00Z</dcterms:created>
  <dcterms:modified xsi:type="dcterms:W3CDTF">2019-02-01T05:55:00Z</dcterms:modified>
</cp:coreProperties>
</file>