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E3F" w:rsidRP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C0E3F">
        <w:rPr>
          <w:rFonts w:ascii="Times New Roman" w:eastAsia="Times New Roman" w:hAnsi="Times New Roman" w:cs="Times New Roman"/>
          <w:b/>
          <w:bCs/>
          <w:color w:val="000000"/>
          <w:sz w:val="24"/>
          <w:szCs w:val="26"/>
          <w:lang w:eastAsia="tr-TR"/>
        </w:rPr>
        <w:t>"...</w:t>
      </w:r>
      <w:bookmarkStart w:id="0" w:name="_GoBack"/>
      <w:bookmarkEnd w:id="0"/>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b/>
          <w:bCs/>
          <w:color w:val="000000"/>
          <w:sz w:val="24"/>
          <w:szCs w:val="26"/>
          <w:lang w:eastAsia="tr-TR"/>
        </w:rPr>
        <w:t>II- İTİRAZIN GEREKÇESİ</w:t>
      </w:r>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color w:val="000000"/>
          <w:sz w:val="24"/>
          <w:szCs w:val="26"/>
          <w:lang w:eastAsia="tr-TR"/>
        </w:rPr>
        <w:t>Başvuru kararının gerekçe bölümü şöyledir:</w:t>
      </w:r>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color w:val="000000"/>
          <w:sz w:val="24"/>
          <w:szCs w:val="26"/>
          <w:lang w:eastAsia="tr-TR"/>
        </w:rPr>
        <w:t xml:space="preserve"> ' T.C. Anayasası'nın 'Başlangıç' bölümünde kuvvetler ayrımının, Devlet organları arasında üstünlük sıralaması anlamına gelmeyip, Devlet yetki ve görevlerinin kullanılmasından ibaret ve bununla sınırlı medeni bir işbölümü ve işbirliği olduğu ve üstünlüğün ancak Anayasa ve kanunlarda bulunduğu, 2. maddesinde Türkiye Cumhuriyetinin bir hukuk devleti olduğu, 36. maddesinin birinci fıkrasında ise herkesin, meşru vasıta ve yollardan faydalanmak suretiyle yargı mercileri önünde davacı veya davalı olarak iddia ve savunma ile adil yargılanma hakkına sahip olduğu hükme bağlanmıştır.</w:t>
      </w:r>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color w:val="000000"/>
          <w:sz w:val="24"/>
          <w:szCs w:val="26"/>
          <w:lang w:eastAsia="tr-TR"/>
        </w:rPr>
        <w:t xml:space="preserve"> Cumhuriyetin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color w:val="000000"/>
          <w:sz w:val="24"/>
          <w:szCs w:val="26"/>
          <w:lang w:eastAsia="tr-TR"/>
        </w:rPr>
        <w:t xml:space="preserve"> Olayda davacı, 485 sayılı Kanun Hükmünde Kararnameye 5456 sayılı Kanunla</w:t>
      </w:r>
      <w:r w:rsidRPr="005C0E3F">
        <w:rPr>
          <w:rFonts w:ascii="Times New Roman" w:eastAsia="Times New Roman" w:hAnsi="Times New Roman" w:cs="Times New Roman"/>
          <w:color w:val="000000"/>
          <w:sz w:val="24"/>
          <w:szCs w:val="26"/>
          <w:lang w:eastAsia="tr-TR"/>
        </w:rPr>
        <w:br/>
        <w:t>eklenen Geçici 10. madde uyarınca Gümrük Müşavirliği görevine atanmıştır.</w:t>
      </w:r>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color w:val="000000"/>
          <w:sz w:val="24"/>
          <w:szCs w:val="26"/>
          <w:lang w:eastAsia="tr-TR"/>
        </w:rPr>
        <w:t xml:space="preserve"> 485 sayılı Kanun Hükmünde Kararname'nin geçici 10. maddesi, daha önce</w:t>
      </w:r>
      <w:r w:rsidRPr="005C0E3F">
        <w:rPr>
          <w:rFonts w:ascii="Times New Roman" w:eastAsia="Times New Roman" w:hAnsi="Times New Roman" w:cs="Times New Roman"/>
          <w:color w:val="000000"/>
          <w:sz w:val="24"/>
          <w:szCs w:val="26"/>
          <w:lang w:eastAsia="tr-TR"/>
        </w:rPr>
        <w:br/>
        <w:t>Gümrükler Başmüdürlüğü veya Gümrükler Muhafaza Başmüdürlüğü görevini yapmış, Bakanlar Kurulu Kararı ile kadroları değiştirilmiş bulunanların kişisel durumlarını, mesleki kazanımlarını gözetmeksizin doğrudan Gümrük Müşavirliklerine atanmalarını öngörmektedir.</w:t>
      </w:r>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color w:val="000000"/>
          <w:sz w:val="24"/>
          <w:szCs w:val="26"/>
          <w:lang w:eastAsia="tr-TR"/>
        </w:rPr>
        <w:t xml:space="preserve"> İdari görevlere atanma ve dolayısıyla görevlerin sona erdirilmesi işlemleri idare</w:t>
      </w:r>
      <w:r w:rsidRPr="005C0E3F">
        <w:rPr>
          <w:rFonts w:ascii="Times New Roman" w:eastAsia="Times New Roman" w:hAnsi="Times New Roman" w:cs="Times New Roman"/>
          <w:color w:val="000000"/>
          <w:sz w:val="24"/>
          <w:szCs w:val="26"/>
          <w:lang w:eastAsia="tr-TR"/>
        </w:rPr>
        <w:br/>
        <w:t>fonksiyonuyla ilgili olduğundan idari makamlarca tesis edilmesi gereken tasarruflardır. 5456 sayılı Yasa'nın 1. maddesi ise yeni bir göreve atanma işlemini yasa ile tesis etmiş olup, bu durum Anayasa'nın yukarıda anılan maddelerine aykırı olduğu gibi, yasaların genel, soyut, sürekli, düzenleyici ve nesnel olması ilkesine de uymamaktadır.</w:t>
      </w:r>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color w:val="000000"/>
          <w:sz w:val="24"/>
          <w:szCs w:val="26"/>
          <w:lang w:eastAsia="tr-TR"/>
        </w:rPr>
        <w:t xml:space="preserve"> Anayasa Mahkemesi'nin 6.4.2006 günlü, E:2003/112, K:2006/49 sayılı kararında da vurgulandığı üzere, 'Hukuk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 kural hukuk devleti ilkesiyle bağdaşmamaktadır.'</w:t>
      </w:r>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color w:val="000000"/>
          <w:sz w:val="24"/>
          <w:szCs w:val="26"/>
          <w:lang w:eastAsia="tr-TR"/>
        </w:rPr>
        <w:t xml:space="preserve"> Anayasa'nın 36. maddesinin birinci fıkrasında yer alan, 'Herkes, meşru vasıta ve</w:t>
      </w:r>
      <w:r w:rsidRPr="005C0E3F">
        <w:rPr>
          <w:rFonts w:ascii="Times New Roman" w:eastAsia="Times New Roman" w:hAnsi="Times New Roman" w:cs="Times New Roman"/>
          <w:color w:val="000000"/>
          <w:sz w:val="24"/>
          <w:szCs w:val="26"/>
          <w:lang w:eastAsia="tr-TR"/>
        </w:rPr>
        <w:br/>
        <w:t>yollardan faydalanmak suretiyle yargı mercileri önünde davacı veya davalı olarak iddia ve</w:t>
      </w:r>
      <w:r w:rsidRPr="005C0E3F">
        <w:rPr>
          <w:rFonts w:ascii="Times New Roman" w:eastAsia="Times New Roman" w:hAnsi="Times New Roman" w:cs="Times New Roman"/>
          <w:color w:val="000000"/>
          <w:sz w:val="24"/>
          <w:szCs w:val="26"/>
          <w:lang w:eastAsia="tr-TR"/>
        </w:rPr>
        <w:br/>
        <w:t>savunma ile adil yargılanma hakkına sahiptir.' hükmüne karşın, Bakanlar Kurulu Kararı ile</w:t>
      </w:r>
      <w:r w:rsidRPr="005C0E3F">
        <w:rPr>
          <w:rFonts w:ascii="Times New Roman" w:eastAsia="Times New Roman" w:hAnsi="Times New Roman" w:cs="Times New Roman"/>
          <w:color w:val="000000"/>
          <w:sz w:val="24"/>
          <w:szCs w:val="26"/>
          <w:lang w:eastAsia="tr-TR"/>
        </w:rPr>
        <w:br/>
        <w:t>değiştirilen Gümrük Başmüdürü ve Gümrük Muhafaza Başmüdürlerinden halen görevde</w:t>
      </w:r>
      <w:r w:rsidRPr="005C0E3F">
        <w:rPr>
          <w:rFonts w:ascii="Times New Roman" w:eastAsia="Times New Roman" w:hAnsi="Times New Roman" w:cs="Times New Roman"/>
          <w:color w:val="000000"/>
          <w:sz w:val="24"/>
          <w:szCs w:val="26"/>
          <w:lang w:eastAsia="tr-TR"/>
        </w:rPr>
        <w:br/>
        <w:t>bulunanların Müşavirlik görevine yasa ile atanması, ilgililerin bu yasama tasarrufuna karşı dava açma hakları bulunmadığından hak arama özgürlüklerini ortadan kaldırmak suretiyle yargı denetimini de engellemektedir.</w:t>
      </w:r>
    </w:p>
    <w:p w:rsidR="005C0E3F" w:rsidRDefault="005C0E3F" w:rsidP="005C0E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0E3F">
        <w:rPr>
          <w:rFonts w:ascii="Times New Roman" w:eastAsia="Times New Roman" w:hAnsi="Times New Roman" w:cs="Times New Roman"/>
          <w:color w:val="000000"/>
          <w:sz w:val="24"/>
          <w:szCs w:val="26"/>
          <w:lang w:eastAsia="tr-TR"/>
        </w:rPr>
        <w:lastRenderedPageBreak/>
        <w:t xml:space="preserve"> Açıklanan nedenlerle, 2949 sayılı Yasa'nın 28. maddesinin 1. fıkrası gereğince, 485 sayılı Gümrük Müsteşarlığının Teşkilat ve Görevleri Hakkında Kanun Hükmünde</w:t>
      </w:r>
      <w:r w:rsidRPr="005C0E3F">
        <w:rPr>
          <w:rFonts w:ascii="Times New Roman" w:eastAsia="Times New Roman" w:hAnsi="Times New Roman" w:cs="Times New Roman"/>
          <w:color w:val="000000"/>
          <w:sz w:val="24"/>
          <w:szCs w:val="26"/>
          <w:lang w:eastAsia="tr-TR"/>
        </w:rPr>
        <w:br/>
        <w:t>Kararnameye, 15.2.2006 tarihli 26081 sayılı Resmi Gazete'de yayımlanarak yürürlüğe giren</w:t>
      </w:r>
      <w:r w:rsidRPr="005C0E3F">
        <w:rPr>
          <w:rFonts w:ascii="Times New Roman" w:eastAsia="Times New Roman" w:hAnsi="Times New Roman" w:cs="Times New Roman"/>
          <w:color w:val="000000"/>
          <w:sz w:val="24"/>
          <w:szCs w:val="26"/>
          <w:lang w:eastAsia="tr-TR"/>
        </w:rPr>
        <w:br/>
        <w:t>5456 sayılı Kanunun 1. maddesiyle eklenen Geçici 10. maddenin iptali için Anayasa</w:t>
      </w:r>
      <w:r w:rsidRPr="005C0E3F">
        <w:rPr>
          <w:rFonts w:ascii="Times New Roman" w:eastAsia="Times New Roman" w:hAnsi="Times New Roman" w:cs="Times New Roman"/>
          <w:color w:val="000000"/>
          <w:sz w:val="24"/>
          <w:szCs w:val="26"/>
          <w:lang w:eastAsia="tr-TR"/>
        </w:rPr>
        <w:br/>
        <w:t>Mahkemesi'ne başvurulmasına, dosyada bulunan ilgili belgelerin onaylı birer örneğinin</w:t>
      </w:r>
      <w:r w:rsidRPr="005C0E3F">
        <w:rPr>
          <w:rFonts w:ascii="Times New Roman" w:eastAsia="Times New Roman" w:hAnsi="Times New Roman" w:cs="Times New Roman"/>
          <w:color w:val="000000"/>
          <w:sz w:val="24"/>
          <w:szCs w:val="26"/>
          <w:lang w:eastAsia="tr-TR"/>
        </w:rPr>
        <w:br/>
        <w:t>Anayasa Mahkemesi Başkanlığı'na gönderilmesine, 25.6.2007 tarihinde oyçokluğuyla karar</w:t>
      </w:r>
      <w:r w:rsidRPr="005C0E3F">
        <w:rPr>
          <w:rFonts w:ascii="Times New Roman" w:eastAsia="Times New Roman" w:hAnsi="Times New Roman" w:cs="Times New Roman"/>
          <w:color w:val="000000"/>
          <w:sz w:val="24"/>
          <w:szCs w:val="26"/>
          <w:lang w:eastAsia="tr-TR"/>
        </w:rPr>
        <w:br/>
        <w:t>verildi.'"</w:t>
      </w:r>
    </w:p>
    <w:p w:rsidR="00CE1FB9" w:rsidRPr="005C0E3F" w:rsidRDefault="00CE1FB9" w:rsidP="005C0E3F">
      <w:pPr>
        <w:spacing w:before="100" w:beforeAutospacing="1" w:after="100" w:afterAutospacing="1" w:line="240" w:lineRule="auto"/>
        <w:ind w:firstLine="709"/>
        <w:jc w:val="both"/>
        <w:rPr>
          <w:rFonts w:ascii="Times New Roman" w:hAnsi="Times New Roman" w:cs="Times New Roman"/>
          <w:sz w:val="24"/>
        </w:rPr>
      </w:pPr>
    </w:p>
    <w:sectPr w:rsidR="00CE1FB9" w:rsidRPr="005C0E3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0A5" w:rsidRDefault="007520A5" w:rsidP="005C0E3F">
      <w:pPr>
        <w:spacing w:after="0" w:line="240" w:lineRule="auto"/>
      </w:pPr>
      <w:r>
        <w:separator/>
      </w:r>
    </w:p>
  </w:endnote>
  <w:endnote w:type="continuationSeparator" w:id="0">
    <w:p w:rsidR="007520A5" w:rsidRDefault="007520A5" w:rsidP="005C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3F" w:rsidRDefault="005C0E3F" w:rsidP="000D7D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0E3F" w:rsidRDefault="005C0E3F" w:rsidP="005C0E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3F" w:rsidRPr="005C0E3F" w:rsidRDefault="005C0E3F" w:rsidP="000D7D73">
    <w:pPr>
      <w:pStyle w:val="Altbilgi"/>
      <w:framePr w:wrap="around" w:vAnchor="text" w:hAnchor="margin" w:xAlign="right" w:y="1"/>
      <w:rPr>
        <w:rStyle w:val="SayfaNumaras"/>
        <w:rFonts w:ascii="Times New Roman" w:hAnsi="Times New Roman" w:cs="Times New Roman"/>
      </w:rPr>
    </w:pPr>
    <w:r w:rsidRPr="005C0E3F">
      <w:rPr>
        <w:rStyle w:val="SayfaNumaras"/>
        <w:rFonts w:ascii="Times New Roman" w:hAnsi="Times New Roman" w:cs="Times New Roman"/>
      </w:rPr>
      <w:fldChar w:fldCharType="begin"/>
    </w:r>
    <w:r w:rsidRPr="005C0E3F">
      <w:rPr>
        <w:rStyle w:val="SayfaNumaras"/>
        <w:rFonts w:ascii="Times New Roman" w:hAnsi="Times New Roman" w:cs="Times New Roman"/>
      </w:rPr>
      <w:instrText xml:space="preserve">PAGE  </w:instrText>
    </w:r>
    <w:r w:rsidRPr="005C0E3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C0E3F">
      <w:rPr>
        <w:rStyle w:val="SayfaNumaras"/>
        <w:rFonts w:ascii="Times New Roman" w:hAnsi="Times New Roman" w:cs="Times New Roman"/>
      </w:rPr>
      <w:fldChar w:fldCharType="end"/>
    </w:r>
  </w:p>
  <w:p w:rsidR="005C0E3F" w:rsidRPr="005C0E3F" w:rsidRDefault="005C0E3F" w:rsidP="005C0E3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0A5" w:rsidRDefault="007520A5" w:rsidP="005C0E3F">
      <w:pPr>
        <w:spacing w:after="0" w:line="240" w:lineRule="auto"/>
      </w:pPr>
      <w:r>
        <w:separator/>
      </w:r>
    </w:p>
  </w:footnote>
  <w:footnote w:type="continuationSeparator" w:id="0">
    <w:p w:rsidR="007520A5" w:rsidRDefault="007520A5" w:rsidP="005C0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3F" w:rsidRPr="00361BA9" w:rsidRDefault="005C0E3F" w:rsidP="005C0E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1BA9">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361BA9">
      <w:rPr>
        <w:rFonts w:ascii="Times New Roman" w:eastAsia="Times New Roman" w:hAnsi="Times New Roman" w:cs="Times New Roman"/>
        <w:b/>
        <w:bCs/>
        <w:color w:val="000000"/>
        <w:sz w:val="24"/>
        <w:szCs w:val="26"/>
        <w:lang w:eastAsia="tr-TR"/>
      </w:rPr>
      <w:t>: 2007/97</w:t>
    </w:r>
  </w:p>
  <w:p w:rsidR="005C0E3F" w:rsidRPr="00361BA9" w:rsidRDefault="005C0E3F" w:rsidP="005C0E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1BA9">
      <w:rPr>
        <w:rFonts w:ascii="Times New Roman" w:eastAsia="Times New Roman" w:hAnsi="Times New Roman" w:cs="Times New Roman"/>
        <w:b/>
        <w:bCs/>
        <w:color w:val="000000"/>
        <w:sz w:val="24"/>
        <w:szCs w:val="26"/>
        <w:lang w:eastAsia="tr-TR"/>
      </w:rPr>
      <w:t>Karar Sayısı : 2010/32</w:t>
    </w:r>
  </w:p>
  <w:p w:rsidR="005C0E3F" w:rsidRPr="005C0E3F" w:rsidRDefault="005C0E3F" w:rsidP="005C0E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3F"/>
    <w:rsid w:val="005C0E3F"/>
    <w:rsid w:val="007520A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C208E-901E-47CD-A5CF-80BE406C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0E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E3F"/>
  </w:style>
  <w:style w:type="paragraph" w:styleId="Altbilgi">
    <w:name w:val="footer"/>
    <w:basedOn w:val="Normal"/>
    <w:link w:val="AltbilgiChar"/>
    <w:uiPriority w:val="99"/>
    <w:unhideWhenUsed/>
    <w:rsid w:val="005C0E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E3F"/>
  </w:style>
  <w:style w:type="character" w:styleId="SayfaNumaras">
    <w:name w:val="page number"/>
    <w:basedOn w:val="VarsaylanParagrafYazTipi"/>
    <w:uiPriority w:val="99"/>
    <w:semiHidden/>
    <w:unhideWhenUsed/>
    <w:rsid w:val="005C0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2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2019-02-01T05:48:00Z</dcterms:created>
  <dcterms:modified xsi:type="dcterms:W3CDTF">2019-02-01T05:48:00Z</dcterms:modified>
</cp:coreProperties>
</file>